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line="208" w:lineRule="auto" w:before="289"/>
        <w:ind w:left="179" w:right="654" w:firstLine="0"/>
        <w:jc w:val="left"/>
        <w:rPr>
          <w:rFonts w:ascii="Arial"/>
          <w:b/>
          <w:sz w:val="40"/>
        </w:rPr>
      </w:pPr>
      <w:r>
        <w:rPr>
          <w:rFonts w:ascii="Arial"/>
          <w:b/>
          <w:sz w:val="40"/>
        </w:rPr>
        <w:t>Model Work Health and Safety Legislation Amendment (Asbestos) 2019</w:t>
      </w:r>
    </w:p>
    <w:p>
      <w:pPr>
        <w:pStyle w:val="BodyText"/>
        <w:spacing w:before="7"/>
        <w:rPr>
          <w:rFonts w:ascii="Arial"/>
          <w:b/>
          <w:sz w:val="25"/>
        </w:rPr>
      </w:pPr>
    </w:p>
    <w:p>
      <w:pPr>
        <w:spacing w:before="91"/>
        <w:ind w:left="179" w:right="0" w:firstLine="0"/>
        <w:jc w:val="left"/>
        <w:rPr>
          <w:rFonts w:ascii="Arial"/>
          <w:b/>
          <w:sz w:val="33"/>
        </w:rPr>
      </w:pPr>
      <w:r>
        <w:rPr>
          <w:rFonts w:ascii="Arial"/>
          <w:b/>
          <w:sz w:val="33"/>
        </w:rPr>
        <w:t>Contents</w:t>
      </w:r>
    </w:p>
    <w:p>
      <w:pPr>
        <w:pStyle w:val="BodyText"/>
        <w:spacing w:before="9"/>
        <w:rPr>
          <w:rFonts w:ascii="Arial"/>
          <w:b/>
          <w:sz w:val="19"/>
        </w:rPr>
      </w:pPr>
      <w:r>
        <w:rPr/>
        <w:pict>
          <v:group style="position:absolute;margin-left:84.476501pt;margin-top:13.360314pt;width:426.25pt;height:1pt;mso-position-horizontal-relative:page;mso-position-vertical-relative:paragraph;z-index:-1024;mso-wrap-distance-left:0;mso-wrap-distance-right:0" coordorigin="1690,267" coordsize="8525,20">
            <v:rect style="position:absolute;left:1689;top:267;width:10;height:20" filled="true" fillcolor="#000000" stroked="false">
              <v:fill type="solid"/>
            </v:rect>
            <v:rect style="position:absolute;left:10204;top:267;width:10;height:20" filled="true" fillcolor="#000000" stroked="false">
              <v:fill type="solid"/>
            </v:rect>
            <v:line style="position:absolute" from="1699,277" to="10204,277" stroked="true" strokeweight=".96pt" strokecolor="#000000">
              <v:stroke dashstyle="solid"/>
            </v:line>
            <w10:wrap type="topAndBottom"/>
          </v:group>
        </w:pict>
      </w:r>
    </w:p>
    <w:p>
      <w:pPr>
        <w:spacing w:before="74"/>
        <w:ind w:left="0" w:right="117" w:firstLine="0"/>
        <w:jc w:val="right"/>
        <w:rPr>
          <w:rFonts w:ascii="Arial"/>
          <w:sz w:val="18"/>
        </w:rPr>
      </w:pPr>
      <w:r>
        <w:rPr>
          <w:rFonts w:ascii="Arial"/>
          <w:sz w:val="18"/>
        </w:rPr>
        <w:t>Page</w:t>
      </w:r>
    </w:p>
    <w:sdt>
      <w:sdtPr>
        <w:docPartObj>
          <w:docPartGallery w:val="Table of Contents"/>
          <w:docPartUnique/>
        </w:docPartObj>
      </w:sdtPr>
      <w:sdtEndPr/>
      <w:sdtContent>
        <w:p>
          <w:pPr>
            <w:pStyle w:val="TOC2"/>
            <w:numPr>
              <w:ilvl w:val="0"/>
              <w:numId w:val="1"/>
            </w:numPr>
            <w:tabs>
              <w:tab w:pos="1880" w:val="left" w:leader="none"/>
              <w:tab w:pos="1881" w:val="left" w:leader="none"/>
              <w:tab w:pos="8626" w:val="right" w:leader="none"/>
            </w:tabs>
            <w:spacing w:line="240" w:lineRule="auto" w:before="191" w:after="0"/>
            <w:ind w:left="1880" w:right="0" w:hanging="395"/>
            <w:jc w:val="left"/>
          </w:pPr>
          <w:hyperlink w:history="true" w:anchor="_bookmark0">
            <w:r>
              <w:rPr/>
              <w:t>Name of</w:t>
            </w:r>
            <w:r>
              <w:rPr>
                <w:spacing w:val="-1"/>
              </w:rPr>
              <w:t> </w:t>
            </w:r>
            <w:r>
              <w:rPr/>
              <w:t>Act</w:t>
              <w:tab/>
              <w:t>1</w:t>
            </w:r>
          </w:hyperlink>
        </w:p>
        <w:p>
          <w:pPr>
            <w:pStyle w:val="TOC2"/>
            <w:numPr>
              <w:ilvl w:val="0"/>
              <w:numId w:val="1"/>
            </w:numPr>
            <w:tabs>
              <w:tab w:pos="1880" w:val="left" w:leader="none"/>
              <w:tab w:pos="1881" w:val="left" w:leader="none"/>
              <w:tab w:pos="8626" w:val="right" w:leader="none"/>
            </w:tabs>
            <w:spacing w:line="240" w:lineRule="auto" w:before="10" w:after="0"/>
            <w:ind w:left="1880" w:right="0" w:hanging="395"/>
            <w:jc w:val="left"/>
          </w:pPr>
          <w:hyperlink w:history="true" w:anchor="_bookmark1">
            <w:r>
              <w:rPr/>
              <w:t>Amendment of</w:t>
            </w:r>
            <w:r>
              <w:rPr>
                <w:spacing w:val="2"/>
              </w:rPr>
              <w:t> </w:t>
            </w:r>
            <w:r>
              <w:rPr/>
              <w:t>Model Law</w:t>
              <w:tab/>
              <w:t>1</w:t>
            </w:r>
          </w:hyperlink>
        </w:p>
        <w:p>
          <w:pPr>
            <w:pStyle w:val="TOC1"/>
            <w:tabs>
              <w:tab w:pos="1880" w:val="left" w:leader="none"/>
              <w:tab w:pos="8626" w:val="right" w:leader="none"/>
            </w:tabs>
          </w:pPr>
          <w:hyperlink w:history="true" w:anchor="_bookmark2">
            <w:r>
              <w:rPr/>
              <w:t>Schedule</w:t>
            </w:r>
            <w:r>
              <w:rPr>
                <w:spacing w:val="-1"/>
              </w:rPr>
              <w:t> </w:t>
            </w:r>
            <w:r>
              <w:rPr/>
              <w:t>1</w:t>
            </w:r>
          </w:hyperlink>
          <w:r>
            <w:rPr/>
            <w:tab/>
          </w:r>
          <w:hyperlink w:history="true" w:anchor="_bookmark2">
            <w:r>
              <w:rPr/>
              <w:t>Amendment of Model Work Health and</w:t>
            </w:r>
            <w:r>
              <w:rPr>
                <w:spacing w:val="-1"/>
              </w:rPr>
              <w:t> </w:t>
            </w:r>
            <w:r>
              <w:rPr/>
              <w:t>Safety Act</w:t>
              <w:tab/>
              <w:t>2</w:t>
            </w:r>
          </w:hyperlink>
        </w:p>
        <w:p>
          <w:pPr>
            <w:pStyle w:val="TOC1"/>
            <w:tabs>
              <w:tab w:pos="1880" w:val="left" w:leader="none"/>
              <w:tab w:pos="8626" w:val="right" w:leader="none"/>
            </w:tabs>
          </w:pPr>
          <w:hyperlink w:history="true" w:anchor="_bookmark3">
            <w:r>
              <w:rPr/>
              <w:t>Schedule</w:t>
            </w:r>
            <w:r>
              <w:rPr>
                <w:spacing w:val="-1"/>
              </w:rPr>
              <w:t> </w:t>
            </w:r>
            <w:r>
              <w:rPr/>
              <w:t>2</w:t>
            </w:r>
          </w:hyperlink>
          <w:r>
            <w:rPr/>
            <w:tab/>
          </w:r>
          <w:hyperlink w:history="true" w:anchor="_bookmark3">
            <w:r>
              <w:rPr/>
              <w:t>Amendment of Model Work Health and</w:t>
            </w:r>
            <w:r>
              <w:rPr>
                <w:spacing w:val="-4"/>
              </w:rPr>
              <w:t> </w:t>
            </w:r>
            <w:r>
              <w:rPr/>
              <w:t>Safety Regulations</w:t>
              <w:tab/>
              <w:t>6</w:t>
            </w:r>
          </w:hyperlink>
        </w:p>
      </w:sdtContent>
    </w:sdt>
    <w:p>
      <w:pPr>
        <w:spacing w:after="0"/>
        <w:sectPr>
          <w:footerReference w:type="default" r:id="rId5"/>
          <w:type w:val="continuous"/>
          <w:pgSz w:w="11910" w:h="16840"/>
          <w:pgMar w:footer="1342" w:top="1580" w:bottom="1540" w:left="1520" w:right="1580"/>
        </w:sectPr>
      </w:pPr>
    </w:p>
    <w:p>
      <w:pPr>
        <w:pStyle w:val="BodyText"/>
        <w:spacing w:before="6"/>
        <w:rPr>
          <w:rFonts w:ascii="Arial"/>
          <w:b/>
          <w:sz w:val="29"/>
        </w:rPr>
      </w:pPr>
    </w:p>
    <w:p>
      <w:pPr>
        <w:pStyle w:val="ListParagraph"/>
        <w:numPr>
          <w:ilvl w:val="0"/>
          <w:numId w:val="2"/>
        </w:numPr>
        <w:tabs>
          <w:tab w:pos="746" w:val="left" w:leader="none"/>
          <w:tab w:pos="747" w:val="left" w:leader="none"/>
        </w:tabs>
        <w:spacing w:line="240" w:lineRule="auto" w:before="0" w:after="0"/>
        <w:ind w:left="746" w:right="0" w:hanging="394"/>
        <w:jc w:val="left"/>
        <w:rPr>
          <w:rFonts w:ascii="Arial"/>
          <w:b/>
          <w:sz w:val="20"/>
        </w:rPr>
      </w:pPr>
      <w:bookmarkStart w:name="_bookmark0" w:id="1"/>
      <w:bookmarkEnd w:id="1"/>
      <w:r>
        <w:rPr/>
      </w:r>
      <w:bookmarkStart w:name="_bookmark0" w:id="2"/>
      <w:bookmarkEnd w:id="2"/>
      <w:r>
        <w:rPr>
          <w:rFonts w:ascii="Arial"/>
          <w:b/>
          <w:sz w:val="20"/>
        </w:rPr>
        <w:t>N</w:t>
      </w:r>
      <w:r>
        <w:rPr>
          <w:rFonts w:ascii="Arial"/>
          <w:b/>
          <w:sz w:val="20"/>
        </w:rPr>
        <w:t>ame of</w:t>
      </w:r>
      <w:r>
        <w:rPr>
          <w:rFonts w:ascii="Arial"/>
          <w:b/>
          <w:spacing w:val="-3"/>
          <w:sz w:val="20"/>
        </w:rPr>
        <w:t> </w:t>
      </w:r>
      <w:r>
        <w:rPr>
          <w:rFonts w:ascii="Arial"/>
          <w:b/>
          <w:sz w:val="20"/>
        </w:rPr>
        <w:t>Act</w:t>
      </w:r>
    </w:p>
    <w:p>
      <w:pPr>
        <w:spacing w:line="208" w:lineRule="auto" w:before="112"/>
        <w:ind w:left="1313" w:right="654" w:firstLine="0"/>
        <w:jc w:val="left"/>
        <w:rPr>
          <w:sz w:val="22"/>
        </w:rPr>
      </w:pPr>
      <w:r>
        <w:rPr>
          <w:sz w:val="22"/>
        </w:rPr>
        <w:t>These model provisions are the </w:t>
      </w:r>
      <w:r>
        <w:rPr>
          <w:i/>
          <w:sz w:val="22"/>
        </w:rPr>
        <w:t>Model Work Health and Safety Legislation </w:t>
      </w:r>
      <w:r>
        <w:rPr>
          <w:i/>
          <w:sz w:val="22"/>
        </w:rPr>
        <w:t>Amendment (Asbestos) 2019</w:t>
      </w:r>
      <w:r>
        <w:rPr>
          <w:sz w:val="22"/>
        </w:rPr>
        <w:t>.</w:t>
      </w:r>
    </w:p>
    <w:p>
      <w:pPr>
        <w:pStyle w:val="ListParagraph"/>
        <w:numPr>
          <w:ilvl w:val="0"/>
          <w:numId w:val="2"/>
        </w:numPr>
        <w:tabs>
          <w:tab w:pos="746" w:val="left" w:leader="none"/>
          <w:tab w:pos="747" w:val="left" w:leader="none"/>
        </w:tabs>
        <w:spacing w:line="240" w:lineRule="auto" w:before="178" w:after="0"/>
        <w:ind w:left="746" w:right="0" w:hanging="394"/>
        <w:jc w:val="left"/>
        <w:rPr>
          <w:rFonts w:ascii="Arial"/>
          <w:b/>
          <w:sz w:val="20"/>
        </w:rPr>
      </w:pPr>
      <w:bookmarkStart w:name="_bookmark1" w:id="3"/>
      <w:bookmarkEnd w:id="3"/>
      <w:r>
        <w:rPr/>
      </w:r>
      <w:bookmarkStart w:name="_bookmark1" w:id="4"/>
      <w:bookmarkEnd w:id="4"/>
      <w:r>
        <w:rPr>
          <w:rFonts w:ascii="Arial"/>
          <w:b/>
          <w:sz w:val="20"/>
        </w:rPr>
        <w:t>A</w:t>
      </w:r>
      <w:r>
        <w:rPr>
          <w:rFonts w:ascii="Arial"/>
          <w:b/>
          <w:sz w:val="20"/>
        </w:rPr>
        <w:t>mendment of Model</w:t>
      </w:r>
      <w:r>
        <w:rPr>
          <w:rFonts w:ascii="Arial"/>
          <w:b/>
          <w:spacing w:val="-8"/>
          <w:sz w:val="20"/>
        </w:rPr>
        <w:t> </w:t>
      </w:r>
      <w:r>
        <w:rPr>
          <w:rFonts w:ascii="Arial"/>
          <w:b/>
          <w:sz w:val="20"/>
        </w:rPr>
        <w:t>Law</w:t>
      </w:r>
    </w:p>
    <w:p>
      <w:pPr>
        <w:pStyle w:val="ListParagraph"/>
        <w:numPr>
          <w:ilvl w:val="1"/>
          <w:numId w:val="2"/>
        </w:numPr>
        <w:tabs>
          <w:tab w:pos="1313" w:val="left" w:leader="none"/>
          <w:tab w:pos="1314" w:val="left" w:leader="none"/>
        </w:tabs>
        <w:spacing w:line="240" w:lineRule="auto" w:before="85" w:after="0"/>
        <w:ind w:left="1313" w:right="0" w:hanging="540"/>
        <w:jc w:val="left"/>
        <w:rPr>
          <w:sz w:val="22"/>
        </w:rPr>
      </w:pPr>
      <w:r>
        <w:rPr>
          <w:sz w:val="22"/>
        </w:rPr>
        <w:t>The </w:t>
      </w:r>
      <w:r>
        <w:rPr>
          <w:i/>
          <w:sz w:val="22"/>
        </w:rPr>
        <w:t>Model Work Health and Safety Act </w:t>
      </w:r>
      <w:r>
        <w:rPr>
          <w:sz w:val="22"/>
        </w:rPr>
        <w:t>is amended as set out in Schedule</w:t>
      </w:r>
      <w:r>
        <w:rPr>
          <w:spacing w:val="-22"/>
          <w:sz w:val="22"/>
        </w:rPr>
        <w:t> </w:t>
      </w:r>
      <w:r>
        <w:rPr>
          <w:sz w:val="22"/>
        </w:rPr>
        <w:t>1.</w:t>
      </w:r>
    </w:p>
    <w:p>
      <w:pPr>
        <w:pStyle w:val="ListParagraph"/>
        <w:numPr>
          <w:ilvl w:val="1"/>
          <w:numId w:val="2"/>
        </w:numPr>
        <w:tabs>
          <w:tab w:pos="1313" w:val="left" w:leader="none"/>
          <w:tab w:pos="1314" w:val="left" w:leader="none"/>
        </w:tabs>
        <w:spacing w:line="240" w:lineRule="auto" w:before="87" w:after="0"/>
        <w:ind w:left="1313" w:right="0" w:hanging="540"/>
        <w:jc w:val="left"/>
        <w:rPr>
          <w:sz w:val="22"/>
        </w:rPr>
      </w:pPr>
      <w:r>
        <w:rPr>
          <w:sz w:val="22"/>
        </w:rPr>
        <w:t>The</w:t>
      </w:r>
      <w:r>
        <w:rPr>
          <w:spacing w:val="-8"/>
          <w:sz w:val="22"/>
        </w:rPr>
        <w:t> </w:t>
      </w:r>
      <w:r>
        <w:rPr>
          <w:i/>
          <w:sz w:val="22"/>
        </w:rPr>
        <w:t>Model</w:t>
      </w:r>
      <w:r>
        <w:rPr>
          <w:i/>
          <w:spacing w:val="-7"/>
          <w:sz w:val="22"/>
        </w:rPr>
        <w:t> </w:t>
      </w:r>
      <w:r>
        <w:rPr>
          <w:i/>
          <w:sz w:val="22"/>
        </w:rPr>
        <w:t>Work</w:t>
      </w:r>
      <w:r>
        <w:rPr>
          <w:i/>
          <w:spacing w:val="-10"/>
          <w:sz w:val="22"/>
        </w:rPr>
        <w:t> </w:t>
      </w:r>
      <w:r>
        <w:rPr>
          <w:i/>
          <w:sz w:val="22"/>
        </w:rPr>
        <w:t>Health</w:t>
      </w:r>
      <w:r>
        <w:rPr>
          <w:i/>
          <w:spacing w:val="-8"/>
          <w:sz w:val="22"/>
        </w:rPr>
        <w:t> </w:t>
      </w:r>
      <w:r>
        <w:rPr>
          <w:i/>
          <w:sz w:val="22"/>
        </w:rPr>
        <w:t>and</w:t>
      </w:r>
      <w:r>
        <w:rPr>
          <w:i/>
          <w:spacing w:val="-8"/>
          <w:sz w:val="22"/>
        </w:rPr>
        <w:t> </w:t>
      </w:r>
      <w:r>
        <w:rPr>
          <w:i/>
          <w:sz w:val="22"/>
        </w:rPr>
        <w:t>Safety</w:t>
      </w:r>
      <w:r>
        <w:rPr>
          <w:i/>
          <w:spacing w:val="-10"/>
          <w:sz w:val="22"/>
        </w:rPr>
        <w:t> </w:t>
      </w:r>
      <w:r>
        <w:rPr>
          <w:i/>
          <w:sz w:val="22"/>
        </w:rPr>
        <w:t>Regulations</w:t>
      </w:r>
      <w:r>
        <w:rPr>
          <w:i/>
          <w:spacing w:val="-6"/>
          <w:sz w:val="22"/>
        </w:rPr>
        <w:t> </w:t>
      </w:r>
      <w:r>
        <w:rPr>
          <w:sz w:val="22"/>
        </w:rPr>
        <w:t>is</w:t>
      </w:r>
      <w:r>
        <w:rPr>
          <w:spacing w:val="-8"/>
          <w:sz w:val="22"/>
        </w:rPr>
        <w:t> </w:t>
      </w:r>
      <w:r>
        <w:rPr>
          <w:sz w:val="22"/>
        </w:rPr>
        <w:t>amended</w:t>
      </w:r>
      <w:r>
        <w:rPr>
          <w:spacing w:val="-8"/>
          <w:sz w:val="22"/>
        </w:rPr>
        <w:t> </w:t>
      </w:r>
      <w:r>
        <w:rPr>
          <w:sz w:val="22"/>
        </w:rPr>
        <w:t>as</w:t>
      </w:r>
      <w:r>
        <w:rPr>
          <w:spacing w:val="-8"/>
          <w:sz w:val="22"/>
        </w:rPr>
        <w:t> </w:t>
      </w:r>
      <w:r>
        <w:rPr>
          <w:sz w:val="22"/>
        </w:rPr>
        <w:t>set</w:t>
      </w:r>
      <w:r>
        <w:rPr>
          <w:spacing w:val="-7"/>
          <w:sz w:val="22"/>
        </w:rPr>
        <w:t> </w:t>
      </w:r>
      <w:r>
        <w:rPr>
          <w:sz w:val="22"/>
        </w:rPr>
        <w:t>out</w:t>
      </w:r>
      <w:r>
        <w:rPr>
          <w:spacing w:val="-7"/>
          <w:sz w:val="22"/>
        </w:rPr>
        <w:t> </w:t>
      </w:r>
      <w:r>
        <w:rPr>
          <w:sz w:val="22"/>
        </w:rPr>
        <w:t>in</w:t>
      </w:r>
      <w:r>
        <w:rPr>
          <w:spacing w:val="-8"/>
          <w:sz w:val="22"/>
        </w:rPr>
        <w:t> </w:t>
      </w:r>
      <w:r>
        <w:rPr>
          <w:sz w:val="22"/>
        </w:rPr>
        <w:t>Schedule</w:t>
      </w:r>
      <w:r>
        <w:rPr>
          <w:spacing w:val="-10"/>
          <w:sz w:val="22"/>
        </w:rPr>
        <w:t> </w:t>
      </w:r>
      <w:r>
        <w:rPr>
          <w:sz w:val="22"/>
        </w:rPr>
        <w:t>2.</w:t>
      </w:r>
    </w:p>
    <w:p>
      <w:pPr>
        <w:spacing w:after="0" w:line="240" w:lineRule="auto"/>
        <w:jc w:val="left"/>
        <w:rPr>
          <w:sz w:val="22"/>
        </w:rPr>
        <w:sectPr>
          <w:headerReference w:type="default" r:id="rId6"/>
          <w:footerReference w:type="default" r:id="rId7"/>
          <w:pgSz w:w="11910" w:h="16840"/>
          <w:pgMar w:header="1411" w:footer="1342" w:top="1980" w:bottom="1540" w:left="1520" w:right="1580"/>
          <w:pgNumType w:start="1"/>
        </w:sectPr>
      </w:pPr>
    </w:p>
    <w:p>
      <w:pPr>
        <w:pStyle w:val="BodyText"/>
        <w:spacing w:before="8"/>
        <w:rPr>
          <w:sz w:val="19"/>
        </w:rPr>
      </w:pPr>
    </w:p>
    <w:p>
      <w:pPr>
        <w:pStyle w:val="Heading1"/>
        <w:tabs>
          <w:tab w:pos="2164" w:val="left" w:leader="none"/>
        </w:tabs>
        <w:ind w:firstLine="0"/>
      </w:pPr>
      <w:bookmarkStart w:name="_bookmark2" w:id="5"/>
      <w:bookmarkEnd w:id="5"/>
      <w:r>
        <w:rPr>
          <w:b w:val="0"/>
        </w:rPr>
      </w:r>
      <w:r>
        <w:rPr/>
        <w:t>Schedule</w:t>
      </w:r>
      <w:r>
        <w:rPr>
          <w:spacing w:val="-1"/>
        </w:rPr>
        <w:t> </w:t>
      </w:r>
      <w:r>
        <w:rPr/>
        <w:t>1</w:t>
        <w:tab/>
        <w:t>Amendment</w:t>
      </w:r>
      <w:r>
        <w:rPr>
          <w:spacing w:val="-10"/>
        </w:rPr>
        <w:t> </w:t>
      </w:r>
      <w:r>
        <w:rPr/>
        <w:t>of</w:t>
      </w:r>
      <w:r>
        <w:rPr>
          <w:spacing w:val="-11"/>
        </w:rPr>
        <w:t> </w:t>
      </w:r>
      <w:r>
        <w:rPr/>
        <w:t>Model</w:t>
      </w:r>
      <w:r>
        <w:rPr>
          <w:spacing w:val="-15"/>
        </w:rPr>
        <w:t> </w:t>
      </w:r>
      <w:r>
        <w:rPr/>
        <w:t>Work</w:t>
      </w:r>
      <w:r>
        <w:rPr>
          <w:spacing w:val="-10"/>
        </w:rPr>
        <w:t> </w:t>
      </w:r>
      <w:r>
        <w:rPr/>
        <w:t>Health</w:t>
      </w:r>
      <w:r>
        <w:rPr>
          <w:spacing w:val="-11"/>
        </w:rPr>
        <w:t> </w:t>
      </w:r>
      <w:r>
        <w:rPr/>
        <w:t>and</w:t>
      </w:r>
      <w:r>
        <w:rPr>
          <w:spacing w:val="-12"/>
        </w:rPr>
        <w:t> </w:t>
      </w:r>
      <w:r>
        <w:rPr/>
        <w:t>Safety</w:t>
      </w:r>
      <w:r>
        <w:rPr>
          <w:spacing w:val="-13"/>
        </w:rPr>
        <w:t> </w:t>
      </w:r>
      <w:r>
        <w:rPr/>
        <w:t>Act</w:t>
      </w:r>
    </w:p>
    <w:p>
      <w:pPr>
        <w:pStyle w:val="ListParagraph"/>
        <w:numPr>
          <w:ilvl w:val="0"/>
          <w:numId w:val="3"/>
        </w:numPr>
        <w:tabs>
          <w:tab w:pos="746" w:val="left" w:leader="none"/>
          <w:tab w:pos="747" w:val="left" w:leader="none"/>
        </w:tabs>
        <w:spacing w:line="240" w:lineRule="auto" w:before="180" w:after="0"/>
        <w:ind w:left="746" w:right="0" w:hanging="528"/>
        <w:jc w:val="left"/>
        <w:rPr>
          <w:rFonts w:ascii="Arial"/>
          <w:b/>
          <w:sz w:val="20"/>
        </w:rPr>
      </w:pPr>
      <w:r>
        <w:rPr>
          <w:rFonts w:ascii="Arial"/>
          <w:b/>
          <w:sz w:val="20"/>
        </w:rPr>
        <w:t>Section 4</w:t>
      </w:r>
      <w:r>
        <w:rPr>
          <w:rFonts w:ascii="Arial"/>
          <w:b/>
          <w:spacing w:val="-1"/>
          <w:sz w:val="20"/>
        </w:rPr>
        <w:t> </w:t>
      </w:r>
      <w:r>
        <w:rPr>
          <w:rFonts w:ascii="Arial"/>
          <w:b/>
          <w:sz w:val="20"/>
        </w:rPr>
        <w:t>Definitions</w:t>
      </w:r>
    </w:p>
    <w:p>
      <w:pPr>
        <w:pStyle w:val="BodyText"/>
        <w:spacing w:before="85"/>
        <w:ind w:left="746"/>
      </w:pPr>
      <w:r>
        <w:rPr/>
        <w:t>Insert in alphabetical order:</w:t>
      </w:r>
    </w:p>
    <w:p>
      <w:pPr>
        <w:spacing w:before="28"/>
        <w:ind w:left="1880" w:right="0" w:firstLine="0"/>
        <w:jc w:val="left"/>
        <w:rPr>
          <w:sz w:val="22"/>
        </w:rPr>
      </w:pPr>
      <w:r>
        <w:rPr>
          <w:b/>
          <w:i/>
          <w:sz w:val="22"/>
        </w:rPr>
        <w:t>asbestos</w:t>
      </w:r>
      <w:r>
        <w:rPr>
          <w:sz w:val="22"/>
        </w:rPr>
        <w:t>—see section 197A.</w:t>
      </w:r>
    </w:p>
    <w:p>
      <w:pPr>
        <w:spacing w:before="27"/>
        <w:ind w:left="1880" w:right="0" w:firstLine="0"/>
        <w:jc w:val="left"/>
        <w:rPr>
          <w:sz w:val="22"/>
        </w:rPr>
      </w:pPr>
      <w:r>
        <w:rPr>
          <w:b/>
          <w:i/>
          <w:sz w:val="22"/>
        </w:rPr>
        <w:t>asbestos containing material </w:t>
      </w:r>
      <w:r>
        <w:rPr>
          <w:sz w:val="22"/>
        </w:rPr>
        <w:t>(</w:t>
      </w:r>
      <w:r>
        <w:rPr>
          <w:b/>
          <w:i/>
          <w:sz w:val="22"/>
        </w:rPr>
        <w:t>ACM</w:t>
      </w:r>
      <w:r>
        <w:rPr>
          <w:sz w:val="22"/>
        </w:rPr>
        <w:t>)—see section 197A.</w:t>
      </w:r>
    </w:p>
    <w:p>
      <w:pPr>
        <w:pStyle w:val="ListParagraph"/>
        <w:numPr>
          <w:ilvl w:val="0"/>
          <w:numId w:val="3"/>
        </w:numPr>
        <w:tabs>
          <w:tab w:pos="746" w:val="left" w:leader="none"/>
          <w:tab w:pos="747" w:val="left" w:leader="none"/>
        </w:tabs>
        <w:spacing w:line="240" w:lineRule="auto" w:before="171" w:after="0"/>
        <w:ind w:left="746" w:right="0" w:hanging="528"/>
        <w:jc w:val="left"/>
        <w:rPr>
          <w:rFonts w:ascii="Arial"/>
          <w:b/>
          <w:sz w:val="20"/>
        </w:rPr>
      </w:pPr>
      <w:r>
        <w:rPr>
          <w:rFonts w:ascii="Arial"/>
          <w:b/>
          <w:sz w:val="20"/>
        </w:rPr>
        <w:t>Part 10, Division</w:t>
      </w:r>
      <w:r>
        <w:rPr>
          <w:rFonts w:ascii="Arial"/>
          <w:b/>
          <w:spacing w:val="-1"/>
          <w:sz w:val="20"/>
        </w:rPr>
        <w:t> </w:t>
      </w:r>
      <w:r>
        <w:rPr>
          <w:rFonts w:ascii="Arial"/>
          <w:b/>
          <w:sz w:val="20"/>
        </w:rPr>
        <w:t>2A</w:t>
      </w:r>
    </w:p>
    <w:p>
      <w:pPr>
        <w:pStyle w:val="BodyText"/>
        <w:spacing w:before="86"/>
        <w:ind w:left="746"/>
      </w:pPr>
      <w:r>
        <w:rPr/>
        <w:t>Insert after Division 2 of Part 10:</w:t>
      </w:r>
    </w:p>
    <w:p>
      <w:pPr>
        <w:tabs>
          <w:tab w:pos="2447" w:val="left" w:leader="none"/>
        </w:tabs>
        <w:spacing w:before="200"/>
        <w:ind w:left="746" w:right="0" w:firstLine="0"/>
        <w:jc w:val="left"/>
        <w:rPr>
          <w:rFonts w:ascii="Arial"/>
          <w:b/>
          <w:sz w:val="24"/>
        </w:rPr>
      </w:pPr>
      <w:r>
        <w:rPr>
          <w:rFonts w:ascii="Arial"/>
          <w:b/>
          <w:sz w:val="24"/>
        </w:rPr>
        <w:t>Division</w:t>
      </w:r>
      <w:r>
        <w:rPr>
          <w:rFonts w:ascii="Arial"/>
          <w:b/>
          <w:spacing w:val="-1"/>
          <w:sz w:val="24"/>
        </w:rPr>
        <w:t> </w:t>
      </w:r>
      <w:r>
        <w:rPr>
          <w:rFonts w:ascii="Arial"/>
          <w:b/>
          <w:sz w:val="24"/>
        </w:rPr>
        <w:t>2A</w:t>
        <w:tab/>
        <w:t>Prohibited asbestos</w:t>
      </w:r>
      <w:r>
        <w:rPr>
          <w:rFonts w:ascii="Arial"/>
          <w:b/>
          <w:spacing w:val="2"/>
          <w:sz w:val="24"/>
        </w:rPr>
        <w:t> </w:t>
      </w:r>
      <w:r>
        <w:rPr>
          <w:rFonts w:ascii="Arial"/>
          <w:b/>
          <w:sz w:val="24"/>
        </w:rPr>
        <w:t>notices</w:t>
      </w:r>
    </w:p>
    <w:p>
      <w:pPr>
        <w:tabs>
          <w:tab w:pos="1313" w:val="left" w:leader="none"/>
        </w:tabs>
        <w:spacing w:before="175"/>
        <w:ind w:left="552" w:right="0" w:firstLine="0"/>
        <w:jc w:val="left"/>
        <w:rPr>
          <w:rFonts w:ascii="Arial"/>
          <w:b/>
          <w:sz w:val="20"/>
        </w:rPr>
      </w:pPr>
      <w:r>
        <w:rPr>
          <w:rFonts w:ascii="Arial"/>
          <w:b/>
          <w:sz w:val="20"/>
        </w:rPr>
        <w:t>197A</w:t>
        <w:tab/>
        <w:t>Definitions</w:t>
      </w:r>
    </w:p>
    <w:p>
      <w:pPr>
        <w:pStyle w:val="BodyText"/>
        <w:spacing w:before="86"/>
        <w:ind w:left="1880"/>
      </w:pPr>
      <w:r>
        <w:rPr/>
        <w:t>In this Division:</w:t>
      </w:r>
    </w:p>
    <w:p>
      <w:pPr>
        <w:pStyle w:val="BodyText"/>
        <w:spacing w:line="208" w:lineRule="auto" w:before="53"/>
        <w:ind w:left="1880" w:right="119"/>
        <w:jc w:val="both"/>
      </w:pPr>
      <w:r>
        <w:rPr>
          <w:b/>
          <w:i/>
        </w:rPr>
        <w:t>asbestos </w:t>
      </w:r>
      <w:r>
        <w:rPr/>
        <w:t>means the asbestiform varieties of mineral silicates belonging to the serpentine or amphibole groups of rock forming minerals, including the following:</w:t>
      </w:r>
    </w:p>
    <w:p>
      <w:pPr>
        <w:pStyle w:val="ListParagraph"/>
        <w:numPr>
          <w:ilvl w:val="1"/>
          <w:numId w:val="3"/>
        </w:numPr>
        <w:tabs>
          <w:tab w:pos="2447" w:val="left" w:leader="none"/>
          <w:tab w:pos="2448" w:val="left" w:leader="none"/>
        </w:tabs>
        <w:spacing w:line="240" w:lineRule="auto" w:before="53" w:after="0"/>
        <w:ind w:left="2447" w:right="0" w:hanging="527"/>
        <w:jc w:val="left"/>
        <w:rPr>
          <w:sz w:val="22"/>
        </w:rPr>
      </w:pPr>
      <w:r>
        <w:rPr>
          <w:sz w:val="22"/>
        </w:rPr>
        <w:t>actinolite</w:t>
      </w:r>
      <w:r>
        <w:rPr>
          <w:spacing w:val="-5"/>
          <w:sz w:val="22"/>
        </w:rPr>
        <w:t> </w:t>
      </w:r>
      <w:r>
        <w:rPr>
          <w:sz w:val="22"/>
        </w:rPr>
        <w:t>asbestos;</w:t>
      </w:r>
    </w:p>
    <w:p>
      <w:pPr>
        <w:pStyle w:val="ListParagraph"/>
        <w:numPr>
          <w:ilvl w:val="1"/>
          <w:numId w:val="3"/>
        </w:numPr>
        <w:tabs>
          <w:tab w:pos="2447" w:val="left" w:leader="none"/>
          <w:tab w:pos="2448" w:val="left" w:leader="none"/>
        </w:tabs>
        <w:spacing w:line="240" w:lineRule="auto" w:before="48" w:after="0"/>
        <w:ind w:left="2447" w:right="0" w:hanging="540"/>
        <w:jc w:val="left"/>
        <w:rPr>
          <w:sz w:val="22"/>
        </w:rPr>
      </w:pPr>
      <w:r>
        <w:rPr>
          <w:sz w:val="22"/>
        </w:rPr>
        <w:t>grunerite (or amosite) asbestos</w:t>
      </w:r>
      <w:r>
        <w:rPr>
          <w:spacing w:val="-2"/>
          <w:sz w:val="22"/>
        </w:rPr>
        <w:t> </w:t>
      </w:r>
      <w:r>
        <w:rPr>
          <w:sz w:val="22"/>
        </w:rPr>
        <w:t>(brown);</w:t>
      </w:r>
    </w:p>
    <w:p>
      <w:pPr>
        <w:pStyle w:val="ListParagraph"/>
        <w:numPr>
          <w:ilvl w:val="1"/>
          <w:numId w:val="3"/>
        </w:numPr>
        <w:tabs>
          <w:tab w:pos="2447" w:val="left" w:leader="none"/>
          <w:tab w:pos="2448" w:val="left" w:leader="none"/>
        </w:tabs>
        <w:spacing w:line="240" w:lineRule="auto" w:before="47" w:after="0"/>
        <w:ind w:left="2447" w:right="0" w:hanging="527"/>
        <w:jc w:val="left"/>
        <w:rPr>
          <w:sz w:val="22"/>
        </w:rPr>
      </w:pPr>
      <w:r>
        <w:rPr>
          <w:sz w:val="22"/>
        </w:rPr>
        <w:t>anthophyllite</w:t>
      </w:r>
      <w:r>
        <w:rPr>
          <w:spacing w:val="-1"/>
          <w:sz w:val="22"/>
        </w:rPr>
        <w:t> </w:t>
      </w:r>
      <w:r>
        <w:rPr>
          <w:sz w:val="22"/>
        </w:rPr>
        <w:t>asbestos;</w:t>
      </w:r>
    </w:p>
    <w:p>
      <w:pPr>
        <w:pStyle w:val="ListParagraph"/>
        <w:numPr>
          <w:ilvl w:val="1"/>
          <w:numId w:val="3"/>
        </w:numPr>
        <w:tabs>
          <w:tab w:pos="2447" w:val="left" w:leader="none"/>
          <w:tab w:pos="2448" w:val="left" w:leader="none"/>
        </w:tabs>
        <w:spacing w:line="240" w:lineRule="auto" w:before="47" w:after="0"/>
        <w:ind w:left="2447" w:right="0" w:hanging="540"/>
        <w:jc w:val="left"/>
        <w:rPr>
          <w:sz w:val="22"/>
        </w:rPr>
      </w:pPr>
      <w:r>
        <w:rPr>
          <w:sz w:val="22"/>
        </w:rPr>
        <w:t>chrysotile asbestos</w:t>
      </w:r>
      <w:r>
        <w:rPr>
          <w:spacing w:val="2"/>
          <w:sz w:val="22"/>
        </w:rPr>
        <w:t> </w:t>
      </w:r>
      <w:r>
        <w:rPr>
          <w:sz w:val="22"/>
        </w:rPr>
        <w:t>(white);</w:t>
      </w:r>
    </w:p>
    <w:p>
      <w:pPr>
        <w:pStyle w:val="ListParagraph"/>
        <w:numPr>
          <w:ilvl w:val="1"/>
          <w:numId w:val="3"/>
        </w:numPr>
        <w:tabs>
          <w:tab w:pos="2447" w:val="left" w:leader="none"/>
          <w:tab w:pos="2448" w:val="left" w:leader="none"/>
        </w:tabs>
        <w:spacing w:line="240" w:lineRule="auto" w:before="47" w:after="0"/>
        <w:ind w:left="2447" w:right="0" w:hanging="527"/>
        <w:jc w:val="left"/>
        <w:rPr>
          <w:sz w:val="22"/>
        </w:rPr>
      </w:pPr>
      <w:r>
        <w:rPr>
          <w:sz w:val="22"/>
        </w:rPr>
        <w:t>crocidolite asbestos</w:t>
      </w:r>
      <w:r>
        <w:rPr>
          <w:spacing w:val="-3"/>
          <w:sz w:val="22"/>
        </w:rPr>
        <w:t> </w:t>
      </w:r>
      <w:r>
        <w:rPr>
          <w:sz w:val="22"/>
        </w:rPr>
        <w:t>(blue);</w:t>
      </w:r>
    </w:p>
    <w:p>
      <w:pPr>
        <w:pStyle w:val="ListParagraph"/>
        <w:numPr>
          <w:ilvl w:val="1"/>
          <w:numId w:val="3"/>
        </w:numPr>
        <w:tabs>
          <w:tab w:pos="2447" w:val="left" w:leader="none"/>
          <w:tab w:pos="2448" w:val="left" w:leader="none"/>
        </w:tabs>
        <w:spacing w:line="240" w:lineRule="auto" w:before="47" w:after="0"/>
        <w:ind w:left="2447" w:right="0" w:hanging="503"/>
        <w:jc w:val="left"/>
        <w:rPr>
          <w:sz w:val="22"/>
        </w:rPr>
      </w:pPr>
      <w:r>
        <w:rPr>
          <w:sz w:val="22"/>
        </w:rPr>
        <w:t>tremolite</w:t>
      </w:r>
      <w:r>
        <w:rPr>
          <w:spacing w:val="-5"/>
          <w:sz w:val="22"/>
        </w:rPr>
        <w:t> </w:t>
      </w:r>
      <w:r>
        <w:rPr>
          <w:sz w:val="22"/>
        </w:rPr>
        <w:t>asbestos;</w:t>
      </w:r>
    </w:p>
    <w:p>
      <w:pPr>
        <w:pStyle w:val="ListParagraph"/>
        <w:numPr>
          <w:ilvl w:val="1"/>
          <w:numId w:val="3"/>
        </w:numPr>
        <w:tabs>
          <w:tab w:pos="2447" w:val="left" w:leader="none"/>
          <w:tab w:pos="2448" w:val="left" w:leader="none"/>
        </w:tabs>
        <w:spacing w:line="208" w:lineRule="auto" w:before="74" w:after="0"/>
        <w:ind w:left="2447" w:right="121" w:hanging="540"/>
        <w:jc w:val="left"/>
        <w:rPr>
          <w:sz w:val="22"/>
        </w:rPr>
      </w:pPr>
      <w:r>
        <w:rPr>
          <w:sz w:val="22"/>
        </w:rPr>
        <w:t>a mixture that contains 1 or more of the minerals referred to in paragraphs (a) to</w:t>
      </w:r>
      <w:r>
        <w:rPr>
          <w:spacing w:val="-4"/>
          <w:sz w:val="22"/>
        </w:rPr>
        <w:t> </w:t>
      </w:r>
      <w:r>
        <w:rPr>
          <w:sz w:val="22"/>
        </w:rPr>
        <w:t>(f).</w:t>
      </w:r>
    </w:p>
    <w:p>
      <w:pPr>
        <w:spacing w:line="208" w:lineRule="auto" w:before="60"/>
        <w:ind w:left="1880" w:right="41" w:firstLine="0"/>
        <w:jc w:val="left"/>
        <w:rPr>
          <w:sz w:val="22"/>
        </w:rPr>
      </w:pPr>
      <w:r>
        <w:rPr>
          <w:b/>
          <w:i/>
          <w:sz w:val="22"/>
        </w:rPr>
        <w:t>asbestos containing material </w:t>
      </w:r>
      <w:r>
        <w:rPr>
          <w:sz w:val="22"/>
        </w:rPr>
        <w:t>(</w:t>
      </w:r>
      <w:r>
        <w:rPr>
          <w:b/>
          <w:i/>
          <w:sz w:val="22"/>
        </w:rPr>
        <w:t>ACM</w:t>
      </w:r>
      <w:r>
        <w:rPr>
          <w:sz w:val="22"/>
        </w:rPr>
        <w:t>) means any material or thing that, as part of its design, contains asbestos.</w:t>
      </w:r>
    </w:p>
    <w:p>
      <w:pPr>
        <w:pStyle w:val="BodyText"/>
        <w:spacing w:line="208" w:lineRule="auto" w:before="60"/>
        <w:ind w:left="1880" w:right="29"/>
      </w:pPr>
      <w:r>
        <w:rPr>
          <w:b/>
          <w:i/>
        </w:rPr>
        <w:t>prohibited asbestos </w:t>
      </w:r>
      <w:r>
        <w:rPr/>
        <w:t>means asbestos or ACM, fixed or installed in a workplace on or after 31 December 2003.</w:t>
      </w:r>
    </w:p>
    <w:p>
      <w:pPr>
        <w:spacing w:before="33"/>
        <w:ind w:left="1880" w:right="0" w:firstLine="0"/>
        <w:jc w:val="left"/>
        <w:rPr>
          <w:sz w:val="22"/>
        </w:rPr>
      </w:pPr>
      <w:r>
        <w:rPr>
          <w:b/>
          <w:i/>
          <w:sz w:val="22"/>
        </w:rPr>
        <w:t>relevant person </w:t>
      </w:r>
      <w:r>
        <w:rPr>
          <w:sz w:val="22"/>
        </w:rPr>
        <w:t>in relation to a workplace means:</w:t>
      </w:r>
    </w:p>
    <w:p>
      <w:pPr>
        <w:pStyle w:val="ListParagraph"/>
        <w:numPr>
          <w:ilvl w:val="0"/>
          <w:numId w:val="4"/>
        </w:numPr>
        <w:tabs>
          <w:tab w:pos="2447" w:val="left" w:leader="none"/>
          <w:tab w:pos="2448" w:val="left" w:leader="none"/>
        </w:tabs>
        <w:spacing w:line="240" w:lineRule="auto" w:before="47" w:after="0"/>
        <w:ind w:left="2447" w:right="0" w:hanging="527"/>
        <w:jc w:val="left"/>
        <w:rPr>
          <w:sz w:val="22"/>
        </w:rPr>
      </w:pPr>
      <w:r>
        <w:rPr>
          <w:sz w:val="22"/>
        </w:rPr>
        <w:t>a person conducting a business or undertaking at the workplace;</w:t>
      </w:r>
      <w:r>
        <w:rPr>
          <w:spacing w:val="-19"/>
          <w:sz w:val="22"/>
        </w:rPr>
        <w:t> </w:t>
      </w:r>
      <w:r>
        <w:rPr>
          <w:sz w:val="22"/>
        </w:rPr>
        <w:t>or</w:t>
      </w:r>
    </w:p>
    <w:p>
      <w:pPr>
        <w:pStyle w:val="ListParagraph"/>
        <w:numPr>
          <w:ilvl w:val="0"/>
          <w:numId w:val="4"/>
        </w:numPr>
        <w:tabs>
          <w:tab w:pos="2447" w:val="left" w:leader="none"/>
          <w:tab w:pos="2448" w:val="left" w:leader="none"/>
        </w:tabs>
        <w:spacing w:line="240" w:lineRule="auto" w:before="47" w:after="0"/>
        <w:ind w:left="2447" w:right="0" w:hanging="540"/>
        <w:jc w:val="left"/>
        <w:rPr>
          <w:sz w:val="22"/>
        </w:rPr>
      </w:pPr>
      <w:r>
        <w:rPr>
          <w:sz w:val="22"/>
        </w:rPr>
        <w:t>a person with management or control of the workplace;</w:t>
      </w:r>
      <w:r>
        <w:rPr>
          <w:spacing w:val="-8"/>
          <w:sz w:val="22"/>
        </w:rPr>
        <w:t> </w:t>
      </w:r>
      <w:r>
        <w:rPr>
          <w:spacing w:val="-3"/>
          <w:sz w:val="22"/>
        </w:rPr>
        <w:t>or</w:t>
      </w:r>
    </w:p>
    <w:p>
      <w:pPr>
        <w:pStyle w:val="ListParagraph"/>
        <w:numPr>
          <w:ilvl w:val="0"/>
          <w:numId w:val="4"/>
        </w:numPr>
        <w:tabs>
          <w:tab w:pos="2447" w:val="left" w:leader="none"/>
          <w:tab w:pos="2448" w:val="left" w:leader="none"/>
        </w:tabs>
        <w:spacing w:line="208" w:lineRule="auto" w:before="74" w:after="0"/>
        <w:ind w:left="2447" w:right="124" w:hanging="527"/>
        <w:jc w:val="left"/>
        <w:rPr>
          <w:sz w:val="22"/>
        </w:rPr>
      </w:pPr>
      <w:r>
        <w:rPr>
          <w:sz w:val="22"/>
        </w:rPr>
        <w:t>a person with management </w:t>
      </w:r>
      <w:r>
        <w:rPr>
          <w:spacing w:val="-3"/>
          <w:sz w:val="22"/>
        </w:rPr>
        <w:t>or </w:t>
      </w:r>
      <w:r>
        <w:rPr>
          <w:sz w:val="22"/>
        </w:rPr>
        <w:t>control of fixtures, fittings or plant at</w:t>
      </w:r>
      <w:r>
        <w:rPr>
          <w:spacing w:val="-34"/>
          <w:sz w:val="22"/>
        </w:rPr>
        <w:t> </w:t>
      </w:r>
      <w:r>
        <w:rPr>
          <w:sz w:val="22"/>
        </w:rPr>
        <w:t>the workplace;</w:t>
      </w:r>
      <w:r>
        <w:rPr>
          <w:spacing w:val="-2"/>
          <w:sz w:val="22"/>
        </w:rPr>
        <w:t> </w:t>
      </w:r>
      <w:r>
        <w:rPr>
          <w:sz w:val="22"/>
        </w:rPr>
        <w:t>or</w:t>
      </w:r>
    </w:p>
    <w:p>
      <w:pPr>
        <w:pStyle w:val="ListParagraph"/>
        <w:numPr>
          <w:ilvl w:val="0"/>
          <w:numId w:val="4"/>
        </w:numPr>
        <w:tabs>
          <w:tab w:pos="2448" w:val="left" w:leader="none"/>
        </w:tabs>
        <w:spacing w:line="208" w:lineRule="auto" w:before="80" w:after="0"/>
        <w:ind w:left="2447" w:right="119" w:hanging="540"/>
        <w:jc w:val="both"/>
        <w:rPr>
          <w:sz w:val="22"/>
        </w:rPr>
      </w:pPr>
      <w:r>
        <w:rPr>
          <w:sz w:val="22"/>
        </w:rPr>
        <w:t>a</w:t>
      </w:r>
      <w:r>
        <w:rPr>
          <w:spacing w:val="-11"/>
          <w:sz w:val="22"/>
        </w:rPr>
        <w:t> </w:t>
      </w:r>
      <w:r>
        <w:rPr>
          <w:sz w:val="22"/>
        </w:rPr>
        <w:t>person</w:t>
      </w:r>
      <w:r>
        <w:rPr>
          <w:spacing w:val="-9"/>
          <w:sz w:val="22"/>
        </w:rPr>
        <w:t> </w:t>
      </w:r>
      <w:r>
        <w:rPr>
          <w:sz w:val="22"/>
        </w:rPr>
        <w:t>who</w:t>
      </w:r>
      <w:r>
        <w:rPr>
          <w:spacing w:val="-3"/>
          <w:sz w:val="22"/>
        </w:rPr>
        <w:t> </w:t>
      </w:r>
      <w:r>
        <w:rPr>
          <w:sz w:val="22"/>
        </w:rPr>
        <w:t>the</w:t>
      </w:r>
      <w:r>
        <w:rPr>
          <w:spacing w:val="-6"/>
          <w:sz w:val="22"/>
        </w:rPr>
        <w:t> </w:t>
      </w:r>
      <w:r>
        <w:rPr>
          <w:sz w:val="22"/>
        </w:rPr>
        <w:t>regulator</w:t>
      </w:r>
      <w:r>
        <w:rPr>
          <w:spacing w:val="-10"/>
          <w:sz w:val="22"/>
        </w:rPr>
        <w:t> </w:t>
      </w:r>
      <w:r>
        <w:rPr>
          <w:sz w:val="22"/>
        </w:rPr>
        <w:t>reasonably</w:t>
      </w:r>
      <w:r>
        <w:rPr>
          <w:spacing w:val="-9"/>
          <w:sz w:val="22"/>
        </w:rPr>
        <w:t> </w:t>
      </w:r>
      <w:r>
        <w:rPr>
          <w:sz w:val="22"/>
        </w:rPr>
        <w:t>believes</w:t>
      </w:r>
      <w:r>
        <w:rPr>
          <w:spacing w:val="-9"/>
          <w:sz w:val="22"/>
        </w:rPr>
        <w:t> </w:t>
      </w:r>
      <w:r>
        <w:rPr>
          <w:sz w:val="22"/>
        </w:rPr>
        <w:t>is</w:t>
      </w:r>
      <w:r>
        <w:rPr>
          <w:spacing w:val="-8"/>
          <w:sz w:val="22"/>
        </w:rPr>
        <w:t> </w:t>
      </w:r>
      <w:r>
        <w:rPr>
          <w:sz w:val="22"/>
        </w:rPr>
        <w:t>or</w:t>
      </w:r>
      <w:r>
        <w:rPr>
          <w:spacing w:val="-11"/>
          <w:sz w:val="22"/>
        </w:rPr>
        <w:t> </w:t>
      </w:r>
      <w:r>
        <w:rPr>
          <w:sz w:val="22"/>
        </w:rPr>
        <w:t>was</w:t>
      </w:r>
      <w:r>
        <w:rPr>
          <w:spacing w:val="-8"/>
          <w:sz w:val="22"/>
        </w:rPr>
        <w:t> </w:t>
      </w:r>
      <w:r>
        <w:rPr>
          <w:sz w:val="22"/>
        </w:rPr>
        <w:t>involved</w:t>
      </w:r>
      <w:r>
        <w:rPr>
          <w:spacing w:val="-9"/>
          <w:sz w:val="22"/>
        </w:rPr>
        <w:t> </w:t>
      </w:r>
      <w:r>
        <w:rPr>
          <w:sz w:val="22"/>
        </w:rPr>
        <w:t>in,</w:t>
      </w:r>
      <w:r>
        <w:rPr>
          <w:spacing w:val="-6"/>
          <w:sz w:val="22"/>
        </w:rPr>
        <w:t> </w:t>
      </w:r>
      <w:r>
        <w:rPr>
          <w:sz w:val="22"/>
        </w:rPr>
        <w:t>or caused, whether directly or indirectly, the fixing or installing of prohibited asbestos at the</w:t>
      </w:r>
      <w:r>
        <w:rPr>
          <w:spacing w:val="-6"/>
          <w:sz w:val="22"/>
        </w:rPr>
        <w:t> </w:t>
      </w:r>
      <w:r>
        <w:rPr>
          <w:sz w:val="22"/>
        </w:rPr>
        <w:t>workplace.</w:t>
      </w:r>
    </w:p>
    <w:p>
      <w:pPr>
        <w:tabs>
          <w:tab w:pos="1313" w:val="left" w:leader="none"/>
        </w:tabs>
        <w:spacing w:before="176"/>
        <w:ind w:left="552" w:right="0" w:firstLine="0"/>
        <w:jc w:val="left"/>
        <w:rPr>
          <w:rFonts w:ascii="Arial"/>
          <w:b/>
          <w:sz w:val="20"/>
        </w:rPr>
      </w:pPr>
      <w:r>
        <w:rPr>
          <w:rFonts w:ascii="Arial"/>
          <w:b/>
          <w:sz w:val="20"/>
        </w:rPr>
        <w:t>197B</w:t>
        <w:tab/>
        <w:t>Issue of prohibited asbestos</w:t>
      </w:r>
      <w:r>
        <w:rPr>
          <w:rFonts w:ascii="Arial"/>
          <w:b/>
          <w:spacing w:val="-8"/>
          <w:sz w:val="20"/>
        </w:rPr>
        <w:t> </w:t>
      </w:r>
      <w:r>
        <w:rPr>
          <w:rFonts w:ascii="Arial"/>
          <w:b/>
          <w:sz w:val="20"/>
        </w:rPr>
        <w:t>notices</w:t>
      </w:r>
    </w:p>
    <w:p>
      <w:pPr>
        <w:pStyle w:val="BodyText"/>
        <w:spacing w:line="208" w:lineRule="auto" w:before="112"/>
        <w:ind w:left="1880" w:right="117"/>
        <w:jc w:val="both"/>
      </w:pPr>
      <w:r>
        <w:rPr/>
        <w:t>The regulator must issue a prohibited asbestos notice to a relevant person in relation</w:t>
      </w:r>
      <w:r>
        <w:rPr>
          <w:spacing w:val="-11"/>
        </w:rPr>
        <w:t> </w:t>
      </w:r>
      <w:r>
        <w:rPr/>
        <w:t>to</w:t>
      </w:r>
      <w:r>
        <w:rPr>
          <w:spacing w:val="-14"/>
        </w:rPr>
        <w:t> </w:t>
      </w:r>
      <w:r>
        <w:rPr/>
        <w:t>a</w:t>
      </w:r>
      <w:r>
        <w:rPr>
          <w:spacing w:val="-12"/>
        </w:rPr>
        <w:t> </w:t>
      </w:r>
      <w:r>
        <w:rPr/>
        <w:t>workplace</w:t>
      </w:r>
      <w:r>
        <w:rPr>
          <w:spacing w:val="-12"/>
        </w:rPr>
        <w:t> </w:t>
      </w:r>
      <w:r>
        <w:rPr/>
        <w:t>if</w:t>
      </w:r>
      <w:r>
        <w:rPr>
          <w:spacing w:val="-17"/>
        </w:rPr>
        <w:t> </w:t>
      </w:r>
      <w:r>
        <w:rPr/>
        <w:t>the</w:t>
      </w:r>
      <w:r>
        <w:rPr>
          <w:spacing w:val="-16"/>
        </w:rPr>
        <w:t> </w:t>
      </w:r>
      <w:r>
        <w:rPr/>
        <w:t>regulator</w:t>
      </w:r>
      <w:r>
        <w:rPr>
          <w:spacing w:val="-12"/>
        </w:rPr>
        <w:t> </w:t>
      </w:r>
      <w:r>
        <w:rPr/>
        <w:t>reasonably</w:t>
      </w:r>
      <w:r>
        <w:rPr>
          <w:spacing w:val="-15"/>
        </w:rPr>
        <w:t> </w:t>
      </w:r>
      <w:r>
        <w:rPr/>
        <w:t>believes</w:t>
      </w:r>
      <w:r>
        <w:rPr>
          <w:spacing w:val="-14"/>
        </w:rPr>
        <w:t> </w:t>
      </w:r>
      <w:r>
        <w:rPr/>
        <w:t>prohibited</w:t>
      </w:r>
      <w:r>
        <w:rPr>
          <w:spacing w:val="-15"/>
        </w:rPr>
        <w:t> </w:t>
      </w:r>
      <w:r>
        <w:rPr/>
        <w:t>asbestos is present in the</w:t>
      </w:r>
      <w:r>
        <w:rPr>
          <w:spacing w:val="-6"/>
        </w:rPr>
        <w:t> </w:t>
      </w:r>
      <w:r>
        <w:rPr/>
        <w:t>workplace.</w:t>
      </w:r>
    </w:p>
    <w:p>
      <w:pPr>
        <w:tabs>
          <w:tab w:pos="1313" w:val="left" w:leader="none"/>
        </w:tabs>
        <w:spacing w:before="178"/>
        <w:ind w:left="552" w:right="0" w:firstLine="0"/>
        <w:jc w:val="left"/>
        <w:rPr>
          <w:rFonts w:ascii="Arial"/>
          <w:b/>
          <w:sz w:val="20"/>
        </w:rPr>
      </w:pPr>
      <w:r>
        <w:rPr>
          <w:rFonts w:ascii="Arial"/>
          <w:b/>
          <w:sz w:val="20"/>
        </w:rPr>
        <w:t>197C</w:t>
        <w:tab/>
        <w:t>Contents of prohibited asbestos</w:t>
      </w:r>
      <w:r>
        <w:rPr>
          <w:rFonts w:ascii="Arial"/>
          <w:b/>
          <w:spacing w:val="-8"/>
          <w:sz w:val="20"/>
        </w:rPr>
        <w:t> </w:t>
      </w:r>
      <w:r>
        <w:rPr>
          <w:rFonts w:ascii="Arial"/>
          <w:b/>
          <w:sz w:val="20"/>
        </w:rPr>
        <w:t>notices</w:t>
      </w:r>
    </w:p>
    <w:p>
      <w:pPr>
        <w:pStyle w:val="ListParagraph"/>
        <w:numPr>
          <w:ilvl w:val="0"/>
          <w:numId w:val="5"/>
        </w:numPr>
        <w:tabs>
          <w:tab w:pos="1880" w:val="left" w:leader="none"/>
          <w:tab w:pos="1881" w:val="left" w:leader="none"/>
        </w:tabs>
        <w:spacing w:line="240" w:lineRule="auto" w:before="85" w:after="0"/>
        <w:ind w:left="1880" w:right="0" w:hanging="540"/>
        <w:jc w:val="left"/>
        <w:rPr>
          <w:sz w:val="22"/>
        </w:rPr>
      </w:pPr>
      <w:r>
        <w:rPr>
          <w:sz w:val="22"/>
        </w:rPr>
        <w:t>A prohibited asbestos notice must</w:t>
      </w:r>
      <w:r>
        <w:rPr>
          <w:spacing w:val="5"/>
          <w:sz w:val="22"/>
        </w:rPr>
        <w:t> </w:t>
      </w:r>
      <w:r>
        <w:rPr>
          <w:sz w:val="22"/>
        </w:rPr>
        <w:t>state:</w:t>
      </w:r>
    </w:p>
    <w:p>
      <w:pPr>
        <w:pStyle w:val="ListParagraph"/>
        <w:numPr>
          <w:ilvl w:val="1"/>
          <w:numId w:val="5"/>
        </w:numPr>
        <w:tabs>
          <w:tab w:pos="2447" w:val="left" w:leader="none"/>
          <w:tab w:pos="2448" w:val="left" w:leader="none"/>
        </w:tabs>
        <w:spacing w:line="208" w:lineRule="auto" w:before="74" w:after="0"/>
        <w:ind w:left="2447" w:right="124" w:hanging="527"/>
        <w:jc w:val="left"/>
        <w:rPr>
          <w:sz w:val="22"/>
        </w:rPr>
      </w:pPr>
      <w:r>
        <w:rPr>
          <w:sz w:val="22"/>
        </w:rPr>
        <w:t>that the regulator believes prohibited asbestos is present in the workplace and the basis </w:t>
      </w:r>
      <w:r>
        <w:rPr>
          <w:spacing w:val="-3"/>
          <w:sz w:val="22"/>
        </w:rPr>
        <w:t>of </w:t>
      </w:r>
      <w:r>
        <w:rPr>
          <w:sz w:val="22"/>
        </w:rPr>
        <w:t>that belief;</w:t>
      </w:r>
      <w:r>
        <w:rPr>
          <w:spacing w:val="1"/>
          <w:sz w:val="22"/>
        </w:rPr>
        <w:t> </w:t>
      </w:r>
      <w:r>
        <w:rPr>
          <w:sz w:val="22"/>
        </w:rPr>
        <w:t>and</w:t>
      </w:r>
    </w:p>
    <w:p>
      <w:pPr>
        <w:spacing w:after="0" w:line="208" w:lineRule="auto"/>
        <w:jc w:val="left"/>
        <w:rPr>
          <w:sz w:val="22"/>
        </w:rPr>
        <w:sectPr>
          <w:headerReference w:type="default" r:id="rId8"/>
          <w:pgSz w:w="11910" w:h="16840"/>
          <w:pgMar w:header="1411" w:footer="1342" w:top="1980" w:bottom="1540" w:left="1520" w:right="1580"/>
        </w:sectPr>
      </w:pPr>
    </w:p>
    <w:p>
      <w:pPr>
        <w:pStyle w:val="BodyText"/>
        <w:spacing w:before="3"/>
        <w:rPr>
          <w:sz w:val="21"/>
        </w:rPr>
      </w:pPr>
    </w:p>
    <w:p>
      <w:pPr>
        <w:pStyle w:val="ListParagraph"/>
        <w:numPr>
          <w:ilvl w:val="1"/>
          <w:numId w:val="5"/>
        </w:numPr>
        <w:tabs>
          <w:tab w:pos="2448" w:val="left" w:leader="none"/>
        </w:tabs>
        <w:spacing w:line="208" w:lineRule="auto" w:before="117" w:after="0"/>
        <w:ind w:left="2447" w:right="121" w:hanging="540"/>
        <w:jc w:val="both"/>
        <w:rPr>
          <w:sz w:val="22"/>
        </w:rPr>
      </w:pPr>
      <w:r>
        <w:rPr>
          <w:sz w:val="22"/>
        </w:rPr>
        <w:t>details of the prohibited asbestos, including the location, type and condition of the prohibited asbestos;</w:t>
      </w:r>
      <w:r>
        <w:rPr>
          <w:spacing w:val="-1"/>
          <w:sz w:val="22"/>
        </w:rPr>
        <w:t> </w:t>
      </w:r>
      <w:r>
        <w:rPr>
          <w:sz w:val="22"/>
        </w:rPr>
        <w:t>and</w:t>
      </w:r>
    </w:p>
    <w:p>
      <w:pPr>
        <w:pStyle w:val="ListParagraph"/>
        <w:numPr>
          <w:ilvl w:val="1"/>
          <w:numId w:val="5"/>
        </w:numPr>
        <w:tabs>
          <w:tab w:pos="2448" w:val="left" w:leader="none"/>
        </w:tabs>
        <w:spacing w:line="208" w:lineRule="auto" w:before="80" w:after="0"/>
        <w:ind w:left="2447" w:right="119" w:hanging="527"/>
        <w:jc w:val="both"/>
        <w:rPr>
          <w:sz w:val="22"/>
        </w:rPr>
      </w:pPr>
      <w:r>
        <w:rPr>
          <w:sz w:val="22"/>
        </w:rPr>
        <w:t>directions in relation to specific measures the relevant person to whom the prohibited asbestos notice is issued is required to take in relation to the prohibited asbestos, including in relation to the management or removal of the prohibited asbestos; and</w:t>
      </w:r>
    </w:p>
    <w:p>
      <w:pPr>
        <w:pStyle w:val="ListParagraph"/>
        <w:numPr>
          <w:ilvl w:val="1"/>
          <w:numId w:val="5"/>
        </w:numPr>
        <w:tabs>
          <w:tab w:pos="2448" w:val="left" w:leader="none"/>
        </w:tabs>
        <w:spacing w:line="208" w:lineRule="auto" w:before="80" w:after="0"/>
        <w:ind w:left="2447" w:right="121" w:hanging="540"/>
        <w:jc w:val="both"/>
        <w:rPr>
          <w:sz w:val="22"/>
        </w:rPr>
      </w:pPr>
      <w:r>
        <w:rPr>
          <w:sz w:val="22"/>
        </w:rPr>
        <w:t>the day by which the relevant person to whom the prohibited asbestos notice is issued is required to comply with the prohibited asbestos notice.</w:t>
      </w:r>
    </w:p>
    <w:p>
      <w:pPr>
        <w:pStyle w:val="ListParagraph"/>
        <w:numPr>
          <w:ilvl w:val="0"/>
          <w:numId w:val="5"/>
        </w:numPr>
        <w:tabs>
          <w:tab w:pos="1881" w:val="left" w:leader="none"/>
        </w:tabs>
        <w:spacing w:line="208" w:lineRule="auto" w:before="119" w:after="0"/>
        <w:ind w:left="1880" w:right="119" w:hanging="540"/>
        <w:jc w:val="both"/>
        <w:rPr>
          <w:sz w:val="22"/>
        </w:rPr>
      </w:pPr>
      <w:r>
        <w:rPr>
          <w:sz w:val="22"/>
        </w:rPr>
        <w:t>The day stated for compliance with the prohibited asbestos notice must </w:t>
      </w:r>
      <w:r>
        <w:rPr>
          <w:spacing w:val="-3"/>
          <w:sz w:val="22"/>
        </w:rPr>
        <w:t>be </w:t>
      </w:r>
      <w:r>
        <w:rPr>
          <w:sz w:val="22"/>
        </w:rPr>
        <w:t>reasonable in all the</w:t>
      </w:r>
      <w:r>
        <w:rPr>
          <w:spacing w:val="-3"/>
          <w:sz w:val="22"/>
        </w:rPr>
        <w:t> </w:t>
      </w:r>
      <w:r>
        <w:rPr>
          <w:sz w:val="22"/>
        </w:rPr>
        <w:t>circumstances.</w:t>
      </w:r>
    </w:p>
    <w:p>
      <w:pPr>
        <w:pStyle w:val="ListParagraph"/>
        <w:numPr>
          <w:ilvl w:val="0"/>
          <w:numId w:val="5"/>
        </w:numPr>
        <w:tabs>
          <w:tab w:pos="1881" w:val="left" w:leader="none"/>
        </w:tabs>
        <w:spacing w:line="208" w:lineRule="auto" w:before="120" w:after="0"/>
        <w:ind w:left="1880" w:right="115" w:hanging="540"/>
        <w:jc w:val="both"/>
        <w:rPr>
          <w:sz w:val="22"/>
        </w:rPr>
      </w:pPr>
      <w:r>
        <w:rPr>
          <w:sz w:val="22"/>
        </w:rPr>
        <w:t>The</w:t>
      </w:r>
      <w:r>
        <w:rPr>
          <w:spacing w:val="-11"/>
          <w:sz w:val="22"/>
        </w:rPr>
        <w:t> </w:t>
      </w:r>
      <w:r>
        <w:rPr>
          <w:sz w:val="22"/>
        </w:rPr>
        <w:t>regulations</w:t>
      </w:r>
      <w:r>
        <w:rPr>
          <w:spacing w:val="-14"/>
          <w:sz w:val="22"/>
        </w:rPr>
        <w:t> </w:t>
      </w:r>
      <w:r>
        <w:rPr>
          <w:sz w:val="22"/>
        </w:rPr>
        <w:t>may</w:t>
      </w:r>
      <w:r>
        <w:rPr>
          <w:spacing w:val="-9"/>
          <w:sz w:val="22"/>
        </w:rPr>
        <w:t> </w:t>
      </w:r>
      <w:r>
        <w:rPr>
          <w:sz w:val="22"/>
        </w:rPr>
        <w:t>prescribe</w:t>
      </w:r>
      <w:r>
        <w:rPr>
          <w:spacing w:val="-11"/>
          <w:sz w:val="22"/>
        </w:rPr>
        <w:t> </w:t>
      </w:r>
      <w:r>
        <w:rPr>
          <w:sz w:val="22"/>
        </w:rPr>
        <w:t>factors</w:t>
      </w:r>
      <w:r>
        <w:rPr>
          <w:spacing w:val="-14"/>
          <w:sz w:val="22"/>
        </w:rPr>
        <w:t> </w:t>
      </w:r>
      <w:r>
        <w:rPr>
          <w:sz w:val="22"/>
        </w:rPr>
        <w:t>that</w:t>
      </w:r>
      <w:r>
        <w:rPr>
          <w:spacing w:val="-13"/>
          <w:sz w:val="22"/>
        </w:rPr>
        <w:t> </w:t>
      </w:r>
      <w:r>
        <w:rPr>
          <w:sz w:val="22"/>
        </w:rPr>
        <w:t>must</w:t>
      </w:r>
      <w:r>
        <w:rPr>
          <w:spacing w:val="-13"/>
          <w:sz w:val="22"/>
        </w:rPr>
        <w:t> </w:t>
      </w:r>
      <w:r>
        <w:rPr>
          <w:sz w:val="22"/>
        </w:rPr>
        <w:t>be</w:t>
      </w:r>
      <w:r>
        <w:rPr>
          <w:spacing w:val="-11"/>
          <w:sz w:val="22"/>
        </w:rPr>
        <w:t> </w:t>
      </w:r>
      <w:r>
        <w:rPr>
          <w:sz w:val="22"/>
        </w:rPr>
        <w:t>considered</w:t>
      </w:r>
      <w:r>
        <w:rPr>
          <w:spacing w:val="-9"/>
          <w:sz w:val="22"/>
        </w:rPr>
        <w:t> </w:t>
      </w:r>
      <w:r>
        <w:rPr>
          <w:sz w:val="22"/>
        </w:rPr>
        <w:t>by</w:t>
      </w:r>
      <w:r>
        <w:rPr>
          <w:spacing w:val="-14"/>
          <w:sz w:val="22"/>
        </w:rPr>
        <w:t> </w:t>
      </w:r>
      <w:r>
        <w:rPr>
          <w:sz w:val="22"/>
        </w:rPr>
        <w:t>the</w:t>
      </w:r>
      <w:r>
        <w:rPr>
          <w:spacing w:val="-11"/>
          <w:sz w:val="22"/>
        </w:rPr>
        <w:t> </w:t>
      </w:r>
      <w:r>
        <w:rPr>
          <w:sz w:val="22"/>
        </w:rPr>
        <w:t>regulator when</w:t>
      </w:r>
      <w:r>
        <w:rPr>
          <w:spacing w:val="-10"/>
          <w:sz w:val="22"/>
        </w:rPr>
        <w:t> </w:t>
      </w:r>
      <w:r>
        <w:rPr>
          <w:sz w:val="22"/>
        </w:rPr>
        <w:t>determining</w:t>
      </w:r>
      <w:r>
        <w:rPr>
          <w:spacing w:val="-10"/>
          <w:sz w:val="22"/>
        </w:rPr>
        <w:t> </w:t>
      </w:r>
      <w:r>
        <w:rPr>
          <w:sz w:val="22"/>
        </w:rPr>
        <w:t>specific</w:t>
      </w:r>
      <w:r>
        <w:rPr>
          <w:spacing w:val="-12"/>
          <w:sz w:val="22"/>
        </w:rPr>
        <w:t> </w:t>
      </w:r>
      <w:r>
        <w:rPr>
          <w:sz w:val="22"/>
        </w:rPr>
        <w:t>measures</w:t>
      </w:r>
      <w:r>
        <w:rPr>
          <w:spacing w:val="-10"/>
          <w:sz w:val="22"/>
        </w:rPr>
        <w:t> </w:t>
      </w:r>
      <w:r>
        <w:rPr>
          <w:sz w:val="22"/>
        </w:rPr>
        <w:t>the</w:t>
      </w:r>
      <w:r>
        <w:rPr>
          <w:spacing w:val="-7"/>
          <w:sz w:val="22"/>
        </w:rPr>
        <w:t> </w:t>
      </w:r>
      <w:r>
        <w:rPr>
          <w:sz w:val="22"/>
        </w:rPr>
        <w:t>relevant</w:t>
      </w:r>
      <w:r>
        <w:rPr>
          <w:spacing w:val="-9"/>
          <w:sz w:val="22"/>
        </w:rPr>
        <w:t> </w:t>
      </w:r>
      <w:r>
        <w:rPr>
          <w:sz w:val="22"/>
        </w:rPr>
        <w:t>person</w:t>
      </w:r>
      <w:r>
        <w:rPr>
          <w:spacing w:val="-10"/>
          <w:sz w:val="22"/>
        </w:rPr>
        <w:t> </w:t>
      </w:r>
      <w:r>
        <w:rPr>
          <w:sz w:val="22"/>
        </w:rPr>
        <w:t>to</w:t>
      </w:r>
      <w:r>
        <w:rPr>
          <w:spacing w:val="-10"/>
          <w:sz w:val="22"/>
        </w:rPr>
        <w:t> </w:t>
      </w:r>
      <w:r>
        <w:rPr>
          <w:sz w:val="22"/>
        </w:rPr>
        <w:t>whom</w:t>
      </w:r>
      <w:r>
        <w:rPr>
          <w:spacing w:val="-14"/>
          <w:sz w:val="22"/>
        </w:rPr>
        <w:t> </w:t>
      </w:r>
      <w:r>
        <w:rPr>
          <w:sz w:val="22"/>
        </w:rPr>
        <w:t>a</w:t>
      </w:r>
      <w:r>
        <w:rPr>
          <w:spacing w:val="-7"/>
          <w:sz w:val="22"/>
        </w:rPr>
        <w:t> </w:t>
      </w:r>
      <w:r>
        <w:rPr>
          <w:sz w:val="22"/>
        </w:rPr>
        <w:t>prohibited asbestos notice is issued is required to take in relation to prohibited</w:t>
      </w:r>
      <w:r>
        <w:rPr>
          <w:spacing w:val="-29"/>
          <w:sz w:val="22"/>
        </w:rPr>
        <w:t> </w:t>
      </w:r>
      <w:r>
        <w:rPr>
          <w:sz w:val="22"/>
        </w:rPr>
        <w:t>asbestos.</w:t>
      </w:r>
    </w:p>
    <w:p>
      <w:pPr>
        <w:tabs>
          <w:tab w:pos="1313" w:val="left" w:leader="none"/>
        </w:tabs>
        <w:spacing w:before="178"/>
        <w:ind w:left="552" w:right="0" w:firstLine="0"/>
        <w:jc w:val="left"/>
        <w:rPr>
          <w:rFonts w:ascii="Arial"/>
          <w:b/>
          <w:sz w:val="20"/>
        </w:rPr>
      </w:pPr>
      <w:r>
        <w:rPr>
          <w:rFonts w:ascii="Arial"/>
          <w:b/>
          <w:sz w:val="20"/>
        </w:rPr>
        <w:t>197D</w:t>
        <w:tab/>
        <w:t>Compliance with prohibited asbestos</w:t>
      </w:r>
      <w:r>
        <w:rPr>
          <w:rFonts w:ascii="Arial"/>
          <w:b/>
          <w:spacing w:val="-2"/>
          <w:sz w:val="20"/>
        </w:rPr>
        <w:t> </w:t>
      </w:r>
      <w:r>
        <w:rPr>
          <w:rFonts w:ascii="Arial"/>
          <w:b/>
          <w:sz w:val="20"/>
        </w:rPr>
        <w:t>notice</w:t>
      </w:r>
    </w:p>
    <w:p>
      <w:pPr>
        <w:pStyle w:val="BodyText"/>
        <w:spacing w:line="208" w:lineRule="auto" w:before="112"/>
        <w:ind w:left="1880" w:right="17"/>
      </w:pPr>
      <w:r>
        <w:rPr/>
        <w:t>A relevant person to whom a prohibited asbestos notice is issued must comply with the notice.</w:t>
      </w:r>
    </w:p>
    <w:p>
      <w:pPr>
        <w:pStyle w:val="BodyText"/>
        <w:spacing w:before="33"/>
        <w:ind w:left="1880"/>
      </w:pPr>
      <w:r>
        <w:rPr/>
        <w:t>Maximum penalty:</w:t>
      </w:r>
    </w:p>
    <w:p>
      <w:pPr>
        <w:pStyle w:val="BodyText"/>
        <w:spacing w:before="47"/>
        <w:ind w:left="1880"/>
      </w:pPr>
      <w:r>
        <w:rPr/>
        <w:t>In the case of an individual—$100 000.</w:t>
      </w:r>
    </w:p>
    <w:p>
      <w:pPr>
        <w:pStyle w:val="BodyText"/>
        <w:spacing w:before="47"/>
        <w:ind w:left="1880"/>
      </w:pPr>
      <w:r>
        <w:rPr/>
        <w:t>In the case of a body corporate—$500 000.</w:t>
      </w:r>
    </w:p>
    <w:p>
      <w:pPr>
        <w:tabs>
          <w:tab w:pos="1313" w:val="left" w:leader="none"/>
        </w:tabs>
        <w:spacing w:before="171"/>
        <w:ind w:left="563" w:right="0" w:firstLine="0"/>
        <w:jc w:val="left"/>
        <w:rPr>
          <w:rFonts w:ascii="Arial"/>
          <w:b/>
          <w:sz w:val="20"/>
        </w:rPr>
      </w:pPr>
      <w:r>
        <w:rPr>
          <w:rFonts w:ascii="Arial"/>
          <w:b/>
          <w:sz w:val="20"/>
        </w:rPr>
        <w:t>197E</w:t>
        <w:tab/>
        <w:t>Extension of time for compliance with prohibited asbestos</w:t>
      </w:r>
      <w:r>
        <w:rPr>
          <w:rFonts w:ascii="Arial"/>
          <w:b/>
          <w:spacing w:val="-5"/>
          <w:sz w:val="20"/>
        </w:rPr>
        <w:t> </w:t>
      </w:r>
      <w:r>
        <w:rPr>
          <w:rFonts w:ascii="Arial"/>
          <w:b/>
          <w:sz w:val="20"/>
        </w:rPr>
        <w:t>notices</w:t>
      </w:r>
    </w:p>
    <w:p>
      <w:pPr>
        <w:pStyle w:val="ListParagraph"/>
        <w:numPr>
          <w:ilvl w:val="0"/>
          <w:numId w:val="6"/>
        </w:numPr>
        <w:tabs>
          <w:tab w:pos="1881" w:val="left" w:leader="none"/>
        </w:tabs>
        <w:spacing w:line="208" w:lineRule="auto" w:before="113" w:after="0"/>
        <w:ind w:left="1880" w:right="117" w:hanging="540"/>
        <w:jc w:val="both"/>
        <w:rPr>
          <w:sz w:val="22"/>
        </w:rPr>
      </w:pPr>
      <w:r>
        <w:rPr>
          <w:sz w:val="22"/>
        </w:rPr>
        <w:t>This section applies if a relevant person has been issued with a prohibited asbestos</w:t>
      </w:r>
      <w:r>
        <w:rPr>
          <w:spacing w:val="-3"/>
          <w:sz w:val="22"/>
        </w:rPr>
        <w:t> </w:t>
      </w:r>
      <w:r>
        <w:rPr>
          <w:sz w:val="22"/>
        </w:rPr>
        <w:t>notice.</w:t>
      </w:r>
    </w:p>
    <w:p>
      <w:pPr>
        <w:pStyle w:val="ListParagraph"/>
        <w:numPr>
          <w:ilvl w:val="0"/>
          <w:numId w:val="6"/>
        </w:numPr>
        <w:tabs>
          <w:tab w:pos="1881" w:val="left" w:leader="none"/>
        </w:tabs>
        <w:spacing w:line="208" w:lineRule="auto" w:before="119" w:after="0"/>
        <w:ind w:left="1880" w:right="119" w:hanging="540"/>
        <w:jc w:val="both"/>
        <w:rPr>
          <w:sz w:val="22"/>
        </w:rPr>
      </w:pPr>
      <w:r>
        <w:rPr>
          <w:sz w:val="22"/>
        </w:rPr>
        <w:t>The regulator may, by written notice given to the relevant person, extend the compliance period for the prohibited asbestos</w:t>
      </w:r>
      <w:r>
        <w:rPr>
          <w:spacing w:val="-8"/>
          <w:sz w:val="22"/>
        </w:rPr>
        <w:t> </w:t>
      </w:r>
      <w:r>
        <w:rPr>
          <w:sz w:val="22"/>
        </w:rPr>
        <w:t>notice.</w:t>
      </w:r>
    </w:p>
    <w:p>
      <w:pPr>
        <w:pStyle w:val="ListParagraph"/>
        <w:numPr>
          <w:ilvl w:val="0"/>
          <w:numId w:val="6"/>
        </w:numPr>
        <w:tabs>
          <w:tab w:pos="1881" w:val="left" w:leader="none"/>
        </w:tabs>
        <w:spacing w:line="208" w:lineRule="auto" w:before="120" w:after="0"/>
        <w:ind w:left="1880" w:right="117" w:hanging="540"/>
        <w:jc w:val="both"/>
        <w:rPr>
          <w:sz w:val="22"/>
        </w:rPr>
      </w:pPr>
      <w:r>
        <w:rPr>
          <w:sz w:val="22"/>
        </w:rPr>
        <w:t>However, the regulator may extend the compliance period only if the period has not</w:t>
      </w:r>
      <w:r>
        <w:rPr>
          <w:spacing w:val="-4"/>
          <w:sz w:val="22"/>
        </w:rPr>
        <w:t> </w:t>
      </w:r>
      <w:r>
        <w:rPr>
          <w:sz w:val="22"/>
        </w:rPr>
        <w:t>ended.</w:t>
      </w:r>
    </w:p>
    <w:p>
      <w:pPr>
        <w:pStyle w:val="ListParagraph"/>
        <w:numPr>
          <w:ilvl w:val="0"/>
          <w:numId w:val="6"/>
        </w:numPr>
        <w:tabs>
          <w:tab w:pos="1880" w:val="left" w:leader="none"/>
          <w:tab w:pos="1881" w:val="left" w:leader="none"/>
        </w:tabs>
        <w:spacing w:line="240" w:lineRule="auto" w:before="93" w:after="0"/>
        <w:ind w:left="1880" w:right="0" w:hanging="540"/>
        <w:jc w:val="left"/>
        <w:rPr>
          <w:sz w:val="22"/>
        </w:rPr>
      </w:pPr>
      <w:r>
        <w:rPr>
          <w:sz w:val="22"/>
        </w:rPr>
        <w:t>In this section:</w:t>
      </w:r>
    </w:p>
    <w:p>
      <w:pPr>
        <w:pStyle w:val="BodyText"/>
        <w:spacing w:line="208" w:lineRule="auto" w:before="54"/>
        <w:ind w:left="1880"/>
      </w:pPr>
      <w:r>
        <w:rPr>
          <w:b/>
          <w:i/>
        </w:rPr>
        <w:t>compliance period </w:t>
      </w:r>
      <w:r>
        <w:rPr/>
        <w:t>means the period stated in the prohibited asbestos notice under section 197C, and includes that period as extended under this section.</w:t>
      </w:r>
    </w:p>
    <w:p>
      <w:pPr>
        <w:pStyle w:val="ListParagraph"/>
        <w:numPr>
          <w:ilvl w:val="0"/>
          <w:numId w:val="3"/>
        </w:numPr>
        <w:tabs>
          <w:tab w:pos="746" w:val="left" w:leader="none"/>
          <w:tab w:pos="747" w:val="left" w:leader="none"/>
        </w:tabs>
        <w:spacing w:line="240" w:lineRule="auto" w:before="178" w:after="0"/>
        <w:ind w:left="746" w:right="0" w:hanging="528"/>
        <w:jc w:val="left"/>
        <w:rPr>
          <w:rFonts w:ascii="Arial"/>
          <w:b/>
          <w:sz w:val="20"/>
        </w:rPr>
      </w:pPr>
      <w:r>
        <w:rPr>
          <w:rFonts w:ascii="Arial"/>
          <w:b/>
          <w:sz w:val="20"/>
        </w:rPr>
        <w:t>Section 202 Application of</w:t>
      </w:r>
      <w:r>
        <w:rPr>
          <w:rFonts w:ascii="Arial"/>
          <w:b/>
          <w:spacing w:val="-10"/>
          <w:sz w:val="20"/>
        </w:rPr>
        <w:t> </w:t>
      </w:r>
      <w:r>
        <w:rPr>
          <w:rFonts w:ascii="Arial"/>
          <w:b/>
          <w:sz w:val="20"/>
        </w:rPr>
        <w:t>Division</w:t>
      </w:r>
    </w:p>
    <w:p>
      <w:pPr>
        <w:pStyle w:val="BodyText"/>
        <w:spacing w:before="85"/>
        <w:ind w:left="746"/>
      </w:pPr>
      <w:r>
        <w:rPr/>
        <w:t>Omit “or non-disturbance notice”.</w:t>
      </w:r>
    </w:p>
    <w:p>
      <w:pPr>
        <w:pStyle w:val="BodyText"/>
        <w:spacing w:before="87"/>
        <w:ind w:left="746"/>
      </w:pPr>
      <w:r>
        <w:rPr/>
        <w:t>Insert instead “, non-disturbance notice or prohibited asbestos notice”.</w:t>
      </w:r>
    </w:p>
    <w:p>
      <w:pPr>
        <w:pStyle w:val="ListParagraph"/>
        <w:numPr>
          <w:ilvl w:val="0"/>
          <w:numId w:val="3"/>
        </w:numPr>
        <w:tabs>
          <w:tab w:pos="746" w:val="left" w:leader="none"/>
          <w:tab w:pos="747" w:val="left" w:leader="none"/>
        </w:tabs>
        <w:spacing w:line="240" w:lineRule="auto" w:before="172" w:after="0"/>
        <w:ind w:left="746" w:right="0" w:hanging="528"/>
        <w:jc w:val="left"/>
        <w:rPr>
          <w:rFonts w:ascii="Arial"/>
          <w:b/>
          <w:sz w:val="20"/>
        </w:rPr>
      </w:pPr>
      <w:r>
        <w:rPr>
          <w:rFonts w:ascii="Arial"/>
          <w:b/>
          <w:sz w:val="20"/>
        </w:rPr>
        <w:t>Sections 204 and</w:t>
      </w:r>
      <w:r>
        <w:rPr>
          <w:rFonts w:ascii="Arial"/>
          <w:b/>
          <w:spacing w:val="-9"/>
          <w:sz w:val="20"/>
        </w:rPr>
        <w:t> </w:t>
      </w:r>
      <w:r>
        <w:rPr>
          <w:rFonts w:ascii="Arial"/>
          <w:b/>
          <w:sz w:val="20"/>
        </w:rPr>
        <w:t>205(1)</w:t>
      </w:r>
    </w:p>
    <w:p>
      <w:pPr>
        <w:pStyle w:val="BodyText"/>
        <w:spacing w:before="85"/>
        <w:ind w:left="746"/>
      </w:pPr>
      <w:r>
        <w:rPr/>
        <w:t>Omit “or prohibition notice” wherever occurring.</w:t>
      </w:r>
    </w:p>
    <w:p>
      <w:pPr>
        <w:pStyle w:val="BodyText"/>
        <w:spacing w:before="87"/>
        <w:ind w:left="746"/>
      </w:pPr>
      <w:r>
        <w:rPr/>
        <w:t>Insert instead “, prohibition notice or prohibited asbestos notice”.</w:t>
      </w:r>
    </w:p>
    <w:p>
      <w:pPr>
        <w:pStyle w:val="ListParagraph"/>
        <w:numPr>
          <w:ilvl w:val="0"/>
          <w:numId w:val="3"/>
        </w:numPr>
        <w:tabs>
          <w:tab w:pos="746" w:val="left" w:leader="none"/>
          <w:tab w:pos="747" w:val="left" w:leader="none"/>
        </w:tabs>
        <w:spacing w:line="240" w:lineRule="auto" w:before="172" w:after="0"/>
        <w:ind w:left="746" w:right="0" w:hanging="528"/>
        <w:jc w:val="left"/>
        <w:rPr>
          <w:rFonts w:ascii="Arial"/>
          <w:b/>
          <w:sz w:val="20"/>
        </w:rPr>
      </w:pPr>
      <w:r>
        <w:rPr>
          <w:rFonts w:ascii="Arial"/>
          <w:b/>
          <w:sz w:val="20"/>
        </w:rPr>
        <w:t>Section</w:t>
      </w:r>
      <w:r>
        <w:rPr>
          <w:rFonts w:ascii="Arial"/>
          <w:b/>
          <w:spacing w:val="-2"/>
          <w:sz w:val="20"/>
        </w:rPr>
        <w:t> </w:t>
      </w:r>
      <w:r>
        <w:rPr>
          <w:rFonts w:ascii="Arial"/>
          <w:b/>
          <w:sz w:val="20"/>
        </w:rPr>
        <w:t>204(b)</w:t>
      </w:r>
    </w:p>
    <w:p>
      <w:pPr>
        <w:pStyle w:val="BodyText"/>
        <w:spacing w:before="85"/>
        <w:ind w:left="746"/>
      </w:pPr>
      <w:r>
        <w:rPr/>
        <w:t>Insert “measures to take or” after “choice of”.</w:t>
      </w:r>
    </w:p>
    <w:p>
      <w:pPr>
        <w:pStyle w:val="ListParagraph"/>
        <w:numPr>
          <w:ilvl w:val="0"/>
          <w:numId w:val="3"/>
        </w:numPr>
        <w:tabs>
          <w:tab w:pos="746" w:val="left" w:leader="none"/>
          <w:tab w:pos="747" w:val="left" w:leader="none"/>
        </w:tabs>
        <w:spacing w:line="240" w:lineRule="auto" w:before="172" w:after="0"/>
        <w:ind w:left="746" w:right="0" w:hanging="528"/>
        <w:jc w:val="left"/>
        <w:rPr>
          <w:rFonts w:ascii="Arial"/>
          <w:b/>
          <w:sz w:val="20"/>
        </w:rPr>
      </w:pPr>
      <w:r>
        <w:rPr>
          <w:rFonts w:ascii="Arial"/>
          <w:b/>
          <w:sz w:val="20"/>
        </w:rPr>
        <w:t>Section</w:t>
      </w:r>
      <w:r>
        <w:rPr>
          <w:rFonts w:ascii="Arial"/>
          <w:b/>
          <w:spacing w:val="-1"/>
          <w:sz w:val="20"/>
        </w:rPr>
        <w:t> </w:t>
      </w:r>
      <w:r>
        <w:rPr>
          <w:rFonts w:ascii="Arial"/>
          <w:b/>
          <w:sz w:val="20"/>
        </w:rPr>
        <w:t>206</w:t>
      </w:r>
    </w:p>
    <w:p>
      <w:pPr>
        <w:pStyle w:val="BodyText"/>
        <w:spacing w:before="85"/>
        <w:ind w:left="746"/>
      </w:pPr>
      <w:r>
        <w:rPr/>
        <w:t>Omit the section. Insert instead:</w:t>
      </w:r>
    </w:p>
    <w:p>
      <w:pPr>
        <w:spacing w:after="0"/>
        <w:sectPr>
          <w:pgSz w:w="11910" w:h="16840"/>
          <w:pgMar w:header="1411" w:footer="1342" w:top="1980" w:bottom="1540" w:left="1520" w:right="1580"/>
        </w:sectPr>
      </w:pPr>
    </w:p>
    <w:p>
      <w:pPr>
        <w:pStyle w:val="BodyText"/>
        <w:spacing w:before="4"/>
        <w:rPr>
          <w:sz w:val="21"/>
        </w:rPr>
      </w:pPr>
    </w:p>
    <w:p>
      <w:pPr>
        <w:tabs>
          <w:tab w:pos="1313" w:val="left" w:leader="none"/>
        </w:tabs>
        <w:spacing w:before="94"/>
        <w:ind w:left="696" w:right="0" w:firstLine="0"/>
        <w:jc w:val="left"/>
        <w:rPr>
          <w:rFonts w:ascii="Arial"/>
          <w:b/>
          <w:sz w:val="20"/>
        </w:rPr>
      </w:pPr>
      <w:r>
        <w:rPr>
          <w:rFonts w:ascii="Arial"/>
          <w:b/>
          <w:sz w:val="20"/>
        </w:rPr>
        <w:t>206</w:t>
        <w:tab/>
        <w:t>Changes to</w:t>
      </w:r>
      <w:r>
        <w:rPr>
          <w:rFonts w:ascii="Arial"/>
          <w:b/>
          <w:spacing w:val="-1"/>
          <w:sz w:val="20"/>
        </w:rPr>
        <w:t> </w:t>
      </w:r>
      <w:r>
        <w:rPr>
          <w:rFonts w:ascii="Arial"/>
          <w:b/>
          <w:sz w:val="20"/>
        </w:rPr>
        <w:t>notice</w:t>
      </w:r>
    </w:p>
    <w:p>
      <w:pPr>
        <w:pStyle w:val="ListParagraph"/>
        <w:numPr>
          <w:ilvl w:val="0"/>
          <w:numId w:val="7"/>
        </w:numPr>
        <w:tabs>
          <w:tab w:pos="1880" w:val="left" w:leader="none"/>
          <w:tab w:pos="1881" w:val="left" w:leader="none"/>
        </w:tabs>
        <w:spacing w:line="240" w:lineRule="auto" w:before="85" w:after="0"/>
        <w:ind w:left="1880" w:right="0" w:hanging="540"/>
        <w:jc w:val="left"/>
        <w:rPr>
          <w:sz w:val="22"/>
        </w:rPr>
      </w:pPr>
      <w:r>
        <w:rPr>
          <w:sz w:val="22"/>
        </w:rPr>
        <w:t>An inspector</w:t>
      </w:r>
      <w:r>
        <w:rPr>
          <w:spacing w:val="3"/>
          <w:sz w:val="22"/>
        </w:rPr>
        <w:t> </w:t>
      </w:r>
      <w:r>
        <w:rPr>
          <w:sz w:val="22"/>
        </w:rPr>
        <w:t>may:</w:t>
      </w:r>
    </w:p>
    <w:p>
      <w:pPr>
        <w:pStyle w:val="ListParagraph"/>
        <w:numPr>
          <w:ilvl w:val="1"/>
          <w:numId w:val="7"/>
        </w:numPr>
        <w:tabs>
          <w:tab w:pos="2447" w:val="left" w:leader="none"/>
          <w:tab w:pos="2448" w:val="left" w:leader="none"/>
        </w:tabs>
        <w:spacing w:line="240" w:lineRule="auto" w:before="48" w:after="0"/>
        <w:ind w:left="2447" w:right="0" w:hanging="527"/>
        <w:jc w:val="left"/>
        <w:rPr>
          <w:sz w:val="22"/>
        </w:rPr>
      </w:pPr>
      <w:r>
        <w:rPr>
          <w:sz w:val="22"/>
        </w:rPr>
        <w:t>make minor changes to a notice issued by an inspector;</w:t>
      </w:r>
      <w:r>
        <w:rPr>
          <w:spacing w:val="-12"/>
          <w:sz w:val="22"/>
        </w:rPr>
        <w:t> </w:t>
      </w:r>
      <w:r>
        <w:rPr>
          <w:sz w:val="22"/>
        </w:rPr>
        <w:t>or</w:t>
      </w:r>
    </w:p>
    <w:p>
      <w:pPr>
        <w:pStyle w:val="ListParagraph"/>
        <w:numPr>
          <w:ilvl w:val="1"/>
          <w:numId w:val="7"/>
        </w:numPr>
        <w:tabs>
          <w:tab w:pos="2447" w:val="left" w:leader="none"/>
          <w:tab w:pos="2448" w:val="left" w:leader="none"/>
        </w:tabs>
        <w:spacing w:line="208" w:lineRule="auto" w:before="73" w:after="0"/>
        <w:ind w:left="2447" w:right="124" w:hanging="540"/>
        <w:jc w:val="left"/>
        <w:rPr>
          <w:sz w:val="22"/>
        </w:rPr>
      </w:pPr>
      <w:r>
        <w:rPr>
          <w:sz w:val="22"/>
        </w:rPr>
        <w:t>extend</w:t>
      </w:r>
      <w:r>
        <w:rPr>
          <w:spacing w:val="-6"/>
          <w:sz w:val="22"/>
        </w:rPr>
        <w:t> </w:t>
      </w:r>
      <w:r>
        <w:rPr>
          <w:sz w:val="22"/>
        </w:rPr>
        <w:t>the</w:t>
      </w:r>
      <w:r>
        <w:rPr>
          <w:spacing w:val="-3"/>
          <w:sz w:val="22"/>
        </w:rPr>
        <w:t> </w:t>
      </w:r>
      <w:r>
        <w:rPr>
          <w:sz w:val="22"/>
        </w:rPr>
        <w:t>compliance</w:t>
      </w:r>
      <w:r>
        <w:rPr>
          <w:spacing w:val="-4"/>
          <w:sz w:val="22"/>
        </w:rPr>
        <w:t> </w:t>
      </w:r>
      <w:r>
        <w:rPr>
          <w:sz w:val="22"/>
        </w:rPr>
        <w:t>period</w:t>
      </w:r>
      <w:r>
        <w:rPr>
          <w:spacing w:val="-5"/>
          <w:sz w:val="22"/>
        </w:rPr>
        <w:t> </w:t>
      </w:r>
      <w:r>
        <w:rPr>
          <w:sz w:val="22"/>
        </w:rPr>
        <w:t>for</w:t>
      </w:r>
      <w:r>
        <w:rPr>
          <w:spacing w:val="-7"/>
          <w:sz w:val="22"/>
        </w:rPr>
        <w:t> </w:t>
      </w:r>
      <w:r>
        <w:rPr>
          <w:sz w:val="22"/>
        </w:rPr>
        <w:t>an</w:t>
      </w:r>
      <w:r>
        <w:rPr>
          <w:spacing w:val="-5"/>
          <w:sz w:val="22"/>
        </w:rPr>
        <w:t> </w:t>
      </w:r>
      <w:r>
        <w:rPr>
          <w:sz w:val="22"/>
        </w:rPr>
        <w:t>improvement</w:t>
      </w:r>
      <w:r>
        <w:rPr>
          <w:spacing w:val="-9"/>
          <w:sz w:val="22"/>
        </w:rPr>
        <w:t> </w:t>
      </w:r>
      <w:r>
        <w:rPr>
          <w:sz w:val="22"/>
        </w:rPr>
        <w:t>notice</w:t>
      </w:r>
      <w:r>
        <w:rPr>
          <w:spacing w:val="-7"/>
          <w:sz w:val="22"/>
        </w:rPr>
        <w:t> </w:t>
      </w:r>
      <w:r>
        <w:rPr>
          <w:sz w:val="22"/>
        </w:rPr>
        <w:t>in</w:t>
      </w:r>
      <w:r>
        <w:rPr>
          <w:spacing w:val="-6"/>
          <w:sz w:val="22"/>
        </w:rPr>
        <w:t> </w:t>
      </w:r>
      <w:r>
        <w:rPr>
          <w:sz w:val="22"/>
        </w:rPr>
        <w:t>accordance with section 194.</w:t>
      </w:r>
    </w:p>
    <w:p>
      <w:pPr>
        <w:pStyle w:val="ListParagraph"/>
        <w:numPr>
          <w:ilvl w:val="0"/>
          <w:numId w:val="7"/>
        </w:numPr>
        <w:tabs>
          <w:tab w:pos="1880" w:val="left" w:leader="none"/>
          <w:tab w:pos="1881" w:val="left" w:leader="none"/>
        </w:tabs>
        <w:spacing w:line="240" w:lineRule="auto" w:before="93" w:after="0"/>
        <w:ind w:left="1880" w:right="0" w:hanging="540"/>
        <w:jc w:val="left"/>
        <w:rPr>
          <w:sz w:val="22"/>
        </w:rPr>
      </w:pPr>
      <w:r>
        <w:rPr>
          <w:sz w:val="22"/>
        </w:rPr>
        <w:t>The regulator may:</w:t>
      </w:r>
    </w:p>
    <w:p>
      <w:pPr>
        <w:pStyle w:val="ListParagraph"/>
        <w:numPr>
          <w:ilvl w:val="1"/>
          <w:numId w:val="7"/>
        </w:numPr>
        <w:tabs>
          <w:tab w:pos="2447" w:val="left" w:leader="none"/>
          <w:tab w:pos="2448" w:val="left" w:leader="none"/>
        </w:tabs>
        <w:spacing w:line="208" w:lineRule="auto" w:before="74" w:after="0"/>
        <w:ind w:left="2447" w:right="124" w:hanging="527"/>
        <w:jc w:val="left"/>
        <w:rPr>
          <w:sz w:val="22"/>
        </w:rPr>
      </w:pPr>
      <w:r>
        <w:rPr>
          <w:sz w:val="22"/>
        </w:rPr>
        <w:t>make minor changes to a prohibited asbestos notice issued by the regulator;</w:t>
      </w:r>
      <w:r>
        <w:rPr>
          <w:spacing w:val="-2"/>
          <w:sz w:val="22"/>
        </w:rPr>
        <w:t> </w:t>
      </w:r>
      <w:r>
        <w:rPr>
          <w:sz w:val="22"/>
        </w:rPr>
        <w:t>or</w:t>
      </w:r>
    </w:p>
    <w:p>
      <w:pPr>
        <w:pStyle w:val="ListParagraph"/>
        <w:numPr>
          <w:ilvl w:val="1"/>
          <w:numId w:val="7"/>
        </w:numPr>
        <w:tabs>
          <w:tab w:pos="2447" w:val="left" w:leader="none"/>
          <w:tab w:pos="2448" w:val="left" w:leader="none"/>
        </w:tabs>
        <w:spacing w:line="208" w:lineRule="auto" w:before="80" w:after="0"/>
        <w:ind w:left="2447" w:right="121" w:hanging="540"/>
        <w:jc w:val="left"/>
        <w:rPr>
          <w:sz w:val="22"/>
        </w:rPr>
      </w:pPr>
      <w:r>
        <w:rPr>
          <w:sz w:val="22"/>
        </w:rPr>
        <w:t>extend the compliance period of a prohibited asbestos notice in accordance with section 197E.</w:t>
      </w:r>
    </w:p>
    <w:p>
      <w:pPr>
        <w:pStyle w:val="ListParagraph"/>
        <w:numPr>
          <w:ilvl w:val="0"/>
          <w:numId w:val="7"/>
        </w:numPr>
        <w:tabs>
          <w:tab w:pos="1880" w:val="left" w:leader="none"/>
          <w:tab w:pos="1881" w:val="left" w:leader="none"/>
        </w:tabs>
        <w:spacing w:line="240" w:lineRule="auto" w:before="93" w:after="0"/>
        <w:ind w:left="1880" w:right="0" w:hanging="540"/>
        <w:jc w:val="left"/>
        <w:rPr>
          <w:sz w:val="22"/>
        </w:rPr>
      </w:pPr>
      <w:r>
        <w:rPr>
          <w:sz w:val="22"/>
        </w:rPr>
        <w:t>In this section, </w:t>
      </w:r>
      <w:r>
        <w:rPr>
          <w:b/>
          <w:i/>
          <w:sz w:val="22"/>
        </w:rPr>
        <w:t>minor changes </w:t>
      </w:r>
      <w:r>
        <w:rPr>
          <w:sz w:val="22"/>
        </w:rPr>
        <w:t>means a minor change to a</w:t>
      </w:r>
      <w:r>
        <w:rPr>
          <w:spacing w:val="-11"/>
          <w:sz w:val="22"/>
        </w:rPr>
        <w:t> </w:t>
      </w:r>
      <w:r>
        <w:rPr>
          <w:sz w:val="22"/>
        </w:rPr>
        <w:t>notice:</w:t>
      </w:r>
    </w:p>
    <w:p>
      <w:pPr>
        <w:pStyle w:val="ListParagraph"/>
        <w:numPr>
          <w:ilvl w:val="1"/>
          <w:numId w:val="7"/>
        </w:numPr>
        <w:tabs>
          <w:tab w:pos="2447" w:val="left" w:leader="none"/>
          <w:tab w:pos="2448" w:val="left" w:leader="none"/>
        </w:tabs>
        <w:spacing w:line="240" w:lineRule="auto" w:before="47" w:after="0"/>
        <w:ind w:left="2447" w:right="0" w:hanging="528"/>
        <w:jc w:val="left"/>
        <w:rPr>
          <w:sz w:val="22"/>
        </w:rPr>
      </w:pPr>
      <w:r>
        <w:rPr>
          <w:sz w:val="22"/>
        </w:rPr>
        <w:t>for clarification;</w:t>
      </w:r>
      <w:r>
        <w:rPr>
          <w:spacing w:val="-6"/>
          <w:sz w:val="22"/>
        </w:rPr>
        <w:t> </w:t>
      </w:r>
      <w:r>
        <w:rPr>
          <w:sz w:val="22"/>
        </w:rPr>
        <w:t>or</w:t>
      </w:r>
    </w:p>
    <w:p>
      <w:pPr>
        <w:pStyle w:val="ListParagraph"/>
        <w:numPr>
          <w:ilvl w:val="1"/>
          <w:numId w:val="7"/>
        </w:numPr>
        <w:tabs>
          <w:tab w:pos="2447" w:val="left" w:leader="none"/>
          <w:tab w:pos="2448" w:val="left" w:leader="none"/>
        </w:tabs>
        <w:spacing w:line="240" w:lineRule="auto" w:before="47" w:after="0"/>
        <w:ind w:left="2447" w:right="0" w:hanging="540"/>
        <w:jc w:val="left"/>
        <w:rPr>
          <w:sz w:val="22"/>
        </w:rPr>
      </w:pPr>
      <w:r>
        <w:rPr>
          <w:sz w:val="22"/>
        </w:rPr>
        <w:t>to correct errors or references;</w:t>
      </w:r>
      <w:r>
        <w:rPr>
          <w:spacing w:val="-2"/>
          <w:sz w:val="22"/>
        </w:rPr>
        <w:t> </w:t>
      </w:r>
      <w:r>
        <w:rPr>
          <w:sz w:val="22"/>
        </w:rPr>
        <w:t>or</w:t>
      </w:r>
    </w:p>
    <w:p>
      <w:pPr>
        <w:pStyle w:val="ListParagraph"/>
        <w:numPr>
          <w:ilvl w:val="1"/>
          <w:numId w:val="7"/>
        </w:numPr>
        <w:tabs>
          <w:tab w:pos="2447" w:val="left" w:leader="none"/>
          <w:tab w:pos="2448" w:val="left" w:leader="none"/>
        </w:tabs>
        <w:spacing w:line="240" w:lineRule="auto" w:before="47" w:after="0"/>
        <w:ind w:left="2447" w:right="0" w:hanging="528"/>
        <w:jc w:val="left"/>
        <w:rPr>
          <w:sz w:val="22"/>
        </w:rPr>
      </w:pPr>
      <w:r>
        <w:rPr>
          <w:sz w:val="22"/>
        </w:rPr>
        <w:t>to reflect changes of address or other</w:t>
      </w:r>
      <w:r>
        <w:rPr>
          <w:spacing w:val="-12"/>
          <w:sz w:val="22"/>
        </w:rPr>
        <w:t> </w:t>
      </w:r>
      <w:r>
        <w:rPr>
          <w:sz w:val="22"/>
        </w:rPr>
        <w:t>circumstances.</w:t>
      </w:r>
    </w:p>
    <w:p>
      <w:pPr>
        <w:pStyle w:val="ListParagraph"/>
        <w:numPr>
          <w:ilvl w:val="0"/>
          <w:numId w:val="3"/>
        </w:numPr>
        <w:tabs>
          <w:tab w:pos="746" w:val="left" w:leader="none"/>
          <w:tab w:pos="747" w:val="left" w:leader="none"/>
        </w:tabs>
        <w:spacing w:line="240" w:lineRule="auto" w:before="171" w:after="0"/>
        <w:ind w:left="746" w:right="0" w:hanging="528"/>
        <w:jc w:val="left"/>
        <w:rPr>
          <w:rFonts w:ascii="Arial"/>
          <w:b/>
          <w:sz w:val="20"/>
        </w:rPr>
      </w:pPr>
      <w:r>
        <w:rPr>
          <w:rFonts w:ascii="Arial"/>
          <w:b/>
          <w:sz w:val="20"/>
        </w:rPr>
        <w:t>Section</w:t>
      </w:r>
      <w:r>
        <w:rPr>
          <w:rFonts w:ascii="Arial"/>
          <w:b/>
          <w:spacing w:val="-1"/>
          <w:sz w:val="20"/>
        </w:rPr>
        <w:t> </w:t>
      </w:r>
      <w:r>
        <w:rPr>
          <w:rFonts w:ascii="Arial"/>
          <w:b/>
          <w:sz w:val="20"/>
        </w:rPr>
        <w:t>207</w:t>
      </w:r>
    </w:p>
    <w:p>
      <w:pPr>
        <w:pStyle w:val="BodyText"/>
        <w:spacing w:before="86"/>
        <w:ind w:left="746"/>
      </w:pPr>
      <w:r>
        <w:rPr/>
        <w:t>Omit the section. Insert instead:</w:t>
      </w:r>
    </w:p>
    <w:p>
      <w:pPr>
        <w:tabs>
          <w:tab w:pos="1313" w:val="left" w:leader="none"/>
        </w:tabs>
        <w:spacing w:before="172"/>
        <w:ind w:left="696" w:right="0" w:firstLine="0"/>
        <w:jc w:val="left"/>
        <w:rPr>
          <w:rFonts w:ascii="Arial"/>
          <w:b/>
          <w:sz w:val="20"/>
        </w:rPr>
      </w:pPr>
      <w:r>
        <w:rPr>
          <w:rFonts w:ascii="Arial"/>
          <w:b/>
          <w:sz w:val="20"/>
        </w:rPr>
        <w:t>207</w:t>
        <w:tab/>
        <w:t>Regulator may vary or cancel</w:t>
      </w:r>
      <w:r>
        <w:rPr>
          <w:rFonts w:ascii="Arial"/>
          <w:b/>
          <w:spacing w:val="-3"/>
          <w:sz w:val="20"/>
        </w:rPr>
        <w:t> </w:t>
      </w:r>
      <w:r>
        <w:rPr>
          <w:rFonts w:ascii="Arial"/>
          <w:b/>
          <w:sz w:val="20"/>
        </w:rPr>
        <w:t>notice</w:t>
      </w:r>
    </w:p>
    <w:p>
      <w:pPr>
        <w:pStyle w:val="ListParagraph"/>
        <w:numPr>
          <w:ilvl w:val="0"/>
          <w:numId w:val="8"/>
        </w:numPr>
        <w:tabs>
          <w:tab w:pos="1880" w:val="left" w:leader="none"/>
          <w:tab w:pos="1881" w:val="left" w:leader="none"/>
        </w:tabs>
        <w:spacing w:line="208" w:lineRule="auto" w:before="112" w:after="0"/>
        <w:ind w:left="1880" w:right="119" w:hanging="540"/>
        <w:jc w:val="left"/>
        <w:rPr>
          <w:sz w:val="22"/>
        </w:rPr>
      </w:pPr>
      <w:r>
        <w:rPr>
          <w:sz w:val="22"/>
        </w:rPr>
        <w:t>Except</w:t>
      </w:r>
      <w:r>
        <w:rPr>
          <w:spacing w:val="-12"/>
          <w:sz w:val="22"/>
        </w:rPr>
        <w:t> </w:t>
      </w:r>
      <w:r>
        <w:rPr>
          <w:sz w:val="22"/>
        </w:rPr>
        <w:t>as</w:t>
      </w:r>
      <w:r>
        <w:rPr>
          <w:spacing w:val="-13"/>
          <w:sz w:val="22"/>
        </w:rPr>
        <w:t> </w:t>
      </w:r>
      <w:r>
        <w:rPr>
          <w:sz w:val="22"/>
        </w:rPr>
        <w:t>provided</w:t>
      </w:r>
      <w:r>
        <w:rPr>
          <w:spacing w:val="-7"/>
          <w:sz w:val="22"/>
        </w:rPr>
        <w:t> </w:t>
      </w:r>
      <w:r>
        <w:rPr>
          <w:sz w:val="22"/>
        </w:rPr>
        <w:t>in</w:t>
      </w:r>
      <w:r>
        <w:rPr>
          <w:spacing w:val="-13"/>
          <w:sz w:val="22"/>
        </w:rPr>
        <w:t> </w:t>
      </w:r>
      <w:r>
        <w:rPr>
          <w:sz w:val="22"/>
        </w:rPr>
        <w:t>section</w:t>
      </w:r>
      <w:r>
        <w:rPr>
          <w:spacing w:val="-8"/>
          <w:sz w:val="22"/>
        </w:rPr>
        <w:t> </w:t>
      </w:r>
      <w:r>
        <w:rPr>
          <w:sz w:val="22"/>
        </w:rPr>
        <w:t>206,</w:t>
      </w:r>
      <w:r>
        <w:rPr>
          <w:spacing w:val="-5"/>
          <w:sz w:val="22"/>
        </w:rPr>
        <w:t> </w:t>
      </w:r>
      <w:r>
        <w:rPr>
          <w:sz w:val="22"/>
        </w:rPr>
        <w:t>a</w:t>
      </w:r>
      <w:r>
        <w:rPr>
          <w:spacing w:val="-10"/>
          <w:sz w:val="22"/>
        </w:rPr>
        <w:t> </w:t>
      </w:r>
      <w:r>
        <w:rPr>
          <w:sz w:val="22"/>
        </w:rPr>
        <w:t>notice</w:t>
      </w:r>
      <w:r>
        <w:rPr>
          <w:spacing w:val="-9"/>
          <w:sz w:val="22"/>
        </w:rPr>
        <w:t> </w:t>
      </w:r>
      <w:r>
        <w:rPr>
          <w:sz w:val="22"/>
        </w:rPr>
        <w:t>issued</w:t>
      </w:r>
      <w:r>
        <w:rPr>
          <w:spacing w:val="-8"/>
          <w:sz w:val="22"/>
        </w:rPr>
        <w:t> </w:t>
      </w:r>
      <w:r>
        <w:rPr>
          <w:sz w:val="22"/>
        </w:rPr>
        <w:t>by</w:t>
      </w:r>
      <w:r>
        <w:rPr>
          <w:spacing w:val="-13"/>
          <w:sz w:val="22"/>
        </w:rPr>
        <w:t> </w:t>
      </w:r>
      <w:r>
        <w:rPr>
          <w:sz w:val="22"/>
        </w:rPr>
        <w:t>an</w:t>
      </w:r>
      <w:r>
        <w:rPr>
          <w:spacing w:val="-12"/>
          <w:sz w:val="22"/>
        </w:rPr>
        <w:t> </w:t>
      </w:r>
      <w:r>
        <w:rPr>
          <w:sz w:val="22"/>
        </w:rPr>
        <w:t>inspector</w:t>
      </w:r>
      <w:r>
        <w:rPr>
          <w:spacing w:val="-10"/>
          <w:sz w:val="22"/>
        </w:rPr>
        <w:t> </w:t>
      </w:r>
      <w:r>
        <w:rPr>
          <w:sz w:val="22"/>
        </w:rPr>
        <w:t>may</w:t>
      </w:r>
      <w:r>
        <w:rPr>
          <w:spacing w:val="-12"/>
          <w:sz w:val="22"/>
        </w:rPr>
        <w:t> </w:t>
      </w:r>
      <w:r>
        <w:rPr>
          <w:sz w:val="22"/>
        </w:rPr>
        <w:t>only</w:t>
      </w:r>
      <w:r>
        <w:rPr>
          <w:spacing w:val="-8"/>
          <w:sz w:val="22"/>
        </w:rPr>
        <w:t> </w:t>
      </w:r>
      <w:r>
        <w:rPr>
          <w:spacing w:val="-3"/>
          <w:sz w:val="22"/>
        </w:rPr>
        <w:t>be </w:t>
      </w:r>
      <w:r>
        <w:rPr>
          <w:sz w:val="22"/>
        </w:rPr>
        <w:t>varied or cancelled by the</w:t>
      </w:r>
      <w:r>
        <w:rPr>
          <w:spacing w:val="-6"/>
          <w:sz w:val="22"/>
        </w:rPr>
        <w:t> </w:t>
      </w:r>
      <w:r>
        <w:rPr>
          <w:sz w:val="22"/>
        </w:rPr>
        <w:t>regulator.</w:t>
      </w:r>
    </w:p>
    <w:p>
      <w:pPr>
        <w:pStyle w:val="ListParagraph"/>
        <w:numPr>
          <w:ilvl w:val="0"/>
          <w:numId w:val="8"/>
        </w:numPr>
        <w:tabs>
          <w:tab w:pos="1880" w:val="left" w:leader="none"/>
          <w:tab w:pos="1881" w:val="left" w:leader="none"/>
        </w:tabs>
        <w:spacing w:line="208" w:lineRule="auto" w:before="120" w:after="0"/>
        <w:ind w:left="1880" w:right="119" w:hanging="540"/>
        <w:jc w:val="left"/>
        <w:rPr>
          <w:sz w:val="22"/>
        </w:rPr>
      </w:pPr>
      <w:r>
        <w:rPr>
          <w:sz w:val="22"/>
        </w:rPr>
        <w:t>A notice issued by the regulator may only be varied or cancelled by the regulator.</w:t>
      </w:r>
    </w:p>
    <w:p>
      <w:pPr>
        <w:tabs>
          <w:tab w:pos="746" w:val="left" w:leader="none"/>
        </w:tabs>
        <w:spacing w:before="177"/>
        <w:ind w:left="218" w:right="0" w:firstLine="0"/>
        <w:jc w:val="left"/>
        <w:rPr>
          <w:rFonts w:ascii="Arial"/>
          <w:b/>
          <w:sz w:val="20"/>
        </w:rPr>
      </w:pPr>
      <w:r>
        <w:rPr>
          <w:rFonts w:ascii="Arial"/>
          <w:b/>
          <w:sz w:val="20"/>
        </w:rPr>
        <w:t>[8]</w:t>
        <w:tab/>
        <w:t>Sections 211, 212(1)(a) and</w:t>
      </w:r>
      <w:r>
        <w:rPr>
          <w:rFonts w:ascii="Arial"/>
          <w:b/>
          <w:spacing w:val="-5"/>
          <w:sz w:val="20"/>
        </w:rPr>
        <w:t> </w:t>
      </w:r>
      <w:r>
        <w:rPr>
          <w:rFonts w:ascii="Arial"/>
          <w:b/>
          <w:sz w:val="20"/>
        </w:rPr>
        <w:t>213(b)</w:t>
      </w:r>
    </w:p>
    <w:p>
      <w:pPr>
        <w:pStyle w:val="BodyText"/>
        <w:spacing w:before="86"/>
        <w:ind w:left="746"/>
      </w:pPr>
      <w:r>
        <w:rPr/>
        <w:t>Insert “or prohibited asbestos notice” after “prohibition notice” wherever occurring.</w:t>
      </w:r>
    </w:p>
    <w:p>
      <w:pPr>
        <w:pStyle w:val="ListParagraph"/>
        <w:numPr>
          <w:ilvl w:val="0"/>
          <w:numId w:val="9"/>
        </w:numPr>
        <w:tabs>
          <w:tab w:pos="746" w:val="left" w:leader="none"/>
          <w:tab w:pos="747" w:val="left" w:leader="none"/>
        </w:tabs>
        <w:spacing w:line="240" w:lineRule="auto" w:before="171" w:after="0"/>
        <w:ind w:left="746" w:right="0" w:hanging="528"/>
        <w:jc w:val="left"/>
        <w:rPr>
          <w:rFonts w:ascii="Arial"/>
          <w:b/>
          <w:sz w:val="20"/>
        </w:rPr>
      </w:pPr>
      <w:r>
        <w:rPr>
          <w:rFonts w:ascii="Arial"/>
          <w:b/>
          <w:sz w:val="20"/>
        </w:rPr>
        <w:t>Section 212 Power of the regulator to take other remedial</w:t>
      </w:r>
      <w:r>
        <w:rPr>
          <w:rFonts w:ascii="Arial"/>
          <w:b/>
          <w:spacing w:val="-12"/>
          <w:sz w:val="20"/>
        </w:rPr>
        <w:t> </w:t>
      </w:r>
      <w:r>
        <w:rPr>
          <w:rFonts w:ascii="Arial"/>
          <w:b/>
          <w:sz w:val="20"/>
        </w:rPr>
        <w:t>action</w:t>
      </w:r>
    </w:p>
    <w:p>
      <w:pPr>
        <w:pStyle w:val="BodyText"/>
        <w:spacing w:before="86"/>
        <w:ind w:left="746"/>
      </w:pPr>
      <w:r>
        <w:rPr/>
        <w:t>Omit section 212(1)(b): Insert instead:</w:t>
      </w:r>
    </w:p>
    <w:p>
      <w:pPr>
        <w:pStyle w:val="ListParagraph"/>
        <w:numPr>
          <w:ilvl w:val="0"/>
          <w:numId w:val="10"/>
        </w:numPr>
        <w:tabs>
          <w:tab w:pos="2447" w:val="left" w:leader="none"/>
          <w:tab w:pos="2448" w:val="left" w:leader="none"/>
        </w:tabs>
        <w:spacing w:line="208" w:lineRule="auto" w:before="74" w:after="0"/>
        <w:ind w:left="2447" w:right="121" w:hanging="540"/>
        <w:jc w:val="left"/>
        <w:rPr>
          <w:sz w:val="22"/>
        </w:rPr>
      </w:pPr>
      <w:r>
        <w:rPr>
          <w:sz w:val="22"/>
        </w:rPr>
        <w:t>a prohibition notice </w:t>
      </w:r>
      <w:r>
        <w:rPr>
          <w:spacing w:val="-3"/>
          <w:sz w:val="22"/>
        </w:rPr>
        <w:t>or </w:t>
      </w:r>
      <w:r>
        <w:rPr>
          <w:sz w:val="22"/>
        </w:rPr>
        <w:t>prohibited asbestos notice cannot be issued because, after taking reasonable</w:t>
      </w:r>
      <w:r>
        <w:rPr>
          <w:spacing w:val="2"/>
          <w:sz w:val="22"/>
        </w:rPr>
        <w:t> </w:t>
      </w:r>
      <w:r>
        <w:rPr>
          <w:sz w:val="22"/>
        </w:rPr>
        <w:t>steps:</w:t>
      </w:r>
    </w:p>
    <w:p>
      <w:pPr>
        <w:pStyle w:val="ListParagraph"/>
        <w:numPr>
          <w:ilvl w:val="1"/>
          <w:numId w:val="10"/>
        </w:numPr>
        <w:tabs>
          <w:tab w:pos="3014" w:val="left" w:leader="none"/>
          <w:tab w:pos="3015" w:val="left" w:leader="none"/>
        </w:tabs>
        <w:spacing w:line="208" w:lineRule="auto" w:before="59" w:after="0"/>
        <w:ind w:left="3014" w:right="121" w:hanging="491"/>
        <w:jc w:val="left"/>
        <w:rPr>
          <w:sz w:val="22"/>
        </w:rPr>
      </w:pPr>
      <w:r>
        <w:rPr>
          <w:sz w:val="22"/>
        </w:rPr>
        <w:t>in relation to a prohibition notice—the person with management or control of the workplace cannot be found;</w:t>
      </w:r>
      <w:r>
        <w:rPr>
          <w:spacing w:val="-12"/>
          <w:sz w:val="22"/>
        </w:rPr>
        <w:t> </w:t>
      </w:r>
      <w:r>
        <w:rPr>
          <w:spacing w:val="-3"/>
          <w:sz w:val="22"/>
        </w:rPr>
        <w:t>or</w:t>
      </w:r>
    </w:p>
    <w:p>
      <w:pPr>
        <w:pStyle w:val="ListParagraph"/>
        <w:numPr>
          <w:ilvl w:val="1"/>
          <w:numId w:val="10"/>
        </w:numPr>
        <w:tabs>
          <w:tab w:pos="3014" w:val="left" w:leader="none"/>
          <w:tab w:pos="3015" w:val="left" w:leader="none"/>
        </w:tabs>
        <w:spacing w:line="208" w:lineRule="auto" w:before="60" w:after="0"/>
        <w:ind w:left="3014" w:right="120" w:hanging="552"/>
        <w:jc w:val="left"/>
        <w:rPr>
          <w:sz w:val="22"/>
        </w:rPr>
      </w:pPr>
      <w:r>
        <w:rPr>
          <w:sz w:val="22"/>
        </w:rPr>
        <w:t>in relation to a prohibited asbestos notice—a relevant person in relation to the workplace cannot be</w:t>
      </w:r>
      <w:r>
        <w:rPr>
          <w:spacing w:val="-11"/>
          <w:sz w:val="22"/>
        </w:rPr>
        <w:t> </w:t>
      </w:r>
      <w:r>
        <w:rPr>
          <w:sz w:val="22"/>
        </w:rPr>
        <w:t>found.</w:t>
      </w:r>
    </w:p>
    <w:p>
      <w:pPr>
        <w:pStyle w:val="ListParagraph"/>
        <w:numPr>
          <w:ilvl w:val="0"/>
          <w:numId w:val="9"/>
        </w:numPr>
        <w:tabs>
          <w:tab w:pos="638" w:val="left" w:leader="none"/>
          <w:tab w:pos="747" w:val="left" w:leader="none"/>
        </w:tabs>
        <w:spacing w:line="240" w:lineRule="auto" w:before="178" w:after="0"/>
        <w:ind w:left="746" w:right="4615" w:hanging="639"/>
        <w:jc w:val="left"/>
        <w:rPr>
          <w:rFonts w:ascii="Arial"/>
          <w:b/>
          <w:sz w:val="20"/>
        </w:rPr>
      </w:pPr>
      <w:r>
        <w:rPr>
          <w:rFonts w:ascii="Arial"/>
          <w:b/>
          <w:sz w:val="20"/>
        </w:rPr>
        <w:t>Section 214 Application of</w:t>
      </w:r>
      <w:r>
        <w:rPr>
          <w:rFonts w:ascii="Arial"/>
          <w:b/>
          <w:spacing w:val="-13"/>
          <w:sz w:val="20"/>
        </w:rPr>
        <w:t> </w:t>
      </w:r>
      <w:r>
        <w:rPr>
          <w:rFonts w:ascii="Arial"/>
          <w:b/>
          <w:sz w:val="20"/>
        </w:rPr>
        <w:t>Division</w:t>
      </w:r>
    </w:p>
    <w:p>
      <w:pPr>
        <w:pStyle w:val="BodyText"/>
        <w:spacing w:before="85"/>
        <w:ind w:left="746"/>
      </w:pPr>
      <w:r>
        <w:rPr/>
        <w:t>Omit “or non-disturbance notice”.</w:t>
      </w:r>
    </w:p>
    <w:p>
      <w:pPr>
        <w:pStyle w:val="BodyText"/>
        <w:spacing w:before="87"/>
        <w:ind w:left="746"/>
      </w:pPr>
      <w:r>
        <w:rPr/>
        <w:t>Insert instead “, non-disturbance notice or prohibited asbestos notice”.</w:t>
      </w:r>
    </w:p>
    <w:p>
      <w:pPr>
        <w:pStyle w:val="ListParagraph"/>
        <w:numPr>
          <w:ilvl w:val="0"/>
          <w:numId w:val="9"/>
        </w:numPr>
        <w:tabs>
          <w:tab w:pos="746" w:val="left" w:leader="none"/>
          <w:tab w:pos="747" w:val="left" w:leader="none"/>
        </w:tabs>
        <w:spacing w:line="240" w:lineRule="auto" w:before="172" w:after="0"/>
        <w:ind w:left="746" w:right="0" w:hanging="639"/>
        <w:jc w:val="left"/>
        <w:rPr>
          <w:rFonts w:ascii="Arial"/>
          <w:b/>
          <w:sz w:val="20"/>
        </w:rPr>
      </w:pPr>
      <w:r>
        <w:rPr>
          <w:rFonts w:ascii="Arial"/>
          <w:b/>
          <w:sz w:val="20"/>
        </w:rPr>
        <w:t>Section 223 Which decisions are</w:t>
      </w:r>
      <w:r>
        <w:rPr>
          <w:rFonts w:ascii="Arial"/>
          <w:b/>
          <w:spacing w:val="-10"/>
          <w:sz w:val="20"/>
        </w:rPr>
        <w:t> </w:t>
      </w:r>
      <w:r>
        <w:rPr>
          <w:rFonts w:ascii="Arial"/>
          <w:b/>
          <w:sz w:val="20"/>
        </w:rPr>
        <w:t>reviewable</w:t>
      </w:r>
    </w:p>
    <w:p>
      <w:pPr>
        <w:pStyle w:val="BodyText"/>
        <w:spacing w:before="85"/>
        <w:ind w:left="746"/>
      </w:pPr>
      <w:r>
        <w:rPr/>
        <w:t>Insert after item 9 of the table to section 223(1):</w:t>
      </w:r>
    </w:p>
    <w:p>
      <w:pPr>
        <w:spacing w:after="0"/>
        <w:sectPr>
          <w:pgSz w:w="11910" w:h="16840"/>
          <w:pgMar w:header="1411" w:footer="1342" w:top="1980" w:bottom="1540" w:left="1520" w:right="1580"/>
        </w:sectPr>
      </w:pPr>
    </w:p>
    <w:p>
      <w:pPr>
        <w:pStyle w:val="BodyText"/>
        <w:rPr>
          <w:sz w:val="20"/>
        </w:rPr>
      </w:pPr>
    </w:p>
    <w:p>
      <w:pPr>
        <w:pStyle w:val="BodyText"/>
        <w:spacing w:before="5"/>
        <w:rPr>
          <w:sz w:val="29"/>
        </w:rPr>
      </w:pPr>
    </w:p>
    <w:p>
      <w:pPr>
        <w:spacing w:after="0"/>
        <w:rPr>
          <w:sz w:val="29"/>
        </w:rPr>
        <w:sectPr>
          <w:pgSz w:w="11910" w:h="16840"/>
          <w:pgMar w:header="1411" w:footer="1342" w:top="1980" w:bottom="1540" w:left="1520" w:right="1580"/>
        </w:sectPr>
      </w:pPr>
    </w:p>
    <w:p>
      <w:pPr>
        <w:tabs>
          <w:tab w:pos="1522" w:val="left" w:leader="none"/>
        </w:tabs>
        <w:spacing w:line="208" w:lineRule="auto" w:before="116"/>
        <w:ind w:left="1522" w:right="0" w:hanging="783"/>
        <w:jc w:val="left"/>
        <w:rPr>
          <w:sz w:val="20"/>
        </w:rPr>
      </w:pPr>
      <w:r>
        <w:rPr>
          <w:sz w:val="20"/>
        </w:rPr>
        <w:t>9A</w:t>
        <w:tab/>
        <w:t>Section</w:t>
      </w:r>
      <w:r>
        <w:rPr>
          <w:spacing w:val="-23"/>
          <w:sz w:val="20"/>
        </w:rPr>
        <w:t> </w:t>
      </w:r>
      <w:r>
        <w:rPr>
          <w:sz w:val="20"/>
        </w:rPr>
        <w:t>197B</w:t>
      </w:r>
      <w:r>
        <w:rPr>
          <w:spacing w:val="-23"/>
          <w:sz w:val="20"/>
        </w:rPr>
        <w:t> </w:t>
      </w:r>
      <w:r>
        <w:rPr>
          <w:sz w:val="20"/>
        </w:rPr>
        <w:t>(issue</w:t>
      </w:r>
      <w:r>
        <w:rPr>
          <w:spacing w:val="-21"/>
          <w:sz w:val="20"/>
        </w:rPr>
        <w:t> </w:t>
      </w:r>
      <w:r>
        <w:rPr>
          <w:sz w:val="20"/>
        </w:rPr>
        <w:t>of</w:t>
      </w:r>
      <w:r>
        <w:rPr>
          <w:spacing w:val="-22"/>
          <w:sz w:val="20"/>
        </w:rPr>
        <w:t> </w:t>
      </w:r>
      <w:r>
        <w:rPr>
          <w:sz w:val="20"/>
        </w:rPr>
        <w:t>prohibited</w:t>
      </w:r>
      <w:r>
        <w:rPr>
          <w:spacing w:val="-23"/>
          <w:sz w:val="20"/>
        </w:rPr>
        <w:t> </w:t>
      </w:r>
      <w:r>
        <w:rPr>
          <w:sz w:val="20"/>
        </w:rPr>
        <w:t>asbestos notice)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tabs>
          <w:tab w:pos="1522" w:val="left" w:leader="none"/>
        </w:tabs>
        <w:spacing w:line="208" w:lineRule="auto" w:before="163"/>
        <w:ind w:left="1522" w:right="396" w:hanging="783"/>
        <w:jc w:val="both"/>
        <w:rPr>
          <w:sz w:val="20"/>
        </w:rPr>
      </w:pPr>
      <w:r>
        <w:rPr>
          <w:sz w:val="20"/>
        </w:rPr>
        <w:t>9B</w:t>
        <w:tab/>
        <w:t>Section 197E (extension of time for compliance with prohibited</w:t>
      </w:r>
      <w:r>
        <w:rPr>
          <w:spacing w:val="-17"/>
          <w:sz w:val="20"/>
        </w:rPr>
        <w:t> </w:t>
      </w:r>
      <w:r>
        <w:rPr>
          <w:sz w:val="20"/>
        </w:rPr>
        <w:t>asbestos notice)</w:t>
      </w:r>
    </w:p>
    <w:p>
      <w:pPr>
        <w:pStyle w:val="ListParagraph"/>
        <w:numPr>
          <w:ilvl w:val="0"/>
          <w:numId w:val="11"/>
        </w:numPr>
        <w:tabs>
          <w:tab w:pos="657" w:val="left" w:leader="none"/>
          <w:tab w:pos="658" w:val="left" w:leader="none"/>
        </w:tabs>
        <w:spacing w:line="208" w:lineRule="auto" w:before="116" w:after="0"/>
        <w:ind w:left="657" w:right="427" w:hanging="567"/>
        <w:jc w:val="left"/>
        <w:rPr>
          <w:sz w:val="20"/>
        </w:rPr>
      </w:pPr>
      <w:r>
        <w:rPr>
          <w:spacing w:val="-3"/>
          <w:sz w:val="20"/>
        </w:rPr>
        <w:br w:type="column"/>
      </w:r>
      <w:r>
        <w:rPr>
          <w:sz w:val="20"/>
        </w:rPr>
        <w:t>The person to whom the notice was issued.</w:t>
      </w:r>
    </w:p>
    <w:p>
      <w:pPr>
        <w:pStyle w:val="ListParagraph"/>
        <w:numPr>
          <w:ilvl w:val="0"/>
          <w:numId w:val="11"/>
        </w:numPr>
        <w:tabs>
          <w:tab w:pos="657" w:val="left" w:leader="none"/>
          <w:tab w:pos="658" w:val="left" w:leader="none"/>
        </w:tabs>
        <w:spacing w:line="208" w:lineRule="auto" w:before="80" w:after="0"/>
        <w:ind w:left="657" w:right="683" w:hanging="567"/>
        <w:jc w:val="left"/>
        <w:rPr>
          <w:sz w:val="20"/>
        </w:rPr>
      </w:pPr>
      <w:r>
        <w:rPr>
          <w:sz w:val="20"/>
        </w:rPr>
        <w:t>The person with management or control of the</w:t>
      </w:r>
      <w:r>
        <w:rPr>
          <w:spacing w:val="-5"/>
          <w:sz w:val="20"/>
        </w:rPr>
        <w:t> </w:t>
      </w:r>
      <w:r>
        <w:rPr>
          <w:sz w:val="20"/>
        </w:rPr>
        <w:t>workplace.</w:t>
      </w:r>
    </w:p>
    <w:p>
      <w:pPr>
        <w:pStyle w:val="ListParagraph"/>
        <w:numPr>
          <w:ilvl w:val="0"/>
          <w:numId w:val="11"/>
        </w:numPr>
        <w:tabs>
          <w:tab w:pos="657" w:val="left" w:leader="none"/>
          <w:tab w:pos="658" w:val="left" w:leader="none"/>
        </w:tabs>
        <w:spacing w:line="208" w:lineRule="auto" w:before="80" w:after="0"/>
        <w:ind w:left="657" w:right="524" w:hanging="567"/>
        <w:jc w:val="left"/>
        <w:rPr>
          <w:sz w:val="20"/>
        </w:rPr>
      </w:pPr>
      <w:r>
        <w:rPr>
          <w:sz w:val="20"/>
        </w:rPr>
        <w:t>A person conducting a business or undertaking whose interests are affected by the</w:t>
      </w:r>
      <w:r>
        <w:rPr>
          <w:spacing w:val="-10"/>
          <w:sz w:val="20"/>
        </w:rPr>
        <w:t> </w:t>
      </w:r>
      <w:r>
        <w:rPr>
          <w:sz w:val="20"/>
        </w:rPr>
        <w:t>decision.</w:t>
      </w:r>
    </w:p>
    <w:p>
      <w:pPr>
        <w:pStyle w:val="ListParagraph"/>
        <w:numPr>
          <w:ilvl w:val="0"/>
          <w:numId w:val="11"/>
        </w:numPr>
        <w:tabs>
          <w:tab w:pos="657" w:val="left" w:leader="none"/>
          <w:tab w:pos="658" w:val="left" w:leader="none"/>
        </w:tabs>
        <w:spacing w:line="208" w:lineRule="auto" w:before="79" w:after="0"/>
        <w:ind w:left="657" w:right="246" w:hanging="567"/>
        <w:jc w:val="left"/>
        <w:rPr>
          <w:sz w:val="20"/>
        </w:rPr>
      </w:pPr>
      <w:r>
        <w:rPr>
          <w:sz w:val="20"/>
        </w:rPr>
        <w:t>A worker whose interests are affected by the</w:t>
      </w:r>
      <w:r>
        <w:rPr>
          <w:spacing w:val="2"/>
          <w:sz w:val="20"/>
        </w:rPr>
        <w:t> </w:t>
      </w:r>
      <w:r>
        <w:rPr>
          <w:sz w:val="20"/>
        </w:rPr>
        <w:t>decision.</w:t>
      </w:r>
    </w:p>
    <w:p>
      <w:pPr>
        <w:pStyle w:val="ListParagraph"/>
        <w:numPr>
          <w:ilvl w:val="0"/>
          <w:numId w:val="11"/>
        </w:numPr>
        <w:tabs>
          <w:tab w:pos="658" w:val="left" w:leader="none"/>
        </w:tabs>
        <w:spacing w:line="208" w:lineRule="auto" w:before="80" w:after="0"/>
        <w:ind w:left="657" w:right="214" w:hanging="567"/>
        <w:jc w:val="both"/>
        <w:rPr>
          <w:sz w:val="20"/>
        </w:rPr>
      </w:pPr>
      <w:r>
        <w:rPr>
          <w:sz w:val="20"/>
        </w:rPr>
        <w:t>A</w:t>
      </w:r>
      <w:r>
        <w:rPr>
          <w:spacing w:val="-20"/>
          <w:sz w:val="20"/>
        </w:rPr>
        <w:t> </w:t>
      </w:r>
      <w:r>
        <w:rPr>
          <w:sz w:val="20"/>
        </w:rPr>
        <w:t>health</w:t>
      </w:r>
      <w:r>
        <w:rPr>
          <w:spacing w:val="-13"/>
          <w:sz w:val="20"/>
        </w:rPr>
        <w:t> </w:t>
      </w:r>
      <w:r>
        <w:rPr>
          <w:sz w:val="20"/>
        </w:rPr>
        <w:t>and</w:t>
      </w:r>
      <w:r>
        <w:rPr>
          <w:spacing w:val="-13"/>
          <w:sz w:val="20"/>
        </w:rPr>
        <w:t> </w:t>
      </w:r>
      <w:r>
        <w:rPr>
          <w:sz w:val="20"/>
        </w:rPr>
        <w:t>safety</w:t>
      </w:r>
      <w:r>
        <w:rPr>
          <w:spacing w:val="-18"/>
          <w:sz w:val="20"/>
        </w:rPr>
        <w:t> </w:t>
      </w:r>
      <w:r>
        <w:rPr>
          <w:sz w:val="20"/>
        </w:rPr>
        <w:t>representative</w:t>
      </w:r>
      <w:r>
        <w:rPr>
          <w:spacing w:val="-13"/>
          <w:sz w:val="20"/>
        </w:rPr>
        <w:t> </w:t>
      </w:r>
      <w:r>
        <w:rPr>
          <w:sz w:val="20"/>
        </w:rPr>
        <w:t>who represents</w:t>
      </w:r>
      <w:r>
        <w:rPr>
          <w:spacing w:val="-22"/>
          <w:sz w:val="20"/>
        </w:rPr>
        <w:t> </w:t>
      </w:r>
      <w:r>
        <w:rPr>
          <w:sz w:val="20"/>
        </w:rPr>
        <w:t>a</w:t>
      </w:r>
      <w:r>
        <w:rPr>
          <w:spacing w:val="-18"/>
          <w:sz w:val="20"/>
        </w:rPr>
        <w:t> </w:t>
      </w:r>
      <w:r>
        <w:rPr>
          <w:sz w:val="20"/>
        </w:rPr>
        <w:t>worker</w:t>
      </w:r>
      <w:r>
        <w:rPr>
          <w:spacing w:val="-19"/>
          <w:sz w:val="20"/>
        </w:rPr>
        <w:t> </w:t>
      </w:r>
      <w:r>
        <w:rPr>
          <w:sz w:val="20"/>
        </w:rPr>
        <w:t>whose</w:t>
      </w:r>
      <w:r>
        <w:rPr>
          <w:spacing w:val="-18"/>
          <w:sz w:val="20"/>
        </w:rPr>
        <w:t> </w:t>
      </w:r>
      <w:r>
        <w:rPr>
          <w:sz w:val="20"/>
        </w:rPr>
        <w:t>interests</w:t>
      </w:r>
      <w:r>
        <w:rPr>
          <w:spacing w:val="-22"/>
          <w:sz w:val="20"/>
        </w:rPr>
        <w:t> </w:t>
      </w:r>
      <w:r>
        <w:rPr>
          <w:sz w:val="20"/>
        </w:rPr>
        <w:t>are affected by the</w:t>
      </w:r>
      <w:r>
        <w:rPr>
          <w:spacing w:val="-10"/>
          <w:sz w:val="20"/>
        </w:rPr>
        <w:t> </w:t>
      </w:r>
      <w:r>
        <w:rPr>
          <w:sz w:val="20"/>
        </w:rPr>
        <w:t>decision.</w:t>
      </w:r>
    </w:p>
    <w:p>
      <w:pPr>
        <w:pStyle w:val="ListParagraph"/>
        <w:numPr>
          <w:ilvl w:val="0"/>
          <w:numId w:val="12"/>
        </w:numPr>
        <w:tabs>
          <w:tab w:pos="657" w:val="left" w:leader="none"/>
          <w:tab w:pos="658" w:val="left" w:leader="none"/>
        </w:tabs>
        <w:spacing w:line="208" w:lineRule="auto" w:before="120" w:after="0"/>
        <w:ind w:left="657" w:right="427" w:hanging="567"/>
        <w:jc w:val="left"/>
        <w:rPr>
          <w:sz w:val="20"/>
        </w:rPr>
      </w:pPr>
      <w:r>
        <w:rPr>
          <w:sz w:val="20"/>
        </w:rPr>
        <w:t>The person to whom the notice was issued.</w:t>
      </w:r>
    </w:p>
    <w:p>
      <w:pPr>
        <w:pStyle w:val="ListParagraph"/>
        <w:numPr>
          <w:ilvl w:val="0"/>
          <w:numId w:val="12"/>
        </w:numPr>
        <w:tabs>
          <w:tab w:pos="657" w:val="left" w:leader="none"/>
          <w:tab w:pos="658" w:val="left" w:leader="none"/>
        </w:tabs>
        <w:spacing w:line="208" w:lineRule="auto" w:before="80" w:after="0"/>
        <w:ind w:left="657" w:right="683" w:hanging="567"/>
        <w:jc w:val="left"/>
        <w:rPr>
          <w:sz w:val="20"/>
        </w:rPr>
      </w:pPr>
      <w:r>
        <w:rPr>
          <w:sz w:val="20"/>
        </w:rPr>
        <w:t>The person with management or control of the</w:t>
      </w:r>
      <w:r>
        <w:rPr>
          <w:spacing w:val="-5"/>
          <w:sz w:val="20"/>
        </w:rPr>
        <w:t> </w:t>
      </w:r>
      <w:r>
        <w:rPr>
          <w:sz w:val="20"/>
        </w:rPr>
        <w:t>workplace.</w:t>
      </w:r>
    </w:p>
    <w:p>
      <w:pPr>
        <w:pStyle w:val="ListParagraph"/>
        <w:numPr>
          <w:ilvl w:val="0"/>
          <w:numId w:val="12"/>
        </w:numPr>
        <w:tabs>
          <w:tab w:pos="657" w:val="left" w:leader="none"/>
          <w:tab w:pos="658" w:val="left" w:leader="none"/>
        </w:tabs>
        <w:spacing w:line="208" w:lineRule="auto" w:before="80" w:after="0"/>
        <w:ind w:left="657" w:right="524" w:hanging="567"/>
        <w:jc w:val="left"/>
        <w:rPr>
          <w:sz w:val="20"/>
        </w:rPr>
      </w:pPr>
      <w:r>
        <w:rPr>
          <w:sz w:val="20"/>
        </w:rPr>
        <w:t>A person conducting a business or undertaking whose interests are affected by the</w:t>
      </w:r>
      <w:r>
        <w:rPr>
          <w:spacing w:val="-10"/>
          <w:sz w:val="20"/>
        </w:rPr>
        <w:t> </w:t>
      </w:r>
      <w:r>
        <w:rPr>
          <w:sz w:val="20"/>
        </w:rPr>
        <w:t>decision.</w:t>
      </w:r>
    </w:p>
    <w:p>
      <w:pPr>
        <w:pStyle w:val="ListParagraph"/>
        <w:numPr>
          <w:ilvl w:val="0"/>
          <w:numId w:val="12"/>
        </w:numPr>
        <w:tabs>
          <w:tab w:pos="657" w:val="left" w:leader="none"/>
          <w:tab w:pos="658" w:val="left" w:leader="none"/>
        </w:tabs>
        <w:spacing w:line="208" w:lineRule="auto" w:before="79" w:after="0"/>
        <w:ind w:left="657" w:right="246" w:hanging="567"/>
        <w:jc w:val="left"/>
        <w:rPr>
          <w:sz w:val="20"/>
        </w:rPr>
      </w:pPr>
      <w:r>
        <w:rPr>
          <w:sz w:val="20"/>
        </w:rPr>
        <w:t>A worker whose interests are affected by the</w:t>
      </w:r>
      <w:r>
        <w:rPr>
          <w:spacing w:val="2"/>
          <w:sz w:val="20"/>
        </w:rPr>
        <w:t> </w:t>
      </w:r>
      <w:r>
        <w:rPr>
          <w:sz w:val="20"/>
        </w:rPr>
        <w:t>decision.</w:t>
      </w:r>
    </w:p>
    <w:p>
      <w:pPr>
        <w:pStyle w:val="ListParagraph"/>
        <w:numPr>
          <w:ilvl w:val="0"/>
          <w:numId w:val="12"/>
        </w:numPr>
        <w:tabs>
          <w:tab w:pos="658" w:val="left" w:leader="none"/>
        </w:tabs>
        <w:spacing w:line="208" w:lineRule="auto" w:before="80" w:after="0"/>
        <w:ind w:left="657" w:right="214" w:hanging="567"/>
        <w:jc w:val="both"/>
        <w:rPr>
          <w:sz w:val="20"/>
        </w:rPr>
      </w:pPr>
      <w:r>
        <w:rPr>
          <w:sz w:val="20"/>
        </w:rPr>
        <w:t>A</w:t>
      </w:r>
      <w:r>
        <w:rPr>
          <w:spacing w:val="-20"/>
          <w:sz w:val="20"/>
        </w:rPr>
        <w:t> </w:t>
      </w:r>
      <w:r>
        <w:rPr>
          <w:sz w:val="20"/>
        </w:rPr>
        <w:t>health</w:t>
      </w:r>
      <w:r>
        <w:rPr>
          <w:spacing w:val="-13"/>
          <w:sz w:val="20"/>
        </w:rPr>
        <w:t> </w:t>
      </w:r>
      <w:r>
        <w:rPr>
          <w:sz w:val="20"/>
        </w:rPr>
        <w:t>and</w:t>
      </w:r>
      <w:r>
        <w:rPr>
          <w:spacing w:val="-13"/>
          <w:sz w:val="20"/>
        </w:rPr>
        <w:t> </w:t>
      </w:r>
      <w:r>
        <w:rPr>
          <w:sz w:val="20"/>
        </w:rPr>
        <w:t>safety</w:t>
      </w:r>
      <w:r>
        <w:rPr>
          <w:spacing w:val="-18"/>
          <w:sz w:val="20"/>
        </w:rPr>
        <w:t> </w:t>
      </w:r>
      <w:r>
        <w:rPr>
          <w:sz w:val="20"/>
        </w:rPr>
        <w:t>representative</w:t>
      </w:r>
      <w:r>
        <w:rPr>
          <w:spacing w:val="-13"/>
          <w:sz w:val="20"/>
        </w:rPr>
        <w:t> </w:t>
      </w:r>
      <w:r>
        <w:rPr>
          <w:sz w:val="20"/>
        </w:rPr>
        <w:t>who represents</w:t>
      </w:r>
      <w:r>
        <w:rPr>
          <w:spacing w:val="-22"/>
          <w:sz w:val="20"/>
        </w:rPr>
        <w:t> </w:t>
      </w:r>
      <w:r>
        <w:rPr>
          <w:sz w:val="20"/>
        </w:rPr>
        <w:t>a</w:t>
      </w:r>
      <w:r>
        <w:rPr>
          <w:spacing w:val="-18"/>
          <w:sz w:val="20"/>
        </w:rPr>
        <w:t> </w:t>
      </w:r>
      <w:r>
        <w:rPr>
          <w:sz w:val="20"/>
        </w:rPr>
        <w:t>worker</w:t>
      </w:r>
      <w:r>
        <w:rPr>
          <w:spacing w:val="-19"/>
          <w:sz w:val="20"/>
        </w:rPr>
        <w:t> </w:t>
      </w:r>
      <w:r>
        <w:rPr>
          <w:sz w:val="20"/>
        </w:rPr>
        <w:t>whose</w:t>
      </w:r>
      <w:r>
        <w:rPr>
          <w:spacing w:val="-18"/>
          <w:sz w:val="20"/>
        </w:rPr>
        <w:t> </w:t>
      </w:r>
      <w:r>
        <w:rPr>
          <w:sz w:val="20"/>
        </w:rPr>
        <w:t>interests</w:t>
      </w:r>
      <w:r>
        <w:rPr>
          <w:spacing w:val="-22"/>
          <w:sz w:val="20"/>
        </w:rPr>
        <w:t> </w:t>
      </w:r>
      <w:r>
        <w:rPr>
          <w:sz w:val="20"/>
        </w:rPr>
        <w:t>are affected by the</w:t>
      </w:r>
      <w:r>
        <w:rPr>
          <w:spacing w:val="-10"/>
          <w:sz w:val="20"/>
        </w:rPr>
        <w:t> </w:t>
      </w:r>
      <w:r>
        <w:rPr>
          <w:sz w:val="20"/>
        </w:rPr>
        <w:t>decision.</w:t>
      </w:r>
    </w:p>
    <w:p>
      <w:pPr>
        <w:spacing w:after="0" w:line="208" w:lineRule="auto"/>
        <w:jc w:val="both"/>
        <w:rPr>
          <w:sz w:val="20"/>
        </w:rPr>
        <w:sectPr>
          <w:type w:val="continuous"/>
          <w:pgSz w:w="11910" w:h="16840"/>
          <w:pgMar w:top="1580" w:bottom="1540" w:left="1520" w:right="1580"/>
          <w:cols w:num="2" w:equalWidth="0">
            <w:col w:w="4836" w:space="40"/>
            <w:col w:w="3934"/>
          </w:cols>
        </w:sectPr>
      </w:pPr>
    </w:p>
    <w:p>
      <w:pPr>
        <w:pStyle w:val="BodyText"/>
        <w:spacing w:before="8"/>
        <w:rPr>
          <w:sz w:val="19"/>
        </w:rPr>
      </w:pPr>
    </w:p>
    <w:p>
      <w:pPr>
        <w:pStyle w:val="Heading1"/>
        <w:tabs>
          <w:tab w:pos="2164" w:val="left" w:leader="none"/>
        </w:tabs>
        <w:spacing w:line="208" w:lineRule="auto" w:before="125"/>
        <w:ind w:left="2164" w:right="589"/>
      </w:pPr>
      <w:bookmarkStart w:name="_bookmark3" w:id="6"/>
      <w:bookmarkEnd w:id="6"/>
      <w:r>
        <w:rPr>
          <w:b w:val="0"/>
        </w:rPr>
      </w:r>
      <w:r>
        <w:rPr/>
        <w:t>Schedule</w:t>
      </w:r>
      <w:r>
        <w:rPr>
          <w:spacing w:val="-1"/>
        </w:rPr>
        <w:t> </w:t>
      </w:r>
      <w:r>
        <w:rPr/>
        <w:t>2</w:t>
        <w:tab/>
        <w:t>Amendment of Model Work Health and Safety Regulations</w:t>
      </w:r>
    </w:p>
    <w:p>
      <w:pPr>
        <w:pStyle w:val="ListParagraph"/>
        <w:numPr>
          <w:ilvl w:val="1"/>
          <w:numId w:val="12"/>
        </w:numPr>
        <w:tabs>
          <w:tab w:pos="746" w:val="left" w:leader="none"/>
          <w:tab w:pos="747" w:val="left" w:leader="none"/>
        </w:tabs>
        <w:spacing w:line="240" w:lineRule="auto" w:before="188" w:after="0"/>
        <w:ind w:left="746" w:right="0" w:hanging="528"/>
        <w:jc w:val="left"/>
        <w:rPr>
          <w:rFonts w:ascii="Arial"/>
          <w:b/>
          <w:sz w:val="20"/>
        </w:rPr>
      </w:pPr>
      <w:r>
        <w:rPr>
          <w:rFonts w:ascii="Arial"/>
          <w:b/>
          <w:sz w:val="20"/>
        </w:rPr>
        <w:t>Regulation 5</w:t>
      </w:r>
      <w:r>
        <w:rPr>
          <w:rFonts w:ascii="Arial"/>
          <w:b/>
          <w:spacing w:val="-8"/>
          <w:sz w:val="20"/>
        </w:rPr>
        <w:t> </w:t>
      </w:r>
      <w:r>
        <w:rPr>
          <w:rFonts w:ascii="Arial"/>
          <w:b/>
          <w:sz w:val="20"/>
        </w:rPr>
        <w:t>Definitions</w:t>
      </w:r>
    </w:p>
    <w:p>
      <w:pPr>
        <w:spacing w:line="321" w:lineRule="auto" w:before="85"/>
        <w:ind w:left="804" w:right="307" w:hanging="58"/>
        <w:jc w:val="left"/>
        <w:rPr>
          <w:sz w:val="22"/>
        </w:rPr>
      </w:pPr>
      <w:r>
        <w:rPr>
          <w:sz w:val="22"/>
        </w:rPr>
        <w:t>Omit the definitions of </w:t>
      </w:r>
      <w:r>
        <w:rPr>
          <w:b/>
          <w:i/>
          <w:sz w:val="22"/>
        </w:rPr>
        <w:t>asbestos </w:t>
      </w:r>
      <w:r>
        <w:rPr>
          <w:sz w:val="22"/>
        </w:rPr>
        <w:t>and </w:t>
      </w:r>
      <w:r>
        <w:rPr>
          <w:b/>
          <w:i/>
          <w:sz w:val="22"/>
        </w:rPr>
        <w:t>asbestos containing material </w:t>
      </w:r>
      <w:r>
        <w:rPr>
          <w:sz w:val="22"/>
        </w:rPr>
        <w:t>from regulation 5(1). Insert in alphabetical order:</w:t>
      </w:r>
    </w:p>
    <w:p>
      <w:pPr>
        <w:spacing w:line="195" w:lineRule="exact" w:before="0"/>
        <w:ind w:left="1880" w:right="0" w:firstLine="0"/>
        <w:jc w:val="left"/>
        <w:rPr>
          <w:sz w:val="22"/>
        </w:rPr>
      </w:pPr>
      <w:r>
        <w:rPr>
          <w:b/>
          <w:i/>
          <w:sz w:val="22"/>
        </w:rPr>
        <w:t>asbestos</w:t>
      </w:r>
      <w:r>
        <w:rPr>
          <w:sz w:val="22"/>
        </w:rPr>
        <w:t>—see section 197A of the Act.</w:t>
      </w:r>
    </w:p>
    <w:p>
      <w:pPr>
        <w:spacing w:before="27"/>
        <w:ind w:left="1880" w:right="0" w:firstLine="0"/>
        <w:jc w:val="left"/>
        <w:rPr>
          <w:sz w:val="22"/>
        </w:rPr>
      </w:pPr>
      <w:r>
        <w:rPr>
          <w:b/>
          <w:i/>
          <w:sz w:val="22"/>
        </w:rPr>
        <w:t>asbestos containing material </w:t>
      </w:r>
      <w:r>
        <w:rPr>
          <w:sz w:val="22"/>
        </w:rPr>
        <w:t>(</w:t>
      </w:r>
      <w:r>
        <w:rPr>
          <w:b/>
          <w:i/>
          <w:sz w:val="22"/>
        </w:rPr>
        <w:t>ACM</w:t>
      </w:r>
      <w:r>
        <w:rPr>
          <w:sz w:val="22"/>
        </w:rPr>
        <w:t>)—see section 197A of the Act.</w:t>
      </w:r>
    </w:p>
    <w:p>
      <w:pPr>
        <w:pStyle w:val="ListParagraph"/>
        <w:numPr>
          <w:ilvl w:val="1"/>
          <w:numId w:val="12"/>
        </w:numPr>
        <w:tabs>
          <w:tab w:pos="746" w:val="left" w:leader="none"/>
          <w:tab w:pos="747" w:val="left" w:leader="none"/>
        </w:tabs>
        <w:spacing w:line="240" w:lineRule="auto" w:before="172" w:after="0"/>
        <w:ind w:left="746" w:right="0" w:hanging="528"/>
        <w:jc w:val="left"/>
        <w:rPr>
          <w:rFonts w:ascii="Arial" w:hAnsi="Arial"/>
          <w:b/>
          <w:sz w:val="20"/>
        </w:rPr>
      </w:pPr>
      <w:r>
        <w:rPr>
          <w:rFonts w:ascii="Arial" w:hAnsi="Arial"/>
          <w:b/>
          <w:sz w:val="20"/>
        </w:rPr>
        <w:t>Regulation 419 Work involving asbestos or ACM—prohibitions and</w:t>
      </w:r>
      <w:r>
        <w:rPr>
          <w:rFonts w:ascii="Arial" w:hAnsi="Arial"/>
          <w:b/>
          <w:spacing w:val="-15"/>
          <w:sz w:val="20"/>
        </w:rPr>
        <w:t> </w:t>
      </w:r>
      <w:r>
        <w:rPr>
          <w:rFonts w:ascii="Arial" w:hAnsi="Arial"/>
          <w:b/>
          <w:sz w:val="20"/>
        </w:rPr>
        <w:t>exceptions</w:t>
      </w:r>
    </w:p>
    <w:p>
      <w:pPr>
        <w:pStyle w:val="BodyText"/>
        <w:spacing w:before="85"/>
        <w:ind w:left="746"/>
      </w:pPr>
      <w:r>
        <w:rPr/>
        <w:t>Insert after regulation 419(3)(j):</w:t>
      </w:r>
    </w:p>
    <w:p>
      <w:pPr>
        <w:pStyle w:val="BodyText"/>
        <w:tabs>
          <w:tab w:pos="2447" w:val="left" w:leader="none"/>
        </w:tabs>
        <w:spacing w:line="208" w:lineRule="auto" w:before="74"/>
        <w:ind w:left="2447" w:right="121" w:hanging="540"/>
      </w:pPr>
      <w:r>
        <w:rPr/>
        <w:t>(k)</w:t>
        <w:tab/>
        <w:t>work that is being carried out in accordance with a prohibited asbestos notice issued under section 197B of the</w:t>
      </w:r>
      <w:r>
        <w:rPr>
          <w:spacing w:val="-2"/>
        </w:rPr>
        <w:t> </w:t>
      </w:r>
      <w:r>
        <w:rPr/>
        <w:t>Act.</w:t>
      </w:r>
    </w:p>
    <w:sectPr>
      <w:headerReference w:type="default" r:id="rId9"/>
      <w:pgSz w:w="11910" w:h="16840"/>
      <w:pgMar w:header="1411" w:footer="1342" w:top="1980" w:bottom="1540" w:left="152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7792" from="84.956497pt,761.009521pt" to="510.219497pt,761.009521pt" stroked="true" strokeweight=".48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83.990402pt;margin-top:804.725281pt;width:115.05pt;height:12.1pt;mso-position-horizontal-relative:page;mso-position-vertical-relative:page;z-index:-7768" type="#_x0000_t202" filled="false" stroked="false">
          <v:textbox inset="0,0,0,0">
            <w:txbxContent>
              <w:p>
                <w:pPr>
                  <w:spacing w:before="14"/>
                  <w:ind w:left="20" w:right="0" w:firstLine="0"/>
                  <w:jc w:val="left"/>
                  <w:rPr>
                    <w:rFonts w:ascii="Arial"/>
                    <w:sz w:val="18"/>
                  </w:rPr>
                </w:pPr>
                <w:r>
                  <w:rPr>
                    <w:rFonts w:ascii="Arial"/>
                    <w:color w:val="7F7F7F"/>
                    <w:sz w:val="18"/>
                  </w:rPr>
                  <w:t>pcc: [521] 9 December 2019</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7696" from="84.956497pt,761.009521pt" to="510.219497pt,761.009521pt" stroked="true" strokeweight=".48pt" strokecolor="#000000">
          <v:stroke dashstyle="solid"/>
          <w10:wrap type="none"/>
        </v:line>
      </w:pict>
    </w:r>
    <w:r>
      <w:rPr/>
      <w:pict>
        <v:shape style="position:absolute;margin-left:83.989098pt;margin-top:762.201782pt;width:31.5pt;height:12.1pt;mso-position-horizontal-relative:page;mso-position-vertical-relative:page;z-index:-7672" type="#_x0000_t202" filled="false" stroked="false">
          <v:textbox inset="0,0,0,0">
            <w:txbxContent>
              <w:p>
                <w:pPr>
                  <w:spacing w:before="14"/>
                  <w:ind w:left="20" w:right="0" w:firstLine="0"/>
                  <w:jc w:val="left"/>
                  <w:rPr>
                    <w:rFonts w:ascii="Arial"/>
                    <w:sz w:val="18"/>
                  </w:rPr>
                </w:pPr>
                <w:r>
                  <w:rPr>
                    <w:rFonts w:ascii="Arial"/>
                    <w:sz w:val="18"/>
                  </w:rPr>
                  <w:t>Page </w:t>
                </w:r>
                <w:r>
                  <w:rPr/>
                  <w:fldChar w:fldCharType="begin"/>
                </w:r>
                <w:r>
                  <w:rPr>
                    <w:rFonts w:ascii="Arial"/>
                    <w:sz w:val="18"/>
                  </w:rPr>
                  <w:instrText> PAGE </w:instrText>
                </w:r>
                <w:r>
                  <w:rPr/>
                  <w:fldChar w:fldCharType="separate"/>
                </w:r>
                <w:r>
                  <w:rPr/>
                  <w:t>1</w:t>
                </w:r>
                <w:r>
                  <w:rPr/>
                  <w:fldChar w:fldCharType="end"/>
                </w:r>
              </w:p>
            </w:txbxContent>
          </v:textbox>
          <w10:wrap type="none"/>
        </v:shape>
      </w:pict>
    </w:r>
    <w:r>
      <w:rPr/>
      <w:pict>
        <v:shape style="position:absolute;margin-left:83.989098pt;margin-top:804.721252pt;width:115.05pt;height:12.1pt;mso-position-horizontal-relative:page;mso-position-vertical-relative:page;z-index:-7648" type="#_x0000_t202" filled="false" stroked="false">
          <v:textbox inset="0,0,0,0">
            <w:txbxContent>
              <w:p>
                <w:pPr>
                  <w:spacing w:before="14"/>
                  <w:ind w:left="20" w:right="0" w:firstLine="0"/>
                  <w:jc w:val="left"/>
                  <w:rPr>
                    <w:rFonts w:ascii="Arial"/>
                    <w:sz w:val="18"/>
                  </w:rPr>
                </w:pPr>
                <w:r>
                  <w:rPr>
                    <w:rFonts w:ascii="Arial"/>
                    <w:color w:val="7F7F7F"/>
                    <w:sz w:val="18"/>
                  </w:rPr>
                  <w:t>pcc: [521] 9 December 2019</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7744" from="84.956497pt,99.116417pt" to="510.219497pt,99.116417pt" stroked="true" strokeweight=".48pt" strokecolor="#000000">
          <v:stroke dashstyle="solid"/>
          <w10:wrap type="none"/>
        </v:line>
      </w:pict>
    </w:r>
    <w:r>
      <w:rPr/>
      <w:pict>
        <v:shape style="position:absolute;margin-left:83.989098pt;margin-top:69.556252pt;width:288.3pt;height:12.1pt;mso-position-horizontal-relative:page;mso-position-vertical-relative:page;z-index:-7720" type="#_x0000_t202" filled="false" stroked="false">
          <v:textbox inset="0,0,0,0">
            <w:txbxContent>
              <w:p>
                <w:pPr>
                  <w:spacing w:before="14"/>
                  <w:ind w:left="20" w:right="0" w:firstLine="0"/>
                  <w:jc w:val="left"/>
                  <w:rPr>
                    <w:rFonts w:ascii="Arial"/>
                    <w:sz w:val="18"/>
                  </w:rPr>
                </w:pPr>
                <w:r>
                  <w:rPr>
                    <w:rFonts w:ascii="Arial"/>
                    <w:sz w:val="18"/>
                  </w:rPr>
                  <w:t>Model Work Health and Safety Legislation Amendment (Asbestos) 2019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7624" from="84.956497pt,99.116417pt" to="510.219497pt,99.116417pt" stroked="true" strokeweight=".48pt" strokecolor="#000000">
          <v:stroke dashstyle="solid"/>
          <w10:wrap type="none"/>
        </v:line>
      </w:pict>
    </w:r>
    <w:r>
      <w:rPr/>
      <w:pict>
        <v:shape style="position:absolute;margin-left:83.989098pt;margin-top:69.559258pt;width:288.3pt;height:23.1pt;mso-position-horizontal-relative:page;mso-position-vertical-relative:page;z-index:-7600" type="#_x0000_t202" filled="false" stroked="false">
          <v:textbox inset="0,0,0,0">
            <w:txbxContent>
              <w:p>
                <w:pPr>
                  <w:spacing w:line="254" w:lineRule="auto" w:before="14"/>
                  <w:ind w:left="20" w:right="-8" w:firstLine="0"/>
                  <w:jc w:val="left"/>
                  <w:rPr>
                    <w:rFonts w:ascii="Arial"/>
                    <w:sz w:val="18"/>
                  </w:rPr>
                </w:pPr>
                <w:r>
                  <w:rPr>
                    <w:rFonts w:ascii="Arial"/>
                    <w:sz w:val="18"/>
                  </w:rPr>
                  <w:t>Model Work Health and Safety Legislation Amendment (Asbestos) 2019 Schedule 1 Amendment of Model Work Health and Safety Act</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7576" from="84.956497pt,99.116417pt" to="510.219497pt,99.116417pt" stroked="true" strokeweight=".48pt" strokecolor="#000000">
          <v:stroke dashstyle="solid"/>
          <w10:wrap type="none"/>
        </v:line>
      </w:pict>
    </w:r>
    <w:r>
      <w:rPr/>
      <w:pict>
        <v:shape style="position:absolute;margin-left:83.989098pt;margin-top:69.559258pt;width:288.3pt;height:23.1pt;mso-position-horizontal-relative:page;mso-position-vertical-relative:page;z-index:-7552" type="#_x0000_t202" filled="false" stroked="false">
          <v:textbox inset="0,0,0,0">
            <w:txbxContent>
              <w:p>
                <w:pPr>
                  <w:spacing w:line="254" w:lineRule="auto" w:before="14"/>
                  <w:ind w:left="20" w:right="-8" w:firstLine="0"/>
                  <w:jc w:val="left"/>
                  <w:rPr>
                    <w:rFonts w:ascii="Arial"/>
                    <w:sz w:val="18"/>
                  </w:rPr>
                </w:pPr>
                <w:r>
                  <w:rPr>
                    <w:rFonts w:ascii="Arial"/>
                    <w:sz w:val="18"/>
                  </w:rPr>
                  <w:t>Model Work Health and Safety Legislation Amendment (Asbestos) 2019 Schedule 2 Amendment of Model Work Health and Safety Regulations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1880" w:hanging="540"/>
        <w:jc w:val="left"/>
      </w:pPr>
      <w:rPr>
        <w:rFonts w:hint="default" w:ascii="Times New Roman" w:hAnsi="Times New Roman" w:eastAsia="Times New Roman" w:cs="Times New Roman"/>
        <w:spacing w:val="-12"/>
        <w:w w:val="100"/>
        <w:sz w:val="22"/>
        <w:szCs w:val="22"/>
        <w:lang w:val="en-US" w:eastAsia="en-US" w:bidi="en-US"/>
      </w:rPr>
    </w:lvl>
    <w:lvl w:ilvl="1">
      <w:start w:val="0"/>
      <w:numFmt w:val="bullet"/>
      <w:lvlText w:val="•"/>
      <w:lvlJc w:val="left"/>
      <w:pPr>
        <w:ind w:left="2572" w:hanging="540"/>
      </w:pPr>
      <w:rPr>
        <w:rFonts w:hint="default"/>
        <w:lang w:val="en-US" w:eastAsia="en-US" w:bidi="en-US"/>
      </w:rPr>
    </w:lvl>
    <w:lvl w:ilvl="2">
      <w:start w:val="0"/>
      <w:numFmt w:val="bullet"/>
      <w:lvlText w:val="•"/>
      <w:lvlJc w:val="left"/>
      <w:pPr>
        <w:ind w:left="3265" w:hanging="540"/>
      </w:pPr>
      <w:rPr>
        <w:rFonts w:hint="default"/>
        <w:lang w:val="en-US" w:eastAsia="en-US" w:bidi="en-US"/>
      </w:rPr>
    </w:lvl>
    <w:lvl w:ilvl="3">
      <w:start w:val="0"/>
      <w:numFmt w:val="bullet"/>
      <w:lvlText w:val="•"/>
      <w:lvlJc w:val="left"/>
      <w:pPr>
        <w:ind w:left="3957" w:hanging="540"/>
      </w:pPr>
      <w:rPr>
        <w:rFonts w:hint="default"/>
        <w:lang w:val="en-US" w:eastAsia="en-US" w:bidi="en-US"/>
      </w:rPr>
    </w:lvl>
    <w:lvl w:ilvl="4">
      <w:start w:val="0"/>
      <w:numFmt w:val="bullet"/>
      <w:lvlText w:val="•"/>
      <w:lvlJc w:val="left"/>
      <w:pPr>
        <w:ind w:left="4650" w:hanging="540"/>
      </w:pPr>
      <w:rPr>
        <w:rFonts w:hint="default"/>
        <w:lang w:val="en-US" w:eastAsia="en-US" w:bidi="en-US"/>
      </w:rPr>
    </w:lvl>
    <w:lvl w:ilvl="5">
      <w:start w:val="0"/>
      <w:numFmt w:val="bullet"/>
      <w:lvlText w:val="•"/>
      <w:lvlJc w:val="left"/>
      <w:pPr>
        <w:ind w:left="5342" w:hanging="540"/>
      </w:pPr>
      <w:rPr>
        <w:rFonts w:hint="default"/>
        <w:lang w:val="en-US" w:eastAsia="en-US" w:bidi="en-US"/>
      </w:rPr>
    </w:lvl>
    <w:lvl w:ilvl="6">
      <w:start w:val="0"/>
      <w:numFmt w:val="bullet"/>
      <w:lvlText w:val="•"/>
      <w:lvlJc w:val="left"/>
      <w:pPr>
        <w:ind w:left="6035" w:hanging="540"/>
      </w:pPr>
      <w:rPr>
        <w:rFonts w:hint="default"/>
        <w:lang w:val="en-US" w:eastAsia="en-US" w:bidi="en-US"/>
      </w:rPr>
    </w:lvl>
    <w:lvl w:ilvl="7">
      <w:start w:val="0"/>
      <w:numFmt w:val="bullet"/>
      <w:lvlText w:val="•"/>
      <w:lvlJc w:val="left"/>
      <w:pPr>
        <w:ind w:left="6727" w:hanging="540"/>
      </w:pPr>
      <w:rPr>
        <w:rFonts w:hint="default"/>
        <w:lang w:val="en-US" w:eastAsia="en-US" w:bidi="en-US"/>
      </w:rPr>
    </w:lvl>
    <w:lvl w:ilvl="8">
      <w:start w:val="0"/>
      <w:numFmt w:val="bullet"/>
      <w:lvlText w:val="•"/>
      <w:lvlJc w:val="left"/>
      <w:pPr>
        <w:ind w:left="7420" w:hanging="540"/>
      </w:pPr>
      <w:rPr>
        <w:rFonts w:hint="default"/>
        <w:lang w:val="en-US" w:eastAsia="en-US" w:bidi="en-US"/>
      </w:rPr>
    </w:lvl>
  </w:abstractNum>
  <w:abstractNum w:abstractNumId="6">
    <w:multiLevelType w:val="hybridMultilevel"/>
    <w:lvl w:ilvl="0">
      <w:start w:val="1"/>
      <w:numFmt w:val="decimal"/>
      <w:lvlText w:val="(%1)"/>
      <w:lvlJc w:val="left"/>
      <w:pPr>
        <w:ind w:left="1880" w:hanging="540"/>
        <w:jc w:val="left"/>
      </w:pPr>
      <w:rPr>
        <w:rFonts w:hint="default" w:ascii="Times New Roman" w:hAnsi="Times New Roman" w:eastAsia="Times New Roman" w:cs="Times New Roman"/>
        <w:spacing w:val="-5"/>
        <w:w w:val="100"/>
        <w:sz w:val="22"/>
        <w:szCs w:val="22"/>
        <w:lang w:val="en-US" w:eastAsia="en-US" w:bidi="en-US"/>
      </w:rPr>
    </w:lvl>
    <w:lvl w:ilvl="1">
      <w:start w:val="1"/>
      <w:numFmt w:val="lowerLetter"/>
      <w:lvlText w:val="(%2)"/>
      <w:lvlJc w:val="left"/>
      <w:pPr>
        <w:ind w:left="2447" w:hanging="528"/>
        <w:jc w:val="left"/>
      </w:pPr>
      <w:rPr>
        <w:rFonts w:hint="default" w:ascii="Times New Roman" w:hAnsi="Times New Roman" w:eastAsia="Times New Roman" w:cs="Times New Roman"/>
        <w:spacing w:val="-5"/>
        <w:w w:val="100"/>
        <w:sz w:val="22"/>
        <w:szCs w:val="22"/>
        <w:lang w:val="en-US" w:eastAsia="en-US" w:bidi="en-US"/>
      </w:rPr>
    </w:lvl>
    <w:lvl w:ilvl="2">
      <w:start w:val="0"/>
      <w:numFmt w:val="bullet"/>
      <w:lvlText w:val="•"/>
      <w:lvlJc w:val="left"/>
      <w:pPr>
        <w:ind w:left="3147" w:hanging="528"/>
      </w:pPr>
      <w:rPr>
        <w:rFonts w:hint="default"/>
        <w:lang w:val="en-US" w:eastAsia="en-US" w:bidi="en-US"/>
      </w:rPr>
    </w:lvl>
    <w:lvl w:ilvl="3">
      <w:start w:val="0"/>
      <w:numFmt w:val="bullet"/>
      <w:lvlText w:val="•"/>
      <w:lvlJc w:val="left"/>
      <w:pPr>
        <w:ind w:left="3854" w:hanging="528"/>
      </w:pPr>
      <w:rPr>
        <w:rFonts w:hint="default"/>
        <w:lang w:val="en-US" w:eastAsia="en-US" w:bidi="en-US"/>
      </w:rPr>
    </w:lvl>
    <w:lvl w:ilvl="4">
      <w:start w:val="0"/>
      <w:numFmt w:val="bullet"/>
      <w:lvlText w:val="•"/>
      <w:lvlJc w:val="left"/>
      <w:pPr>
        <w:ind w:left="4561" w:hanging="528"/>
      </w:pPr>
      <w:rPr>
        <w:rFonts w:hint="default"/>
        <w:lang w:val="en-US" w:eastAsia="en-US" w:bidi="en-US"/>
      </w:rPr>
    </w:lvl>
    <w:lvl w:ilvl="5">
      <w:start w:val="0"/>
      <w:numFmt w:val="bullet"/>
      <w:lvlText w:val="•"/>
      <w:lvlJc w:val="left"/>
      <w:pPr>
        <w:ind w:left="5269" w:hanging="528"/>
      </w:pPr>
      <w:rPr>
        <w:rFonts w:hint="default"/>
        <w:lang w:val="en-US" w:eastAsia="en-US" w:bidi="en-US"/>
      </w:rPr>
    </w:lvl>
    <w:lvl w:ilvl="6">
      <w:start w:val="0"/>
      <w:numFmt w:val="bullet"/>
      <w:lvlText w:val="•"/>
      <w:lvlJc w:val="left"/>
      <w:pPr>
        <w:ind w:left="5976" w:hanging="528"/>
      </w:pPr>
      <w:rPr>
        <w:rFonts w:hint="default"/>
        <w:lang w:val="en-US" w:eastAsia="en-US" w:bidi="en-US"/>
      </w:rPr>
    </w:lvl>
    <w:lvl w:ilvl="7">
      <w:start w:val="0"/>
      <w:numFmt w:val="bullet"/>
      <w:lvlText w:val="•"/>
      <w:lvlJc w:val="left"/>
      <w:pPr>
        <w:ind w:left="6683" w:hanging="528"/>
      </w:pPr>
      <w:rPr>
        <w:rFonts w:hint="default"/>
        <w:lang w:val="en-US" w:eastAsia="en-US" w:bidi="en-US"/>
      </w:rPr>
    </w:lvl>
    <w:lvl w:ilvl="8">
      <w:start w:val="0"/>
      <w:numFmt w:val="bullet"/>
      <w:lvlText w:val="•"/>
      <w:lvlJc w:val="left"/>
      <w:pPr>
        <w:ind w:left="7390" w:hanging="528"/>
      </w:pPr>
      <w:rPr>
        <w:rFonts w:hint="default"/>
        <w:lang w:val="en-US" w:eastAsia="en-US" w:bidi="en-US"/>
      </w:rPr>
    </w:lvl>
  </w:abstractNum>
  <w:abstractNum w:abstractNumId="11">
    <w:multiLevelType w:val="hybridMultilevel"/>
    <w:lvl w:ilvl="0">
      <w:start w:val="1"/>
      <w:numFmt w:val="decimal"/>
      <w:lvlText w:val="(%1)"/>
      <w:lvlJc w:val="left"/>
      <w:pPr>
        <w:ind w:left="657" w:hanging="567"/>
        <w:jc w:val="left"/>
      </w:pPr>
      <w:rPr>
        <w:rFonts w:hint="default" w:ascii="Times New Roman" w:hAnsi="Times New Roman" w:eastAsia="Times New Roman" w:cs="Times New Roman"/>
        <w:spacing w:val="-5"/>
        <w:w w:val="100"/>
        <w:sz w:val="20"/>
        <w:szCs w:val="20"/>
        <w:lang w:val="en-US" w:eastAsia="en-US" w:bidi="en-US"/>
      </w:rPr>
    </w:lvl>
    <w:lvl w:ilvl="1">
      <w:start w:val="1"/>
      <w:numFmt w:val="decimal"/>
      <w:lvlText w:val="[%2]"/>
      <w:lvlJc w:val="left"/>
      <w:pPr>
        <w:ind w:left="746" w:hanging="528"/>
        <w:jc w:val="left"/>
      </w:pPr>
      <w:rPr>
        <w:rFonts w:hint="default" w:ascii="Arial" w:hAnsi="Arial" w:eastAsia="Arial" w:cs="Arial"/>
        <w:b/>
        <w:bCs/>
        <w:spacing w:val="-3"/>
        <w:w w:val="100"/>
        <w:sz w:val="20"/>
        <w:szCs w:val="20"/>
        <w:lang w:val="en-US" w:eastAsia="en-US" w:bidi="en-US"/>
      </w:rPr>
    </w:lvl>
    <w:lvl w:ilvl="2">
      <w:start w:val="0"/>
      <w:numFmt w:val="bullet"/>
      <w:lvlText w:val="•"/>
      <w:lvlJc w:val="left"/>
      <w:pPr>
        <w:ind w:left="1094" w:hanging="528"/>
      </w:pPr>
      <w:rPr>
        <w:rFonts w:hint="default"/>
        <w:lang w:val="en-US" w:eastAsia="en-US" w:bidi="en-US"/>
      </w:rPr>
    </w:lvl>
    <w:lvl w:ilvl="3">
      <w:start w:val="0"/>
      <w:numFmt w:val="bullet"/>
      <w:lvlText w:val="•"/>
      <w:lvlJc w:val="left"/>
      <w:pPr>
        <w:ind w:left="1448" w:hanging="528"/>
      </w:pPr>
      <w:rPr>
        <w:rFonts w:hint="default"/>
        <w:lang w:val="en-US" w:eastAsia="en-US" w:bidi="en-US"/>
      </w:rPr>
    </w:lvl>
    <w:lvl w:ilvl="4">
      <w:start w:val="0"/>
      <w:numFmt w:val="bullet"/>
      <w:lvlText w:val="•"/>
      <w:lvlJc w:val="left"/>
      <w:pPr>
        <w:ind w:left="1803" w:hanging="528"/>
      </w:pPr>
      <w:rPr>
        <w:rFonts w:hint="default"/>
        <w:lang w:val="en-US" w:eastAsia="en-US" w:bidi="en-US"/>
      </w:rPr>
    </w:lvl>
    <w:lvl w:ilvl="5">
      <w:start w:val="0"/>
      <w:numFmt w:val="bullet"/>
      <w:lvlText w:val="•"/>
      <w:lvlJc w:val="left"/>
      <w:pPr>
        <w:ind w:left="2157" w:hanging="528"/>
      </w:pPr>
      <w:rPr>
        <w:rFonts w:hint="default"/>
        <w:lang w:val="en-US" w:eastAsia="en-US" w:bidi="en-US"/>
      </w:rPr>
    </w:lvl>
    <w:lvl w:ilvl="6">
      <w:start w:val="0"/>
      <w:numFmt w:val="bullet"/>
      <w:lvlText w:val="•"/>
      <w:lvlJc w:val="left"/>
      <w:pPr>
        <w:ind w:left="2512" w:hanging="528"/>
      </w:pPr>
      <w:rPr>
        <w:rFonts w:hint="default"/>
        <w:lang w:val="en-US" w:eastAsia="en-US" w:bidi="en-US"/>
      </w:rPr>
    </w:lvl>
    <w:lvl w:ilvl="7">
      <w:start w:val="0"/>
      <w:numFmt w:val="bullet"/>
      <w:lvlText w:val="•"/>
      <w:lvlJc w:val="left"/>
      <w:pPr>
        <w:ind w:left="2866" w:hanging="528"/>
      </w:pPr>
      <w:rPr>
        <w:rFonts w:hint="default"/>
        <w:lang w:val="en-US" w:eastAsia="en-US" w:bidi="en-US"/>
      </w:rPr>
    </w:lvl>
    <w:lvl w:ilvl="8">
      <w:start w:val="0"/>
      <w:numFmt w:val="bullet"/>
      <w:lvlText w:val="•"/>
      <w:lvlJc w:val="left"/>
      <w:pPr>
        <w:ind w:left="3220" w:hanging="528"/>
      </w:pPr>
      <w:rPr>
        <w:rFonts w:hint="default"/>
        <w:lang w:val="en-US" w:eastAsia="en-US" w:bidi="en-US"/>
      </w:rPr>
    </w:lvl>
  </w:abstractNum>
  <w:abstractNum w:abstractNumId="10">
    <w:multiLevelType w:val="hybridMultilevel"/>
    <w:lvl w:ilvl="0">
      <w:start w:val="1"/>
      <w:numFmt w:val="decimal"/>
      <w:lvlText w:val="(%1)"/>
      <w:lvlJc w:val="left"/>
      <w:pPr>
        <w:ind w:left="657" w:hanging="567"/>
        <w:jc w:val="left"/>
      </w:pPr>
      <w:rPr>
        <w:rFonts w:hint="default" w:ascii="Times New Roman" w:hAnsi="Times New Roman" w:eastAsia="Times New Roman" w:cs="Times New Roman"/>
        <w:spacing w:val="-5"/>
        <w:w w:val="100"/>
        <w:sz w:val="20"/>
        <w:szCs w:val="20"/>
        <w:lang w:val="en-US" w:eastAsia="en-US" w:bidi="en-US"/>
      </w:rPr>
    </w:lvl>
    <w:lvl w:ilvl="1">
      <w:start w:val="0"/>
      <w:numFmt w:val="bullet"/>
      <w:lvlText w:val="•"/>
      <w:lvlJc w:val="left"/>
      <w:pPr>
        <w:ind w:left="986" w:hanging="567"/>
      </w:pPr>
      <w:rPr>
        <w:rFonts w:hint="default"/>
        <w:lang w:val="en-US" w:eastAsia="en-US" w:bidi="en-US"/>
      </w:rPr>
    </w:lvl>
    <w:lvl w:ilvl="2">
      <w:start w:val="0"/>
      <w:numFmt w:val="bullet"/>
      <w:lvlText w:val="•"/>
      <w:lvlJc w:val="left"/>
      <w:pPr>
        <w:ind w:left="1313" w:hanging="567"/>
      </w:pPr>
      <w:rPr>
        <w:rFonts w:hint="default"/>
        <w:lang w:val="en-US" w:eastAsia="en-US" w:bidi="en-US"/>
      </w:rPr>
    </w:lvl>
    <w:lvl w:ilvl="3">
      <w:start w:val="0"/>
      <w:numFmt w:val="bullet"/>
      <w:lvlText w:val="•"/>
      <w:lvlJc w:val="left"/>
      <w:pPr>
        <w:ind w:left="1640" w:hanging="567"/>
      </w:pPr>
      <w:rPr>
        <w:rFonts w:hint="default"/>
        <w:lang w:val="en-US" w:eastAsia="en-US" w:bidi="en-US"/>
      </w:rPr>
    </w:lvl>
    <w:lvl w:ilvl="4">
      <w:start w:val="0"/>
      <w:numFmt w:val="bullet"/>
      <w:lvlText w:val="•"/>
      <w:lvlJc w:val="left"/>
      <w:pPr>
        <w:ind w:left="1967" w:hanging="567"/>
      </w:pPr>
      <w:rPr>
        <w:rFonts w:hint="default"/>
        <w:lang w:val="en-US" w:eastAsia="en-US" w:bidi="en-US"/>
      </w:rPr>
    </w:lvl>
    <w:lvl w:ilvl="5">
      <w:start w:val="0"/>
      <w:numFmt w:val="bullet"/>
      <w:lvlText w:val="•"/>
      <w:lvlJc w:val="left"/>
      <w:pPr>
        <w:ind w:left="2294" w:hanging="567"/>
      </w:pPr>
      <w:rPr>
        <w:rFonts w:hint="default"/>
        <w:lang w:val="en-US" w:eastAsia="en-US" w:bidi="en-US"/>
      </w:rPr>
    </w:lvl>
    <w:lvl w:ilvl="6">
      <w:start w:val="0"/>
      <w:numFmt w:val="bullet"/>
      <w:lvlText w:val="•"/>
      <w:lvlJc w:val="left"/>
      <w:pPr>
        <w:ind w:left="2621" w:hanging="567"/>
      </w:pPr>
      <w:rPr>
        <w:rFonts w:hint="default"/>
        <w:lang w:val="en-US" w:eastAsia="en-US" w:bidi="en-US"/>
      </w:rPr>
    </w:lvl>
    <w:lvl w:ilvl="7">
      <w:start w:val="0"/>
      <w:numFmt w:val="bullet"/>
      <w:lvlText w:val="•"/>
      <w:lvlJc w:val="left"/>
      <w:pPr>
        <w:ind w:left="2948" w:hanging="567"/>
      </w:pPr>
      <w:rPr>
        <w:rFonts w:hint="default"/>
        <w:lang w:val="en-US" w:eastAsia="en-US" w:bidi="en-US"/>
      </w:rPr>
    </w:lvl>
    <w:lvl w:ilvl="8">
      <w:start w:val="0"/>
      <w:numFmt w:val="bullet"/>
      <w:lvlText w:val="•"/>
      <w:lvlJc w:val="left"/>
      <w:pPr>
        <w:ind w:left="3275" w:hanging="567"/>
      </w:pPr>
      <w:rPr>
        <w:rFonts w:hint="default"/>
        <w:lang w:val="en-US" w:eastAsia="en-US" w:bidi="en-US"/>
      </w:rPr>
    </w:lvl>
  </w:abstractNum>
  <w:abstractNum w:abstractNumId="9">
    <w:multiLevelType w:val="hybridMultilevel"/>
    <w:lvl w:ilvl="0">
      <w:start w:val="2"/>
      <w:numFmt w:val="lowerLetter"/>
      <w:lvlText w:val="(%1)"/>
      <w:lvlJc w:val="left"/>
      <w:pPr>
        <w:ind w:left="2447" w:hanging="540"/>
        <w:jc w:val="left"/>
      </w:pPr>
      <w:rPr>
        <w:rFonts w:hint="default" w:ascii="Times New Roman" w:hAnsi="Times New Roman" w:eastAsia="Times New Roman" w:cs="Times New Roman"/>
        <w:spacing w:val="-11"/>
        <w:w w:val="100"/>
        <w:sz w:val="22"/>
        <w:szCs w:val="22"/>
        <w:lang w:val="en-US" w:eastAsia="en-US" w:bidi="en-US"/>
      </w:rPr>
    </w:lvl>
    <w:lvl w:ilvl="1">
      <w:start w:val="1"/>
      <w:numFmt w:val="lowerRoman"/>
      <w:lvlText w:val="(%2)"/>
      <w:lvlJc w:val="left"/>
      <w:pPr>
        <w:ind w:left="3014" w:hanging="491"/>
        <w:jc w:val="right"/>
      </w:pPr>
      <w:rPr>
        <w:rFonts w:hint="default" w:ascii="Times New Roman" w:hAnsi="Times New Roman" w:eastAsia="Times New Roman" w:cs="Times New Roman"/>
        <w:spacing w:val="-5"/>
        <w:w w:val="100"/>
        <w:sz w:val="22"/>
        <w:szCs w:val="22"/>
        <w:lang w:val="en-US" w:eastAsia="en-US" w:bidi="en-US"/>
      </w:rPr>
    </w:lvl>
    <w:lvl w:ilvl="2">
      <w:start w:val="0"/>
      <w:numFmt w:val="bullet"/>
      <w:lvlText w:val="•"/>
      <w:lvlJc w:val="left"/>
      <w:pPr>
        <w:ind w:left="3662" w:hanging="491"/>
      </w:pPr>
      <w:rPr>
        <w:rFonts w:hint="default"/>
        <w:lang w:val="en-US" w:eastAsia="en-US" w:bidi="en-US"/>
      </w:rPr>
    </w:lvl>
    <w:lvl w:ilvl="3">
      <w:start w:val="0"/>
      <w:numFmt w:val="bullet"/>
      <w:lvlText w:val="•"/>
      <w:lvlJc w:val="left"/>
      <w:pPr>
        <w:ind w:left="4305" w:hanging="491"/>
      </w:pPr>
      <w:rPr>
        <w:rFonts w:hint="default"/>
        <w:lang w:val="en-US" w:eastAsia="en-US" w:bidi="en-US"/>
      </w:rPr>
    </w:lvl>
    <w:lvl w:ilvl="4">
      <w:start w:val="0"/>
      <w:numFmt w:val="bullet"/>
      <w:lvlText w:val="•"/>
      <w:lvlJc w:val="left"/>
      <w:pPr>
        <w:ind w:left="4948" w:hanging="491"/>
      </w:pPr>
      <w:rPr>
        <w:rFonts w:hint="default"/>
        <w:lang w:val="en-US" w:eastAsia="en-US" w:bidi="en-US"/>
      </w:rPr>
    </w:lvl>
    <w:lvl w:ilvl="5">
      <w:start w:val="0"/>
      <w:numFmt w:val="bullet"/>
      <w:lvlText w:val="•"/>
      <w:lvlJc w:val="left"/>
      <w:pPr>
        <w:ind w:left="5591" w:hanging="491"/>
      </w:pPr>
      <w:rPr>
        <w:rFonts w:hint="default"/>
        <w:lang w:val="en-US" w:eastAsia="en-US" w:bidi="en-US"/>
      </w:rPr>
    </w:lvl>
    <w:lvl w:ilvl="6">
      <w:start w:val="0"/>
      <w:numFmt w:val="bullet"/>
      <w:lvlText w:val="•"/>
      <w:lvlJc w:val="left"/>
      <w:pPr>
        <w:ind w:left="6234" w:hanging="491"/>
      </w:pPr>
      <w:rPr>
        <w:rFonts w:hint="default"/>
        <w:lang w:val="en-US" w:eastAsia="en-US" w:bidi="en-US"/>
      </w:rPr>
    </w:lvl>
    <w:lvl w:ilvl="7">
      <w:start w:val="0"/>
      <w:numFmt w:val="bullet"/>
      <w:lvlText w:val="•"/>
      <w:lvlJc w:val="left"/>
      <w:pPr>
        <w:ind w:left="6877" w:hanging="491"/>
      </w:pPr>
      <w:rPr>
        <w:rFonts w:hint="default"/>
        <w:lang w:val="en-US" w:eastAsia="en-US" w:bidi="en-US"/>
      </w:rPr>
    </w:lvl>
    <w:lvl w:ilvl="8">
      <w:start w:val="0"/>
      <w:numFmt w:val="bullet"/>
      <w:lvlText w:val="•"/>
      <w:lvlJc w:val="left"/>
      <w:pPr>
        <w:ind w:left="7519" w:hanging="491"/>
      </w:pPr>
      <w:rPr>
        <w:rFonts w:hint="default"/>
        <w:lang w:val="en-US" w:eastAsia="en-US" w:bidi="en-US"/>
      </w:rPr>
    </w:lvl>
  </w:abstractNum>
  <w:abstractNum w:abstractNumId="8">
    <w:multiLevelType w:val="hybridMultilevel"/>
    <w:lvl w:ilvl="0">
      <w:start w:val="9"/>
      <w:numFmt w:val="decimal"/>
      <w:lvlText w:val="[%1]"/>
      <w:lvlJc w:val="left"/>
      <w:pPr>
        <w:ind w:left="746" w:hanging="528"/>
        <w:jc w:val="right"/>
      </w:pPr>
      <w:rPr>
        <w:rFonts w:hint="default" w:ascii="Arial" w:hAnsi="Arial" w:eastAsia="Arial" w:cs="Arial"/>
        <w:b/>
        <w:bCs/>
        <w:spacing w:val="-4"/>
        <w:w w:val="100"/>
        <w:sz w:val="20"/>
        <w:szCs w:val="20"/>
        <w:lang w:val="en-US" w:eastAsia="en-US" w:bidi="en-US"/>
      </w:rPr>
    </w:lvl>
    <w:lvl w:ilvl="1">
      <w:start w:val="0"/>
      <w:numFmt w:val="bullet"/>
      <w:lvlText w:val="•"/>
      <w:lvlJc w:val="left"/>
      <w:pPr>
        <w:ind w:left="1546" w:hanging="528"/>
      </w:pPr>
      <w:rPr>
        <w:rFonts w:hint="default"/>
        <w:lang w:val="en-US" w:eastAsia="en-US" w:bidi="en-US"/>
      </w:rPr>
    </w:lvl>
    <w:lvl w:ilvl="2">
      <w:start w:val="0"/>
      <w:numFmt w:val="bullet"/>
      <w:lvlText w:val="•"/>
      <w:lvlJc w:val="left"/>
      <w:pPr>
        <w:ind w:left="2353" w:hanging="528"/>
      </w:pPr>
      <w:rPr>
        <w:rFonts w:hint="default"/>
        <w:lang w:val="en-US" w:eastAsia="en-US" w:bidi="en-US"/>
      </w:rPr>
    </w:lvl>
    <w:lvl w:ilvl="3">
      <w:start w:val="0"/>
      <w:numFmt w:val="bullet"/>
      <w:lvlText w:val="•"/>
      <w:lvlJc w:val="left"/>
      <w:pPr>
        <w:ind w:left="3159" w:hanging="528"/>
      </w:pPr>
      <w:rPr>
        <w:rFonts w:hint="default"/>
        <w:lang w:val="en-US" w:eastAsia="en-US" w:bidi="en-US"/>
      </w:rPr>
    </w:lvl>
    <w:lvl w:ilvl="4">
      <w:start w:val="0"/>
      <w:numFmt w:val="bullet"/>
      <w:lvlText w:val="•"/>
      <w:lvlJc w:val="left"/>
      <w:pPr>
        <w:ind w:left="3966" w:hanging="528"/>
      </w:pPr>
      <w:rPr>
        <w:rFonts w:hint="default"/>
        <w:lang w:val="en-US" w:eastAsia="en-US" w:bidi="en-US"/>
      </w:rPr>
    </w:lvl>
    <w:lvl w:ilvl="5">
      <w:start w:val="0"/>
      <w:numFmt w:val="bullet"/>
      <w:lvlText w:val="•"/>
      <w:lvlJc w:val="left"/>
      <w:pPr>
        <w:ind w:left="4772" w:hanging="528"/>
      </w:pPr>
      <w:rPr>
        <w:rFonts w:hint="default"/>
        <w:lang w:val="en-US" w:eastAsia="en-US" w:bidi="en-US"/>
      </w:rPr>
    </w:lvl>
    <w:lvl w:ilvl="6">
      <w:start w:val="0"/>
      <w:numFmt w:val="bullet"/>
      <w:lvlText w:val="•"/>
      <w:lvlJc w:val="left"/>
      <w:pPr>
        <w:ind w:left="5579" w:hanging="528"/>
      </w:pPr>
      <w:rPr>
        <w:rFonts w:hint="default"/>
        <w:lang w:val="en-US" w:eastAsia="en-US" w:bidi="en-US"/>
      </w:rPr>
    </w:lvl>
    <w:lvl w:ilvl="7">
      <w:start w:val="0"/>
      <w:numFmt w:val="bullet"/>
      <w:lvlText w:val="•"/>
      <w:lvlJc w:val="left"/>
      <w:pPr>
        <w:ind w:left="6385" w:hanging="528"/>
      </w:pPr>
      <w:rPr>
        <w:rFonts w:hint="default"/>
        <w:lang w:val="en-US" w:eastAsia="en-US" w:bidi="en-US"/>
      </w:rPr>
    </w:lvl>
    <w:lvl w:ilvl="8">
      <w:start w:val="0"/>
      <w:numFmt w:val="bullet"/>
      <w:lvlText w:val="•"/>
      <w:lvlJc w:val="left"/>
      <w:pPr>
        <w:ind w:left="7192" w:hanging="528"/>
      </w:pPr>
      <w:rPr>
        <w:rFonts w:hint="default"/>
        <w:lang w:val="en-US" w:eastAsia="en-US" w:bidi="en-US"/>
      </w:rPr>
    </w:lvl>
  </w:abstractNum>
  <w:abstractNum w:abstractNumId="5">
    <w:multiLevelType w:val="hybridMultilevel"/>
    <w:lvl w:ilvl="0">
      <w:start w:val="1"/>
      <w:numFmt w:val="decimal"/>
      <w:lvlText w:val="(%1)"/>
      <w:lvlJc w:val="left"/>
      <w:pPr>
        <w:ind w:left="1880" w:hanging="540"/>
        <w:jc w:val="left"/>
      </w:pPr>
      <w:rPr>
        <w:rFonts w:hint="default" w:ascii="Times New Roman" w:hAnsi="Times New Roman" w:eastAsia="Times New Roman" w:cs="Times New Roman"/>
        <w:spacing w:val="-28"/>
        <w:w w:val="100"/>
        <w:sz w:val="22"/>
        <w:szCs w:val="22"/>
        <w:lang w:val="en-US" w:eastAsia="en-US" w:bidi="en-US"/>
      </w:rPr>
    </w:lvl>
    <w:lvl w:ilvl="1">
      <w:start w:val="0"/>
      <w:numFmt w:val="bullet"/>
      <w:lvlText w:val="•"/>
      <w:lvlJc w:val="left"/>
      <w:pPr>
        <w:ind w:left="2572" w:hanging="540"/>
      </w:pPr>
      <w:rPr>
        <w:rFonts w:hint="default"/>
        <w:lang w:val="en-US" w:eastAsia="en-US" w:bidi="en-US"/>
      </w:rPr>
    </w:lvl>
    <w:lvl w:ilvl="2">
      <w:start w:val="0"/>
      <w:numFmt w:val="bullet"/>
      <w:lvlText w:val="•"/>
      <w:lvlJc w:val="left"/>
      <w:pPr>
        <w:ind w:left="3265" w:hanging="540"/>
      </w:pPr>
      <w:rPr>
        <w:rFonts w:hint="default"/>
        <w:lang w:val="en-US" w:eastAsia="en-US" w:bidi="en-US"/>
      </w:rPr>
    </w:lvl>
    <w:lvl w:ilvl="3">
      <w:start w:val="0"/>
      <w:numFmt w:val="bullet"/>
      <w:lvlText w:val="•"/>
      <w:lvlJc w:val="left"/>
      <w:pPr>
        <w:ind w:left="3957" w:hanging="540"/>
      </w:pPr>
      <w:rPr>
        <w:rFonts w:hint="default"/>
        <w:lang w:val="en-US" w:eastAsia="en-US" w:bidi="en-US"/>
      </w:rPr>
    </w:lvl>
    <w:lvl w:ilvl="4">
      <w:start w:val="0"/>
      <w:numFmt w:val="bullet"/>
      <w:lvlText w:val="•"/>
      <w:lvlJc w:val="left"/>
      <w:pPr>
        <w:ind w:left="4650" w:hanging="540"/>
      </w:pPr>
      <w:rPr>
        <w:rFonts w:hint="default"/>
        <w:lang w:val="en-US" w:eastAsia="en-US" w:bidi="en-US"/>
      </w:rPr>
    </w:lvl>
    <w:lvl w:ilvl="5">
      <w:start w:val="0"/>
      <w:numFmt w:val="bullet"/>
      <w:lvlText w:val="•"/>
      <w:lvlJc w:val="left"/>
      <w:pPr>
        <w:ind w:left="5342" w:hanging="540"/>
      </w:pPr>
      <w:rPr>
        <w:rFonts w:hint="default"/>
        <w:lang w:val="en-US" w:eastAsia="en-US" w:bidi="en-US"/>
      </w:rPr>
    </w:lvl>
    <w:lvl w:ilvl="6">
      <w:start w:val="0"/>
      <w:numFmt w:val="bullet"/>
      <w:lvlText w:val="•"/>
      <w:lvlJc w:val="left"/>
      <w:pPr>
        <w:ind w:left="6035" w:hanging="540"/>
      </w:pPr>
      <w:rPr>
        <w:rFonts w:hint="default"/>
        <w:lang w:val="en-US" w:eastAsia="en-US" w:bidi="en-US"/>
      </w:rPr>
    </w:lvl>
    <w:lvl w:ilvl="7">
      <w:start w:val="0"/>
      <w:numFmt w:val="bullet"/>
      <w:lvlText w:val="•"/>
      <w:lvlJc w:val="left"/>
      <w:pPr>
        <w:ind w:left="6727" w:hanging="540"/>
      </w:pPr>
      <w:rPr>
        <w:rFonts w:hint="default"/>
        <w:lang w:val="en-US" w:eastAsia="en-US" w:bidi="en-US"/>
      </w:rPr>
    </w:lvl>
    <w:lvl w:ilvl="8">
      <w:start w:val="0"/>
      <w:numFmt w:val="bullet"/>
      <w:lvlText w:val="•"/>
      <w:lvlJc w:val="left"/>
      <w:pPr>
        <w:ind w:left="7420" w:hanging="540"/>
      </w:pPr>
      <w:rPr>
        <w:rFonts w:hint="default"/>
        <w:lang w:val="en-US" w:eastAsia="en-US" w:bidi="en-US"/>
      </w:rPr>
    </w:lvl>
  </w:abstractNum>
  <w:abstractNum w:abstractNumId="4">
    <w:multiLevelType w:val="hybridMultilevel"/>
    <w:lvl w:ilvl="0">
      <w:start w:val="1"/>
      <w:numFmt w:val="decimal"/>
      <w:lvlText w:val="(%1)"/>
      <w:lvlJc w:val="left"/>
      <w:pPr>
        <w:ind w:left="1880" w:hanging="540"/>
        <w:jc w:val="left"/>
      </w:pPr>
      <w:rPr>
        <w:rFonts w:hint="default" w:ascii="Times New Roman" w:hAnsi="Times New Roman" w:eastAsia="Times New Roman" w:cs="Times New Roman"/>
        <w:spacing w:val="-5"/>
        <w:w w:val="100"/>
        <w:sz w:val="22"/>
        <w:szCs w:val="22"/>
        <w:lang w:val="en-US" w:eastAsia="en-US" w:bidi="en-US"/>
      </w:rPr>
    </w:lvl>
    <w:lvl w:ilvl="1">
      <w:start w:val="1"/>
      <w:numFmt w:val="lowerLetter"/>
      <w:lvlText w:val="(%2)"/>
      <w:lvlJc w:val="left"/>
      <w:pPr>
        <w:ind w:left="2447" w:hanging="528"/>
        <w:jc w:val="left"/>
      </w:pPr>
      <w:rPr>
        <w:rFonts w:hint="default" w:ascii="Times New Roman" w:hAnsi="Times New Roman" w:eastAsia="Times New Roman" w:cs="Times New Roman"/>
        <w:spacing w:val="-26"/>
        <w:w w:val="100"/>
        <w:sz w:val="22"/>
        <w:szCs w:val="22"/>
        <w:lang w:val="en-US" w:eastAsia="en-US" w:bidi="en-US"/>
      </w:rPr>
    </w:lvl>
    <w:lvl w:ilvl="2">
      <w:start w:val="0"/>
      <w:numFmt w:val="bullet"/>
      <w:lvlText w:val="•"/>
      <w:lvlJc w:val="left"/>
      <w:pPr>
        <w:ind w:left="3147" w:hanging="528"/>
      </w:pPr>
      <w:rPr>
        <w:rFonts w:hint="default"/>
        <w:lang w:val="en-US" w:eastAsia="en-US" w:bidi="en-US"/>
      </w:rPr>
    </w:lvl>
    <w:lvl w:ilvl="3">
      <w:start w:val="0"/>
      <w:numFmt w:val="bullet"/>
      <w:lvlText w:val="•"/>
      <w:lvlJc w:val="left"/>
      <w:pPr>
        <w:ind w:left="3854" w:hanging="528"/>
      </w:pPr>
      <w:rPr>
        <w:rFonts w:hint="default"/>
        <w:lang w:val="en-US" w:eastAsia="en-US" w:bidi="en-US"/>
      </w:rPr>
    </w:lvl>
    <w:lvl w:ilvl="4">
      <w:start w:val="0"/>
      <w:numFmt w:val="bullet"/>
      <w:lvlText w:val="•"/>
      <w:lvlJc w:val="left"/>
      <w:pPr>
        <w:ind w:left="4561" w:hanging="528"/>
      </w:pPr>
      <w:rPr>
        <w:rFonts w:hint="default"/>
        <w:lang w:val="en-US" w:eastAsia="en-US" w:bidi="en-US"/>
      </w:rPr>
    </w:lvl>
    <w:lvl w:ilvl="5">
      <w:start w:val="0"/>
      <w:numFmt w:val="bullet"/>
      <w:lvlText w:val="•"/>
      <w:lvlJc w:val="left"/>
      <w:pPr>
        <w:ind w:left="5269" w:hanging="528"/>
      </w:pPr>
      <w:rPr>
        <w:rFonts w:hint="default"/>
        <w:lang w:val="en-US" w:eastAsia="en-US" w:bidi="en-US"/>
      </w:rPr>
    </w:lvl>
    <w:lvl w:ilvl="6">
      <w:start w:val="0"/>
      <w:numFmt w:val="bullet"/>
      <w:lvlText w:val="•"/>
      <w:lvlJc w:val="left"/>
      <w:pPr>
        <w:ind w:left="5976" w:hanging="528"/>
      </w:pPr>
      <w:rPr>
        <w:rFonts w:hint="default"/>
        <w:lang w:val="en-US" w:eastAsia="en-US" w:bidi="en-US"/>
      </w:rPr>
    </w:lvl>
    <w:lvl w:ilvl="7">
      <w:start w:val="0"/>
      <w:numFmt w:val="bullet"/>
      <w:lvlText w:val="•"/>
      <w:lvlJc w:val="left"/>
      <w:pPr>
        <w:ind w:left="6683" w:hanging="528"/>
      </w:pPr>
      <w:rPr>
        <w:rFonts w:hint="default"/>
        <w:lang w:val="en-US" w:eastAsia="en-US" w:bidi="en-US"/>
      </w:rPr>
    </w:lvl>
    <w:lvl w:ilvl="8">
      <w:start w:val="0"/>
      <w:numFmt w:val="bullet"/>
      <w:lvlText w:val="•"/>
      <w:lvlJc w:val="left"/>
      <w:pPr>
        <w:ind w:left="7390" w:hanging="528"/>
      </w:pPr>
      <w:rPr>
        <w:rFonts w:hint="default"/>
        <w:lang w:val="en-US" w:eastAsia="en-US" w:bidi="en-US"/>
      </w:rPr>
    </w:lvl>
  </w:abstractNum>
  <w:abstractNum w:abstractNumId="3">
    <w:multiLevelType w:val="hybridMultilevel"/>
    <w:lvl w:ilvl="0">
      <w:start w:val="1"/>
      <w:numFmt w:val="lowerLetter"/>
      <w:lvlText w:val="(%1)"/>
      <w:lvlJc w:val="left"/>
      <w:pPr>
        <w:ind w:left="2447" w:hanging="528"/>
        <w:jc w:val="left"/>
      </w:pPr>
      <w:rPr>
        <w:rFonts w:hint="default" w:ascii="Times New Roman" w:hAnsi="Times New Roman" w:eastAsia="Times New Roman" w:cs="Times New Roman"/>
        <w:spacing w:val="-5"/>
        <w:w w:val="100"/>
        <w:sz w:val="22"/>
        <w:szCs w:val="22"/>
        <w:lang w:val="en-US" w:eastAsia="en-US" w:bidi="en-US"/>
      </w:rPr>
    </w:lvl>
    <w:lvl w:ilvl="1">
      <w:start w:val="0"/>
      <w:numFmt w:val="bullet"/>
      <w:lvlText w:val="•"/>
      <w:lvlJc w:val="left"/>
      <w:pPr>
        <w:ind w:left="3076" w:hanging="528"/>
      </w:pPr>
      <w:rPr>
        <w:rFonts w:hint="default"/>
        <w:lang w:val="en-US" w:eastAsia="en-US" w:bidi="en-US"/>
      </w:rPr>
    </w:lvl>
    <w:lvl w:ilvl="2">
      <w:start w:val="0"/>
      <w:numFmt w:val="bullet"/>
      <w:lvlText w:val="•"/>
      <w:lvlJc w:val="left"/>
      <w:pPr>
        <w:ind w:left="3713" w:hanging="528"/>
      </w:pPr>
      <w:rPr>
        <w:rFonts w:hint="default"/>
        <w:lang w:val="en-US" w:eastAsia="en-US" w:bidi="en-US"/>
      </w:rPr>
    </w:lvl>
    <w:lvl w:ilvl="3">
      <w:start w:val="0"/>
      <w:numFmt w:val="bullet"/>
      <w:lvlText w:val="•"/>
      <w:lvlJc w:val="left"/>
      <w:pPr>
        <w:ind w:left="4349" w:hanging="528"/>
      </w:pPr>
      <w:rPr>
        <w:rFonts w:hint="default"/>
        <w:lang w:val="en-US" w:eastAsia="en-US" w:bidi="en-US"/>
      </w:rPr>
    </w:lvl>
    <w:lvl w:ilvl="4">
      <w:start w:val="0"/>
      <w:numFmt w:val="bullet"/>
      <w:lvlText w:val="•"/>
      <w:lvlJc w:val="left"/>
      <w:pPr>
        <w:ind w:left="4986" w:hanging="528"/>
      </w:pPr>
      <w:rPr>
        <w:rFonts w:hint="default"/>
        <w:lang w:val="en-US" w:eastAsia="en-US" w:bidi="en-US"/>
      </w:rPr>
    </w:lvl>
    <w:lvl w:ilvl="5">
      <w:start w:val="0"/>
      <w:numFmt w:val="bullet"/>
      <w:lvlText w:val="•"/>
      <w:lvlJc w:val="left"/>
      <w:pPr>
        <w:ind w:left="5622" w:hanging="528"/>
      </w:pPr>
      <w:rPr>
        <w:rFonts w:hint="default"/>
        <w:lang w:val="en-US" w:eastAsia="en-US" w:bidi="en-US"/>
      </w:rPr>
    </w:lvl>
    <w:lvl w:ilvl="6">
      <w:start w:val="0"/>
      <w:numFmt w:val="bullet"/>
      <w:lvlText w:val="•"/>
      <w:lvlJc w:val="left"/>
      <w:pPr>
        <w:ind w:left="6259" w:hanging="528"/>
      </w:pPr>
      <w:rPr>
        <w:rFonts w:hint="default"/>
        <w:lang w:val="en-US" w:eastAsia="en-US" w:bidi="en-US"/>
      </w:rPr>
    </w:lvl>
    <w:lvl w:ilvl="7">
      <w:start w:val="0"/>
      <w:numFmt w:val="bullet"/>
      <w:lvlText w:val="•"/>
      <w:lvlJc w:val="left"/>
      <w:pPr>
        <w:ind w:left="6895" w:hanging="528"/>
      </w:pPr>
      <w:rPr>
        <w:rFonts w:hint="default"/>
        <w:lang w:val="en-US" w:eastAsia="en-US" w:bidi="en-US"/>
      </w:rPr>
    </w:lvl>
    <w:lvl w:ilvl="8">
      <w:start w:val="0"/>
      <w:numFmt w:val="bullet"/>
      <w:lvlText w:val="•"/>
      <w:lvlJc w:val="left"/>
      <w:pPr>
        <w:ind w:left="7532" w:hanging="528"/>
      </w:pPr>
      <w:rPr>
        <w:rFonts w:hint="default"/>
        <w:lang w:val="en-US" w:eastAsia="en-US" w:bidi="en-US"/>
      </w:rPr>
    </w:lvl>
  </w:abstractNum>
  <w:abstractNum w:abstractNumId="2">
    <w:multiLevelType w:val="hybridMultilevel"/>
    <w:lvl w:ilvl="0">
      <w:start w:val="1"/>
      <w:numFmt w:val="decimal"/>
      <w:lvlText w:val="[%1]"/>
      <w:lvlJc w:val="left"/>
      <w:pPr>
        <w:ind w:left="746" w:hanging="528"/>
        <w:jc w:val="left"/>
      </w:pPr>
      <w:rPr>
        <w:rFonts w:hint="default" w:ascii="Arial" w:hAnsi="Arial" w:eastAsia="Arial" w:cs="Arial"/>
        <w:b/>
        <w:bCs/>
        <w:spacing w:val="-3"/>
        <w:w w:val="100"/>
        <w:sz w:val="20"/>
        <w:szCs w:val="20"/>
        <w:lang w:val="en-US" w:eastAsia="en-US" w:bidi="en-US"/>
      </w:rPr>
    </w:lvl>
    <w:lvl w:ilvl="1">
      <w:start w:val="1"/>
      <w:numFmt w:val="lowerLetter"/>
      <w:lvlText w:val="(%2)"/>
      <w:lvlJc w:val="left"/>
      <w:pPr>
        <w:ind w:left="2447" w:hanging="528"/>
        <w:jc w:val="left"/>
      </w:pPr>
      <w:rPr>
        <w:rFonts w:hint="default" w:ascii="Times New Roman" w:hAnsi="Times New Roman" w:eastAsia="Times New Roman" w:cs="Times New Roman"/>
        <w:spacing w:val="-5"/>
        <w:w w:val="100"/>
        <w:sz w:val="22"/>
        <w:szCs w:val="22"/>
        <w:lang w:val="en-US" w:eastAsia="en-US" w:bidi="en-US"/>
      </w:rPr>
    </w:lvl>
    <w:lvl w:ilvl="2">
      <w:start w:val="0"/>
      <w:numFmt w:val="bullet"/>
      <w:lvlText w:val="•"/>
      <w:lvlJc w:val="left"/>
      <w:pPr>
        <w:ind w:left="3147" w:hanging="528"/>
      </w:pPr>
      <w:rPr>
        <w:rFonts w:hint="default"/>
        <w:lang w:val="en-US" w:eastAsia="en-US" w:bidi="en-US"/>
      </w:rPr>
    </w:lvl>
    <w:lvl w:ilvl="3">
      <w:start w:val="0"/>
      <w:numFmt w:val="bullet"/>
      <w:lvlText w:val="•"/>
      <w:lvlJc w:val="left"/>
      <w:pPr>
        <w:ind w:left="3854" w:hanging="528"/>
      </w:pPr>
      <w:rPr>
        <w:rFonts w:hint="default"/>
        <w:lang w:val="en-US" w:eastAsia="en-US" w:bidi="en-US"/>
      </w:rPr>
    </w:lvl>
    <w:lvl w:ilvl="4">
      <w:start w:val="0"/>
      <w:numFmt w:val="bullet"/>
      <w:lvlText w:val="•"/>
      <w:lvlJc w:val="left"/>
      <w:pPr>
        <w:ind w:left="4561" w:hanging="528"/>
      </w:pPr>
      <w:rPr>
        <w:rFonts w:hint="default"/>
        <w:lang w:val="en-US" w:eastAsia="en-US" w:bidi="en-US"/>
      </w:rPr>
    </w:lvl>
    <w:lvl w:ilvl="5">
      <w:start w:val="0"/>
      <w:numFmt w:val="bullet"/>
      <w:lvlText w:val="•"/>
      <w:lvlJc w:val="left"/>
      <w:pPr>
        <w:ind w:left="5269" w:hanging="528"/>
      </w:pPr>
      <w:rPr>
        <w:rFonts w:hint="default"/>
        <w:lang w:val="en-US" w:eastAsia="en-US" w:bidi="en-US"/>
      </w:rPr>
    </w:lvl>
    <w:lvl w:ilvl="6">
      <w:start w:val="0"/>
      <w:numFmt w:val="bullet"/>
      <w:lvlText w:val="•"/>
      <w:lvlJc w:val="left"/>
      <w:pPr>
        <w:ind w:left="5976" w:hanging="528"/>
      </w:pPr>
      <w:rPr>
        <w:rFonts w:hint="default"/>
        <w:lang w:val="en-US" w:eastAsia="en-US" w:bidi="en-US"/>
      </w:rPr>
    </w:lvl>
    <w:lvl w:ilvl="7">
      <w:start w:val="0"/>
      <w:numFmt w:val="bullet"/>
      <w:lvlText w:val="•"/>
      <w:lvlJc w:val="left"/>
      <w:pPr>
        <w:ind w:left="6683" w:hanging="528"/>
      </w:pPr>
      <w:rPr>
        <w:rFonts w:hint="default"/>
        <w:lang w:val="en-US" w:eastAsia="en-US" w:bidi="en-US"/>
      </w:rPr>
    </w:lvl>
    <w:lvl w:ilvl="8">
      <w:start w:val="0"/>
      <w:numFmt w:val="bullet"/>
      <w:lvlText w:val="•"/>
      <w:lvlJc w:val="left"/>
      <w:pPr>
        <w:ind w:left="7390" w:hanging="528"/>
      </w:pPr>
      <w:rPr>
        <w:rFonts w:hint="default"/>
        <w:lang w:val="en-US" w:eastAsia="en-US" w:bidi="en-US"/>
      </w:rPr>
    </w:lvl>
  </w:abstractNum>
  <w:abstractNum w:abstractNumId="1">
    <w:multiLevelType w:val="hybridMultilevel"/>
    <w:lvl w:ilvl="0">
      <w:start w:val="1"/>
      <w:numFmt w:val="decimal"/>
      <w:lvlText w:val="%1"/>
      <w:lvlJc w:val="left"/>
      <w:pPr>
        <w:ind w:left="746" w:hanging="395"/>
        <w:jc w:val="left"/>
      </w:pPr>
      <w:rPr>
        <w:rFonts w:hint="default" w:ascii="Arial" w:hAnsi="Arial" w:eastAsia="Arial" w:cs="Arial"/>
        <w:b/>
        <w:bCs/>
        <w:spacing w:val="-3"/>
        <w:w w:val="100"/>
        <w:sz w:val="20"/>
        <w:szCs w:val="20"/>
        <w:lang w:val="en-US" w:eastAsia="en-US" w:bidi="en-US"/>
      </w:rPr>
    </w:lvl>
    <w:lvl w:ilvl="1">
      <w:start w:val="1"/>
      <w:numFmt w:val="decimal"/>
      <w:lvlText w:val="(%2)"/>
      <w:lvlJc w:val="left"/>
      <w:pPr>
        <w:ind w:left="1313" w:hanging="540"/>
        <w:jc w:val="left"/>
      </w:pPr>
      <w:rPr>
        <w:rFonts w:hint="default" w:ascii="Times New Roman" w:hAnsi="Times New Roman" w:eastAsia="Times New Roman" w:cs="Times New Roman"/>
        <w:spacing w:val="-4"/>
        <w:w w:val="100"/>
        <w:sz w:val="22"/>
        <w:szCs w:val="22"/>
        <w:lang w:val="en-US" w:eastAsia="en-US" w:bidi="en-US"/>
      </w:rPr>
    </w:lvl>
    <w:lvl w:ilvl="2">
      <w:start w:val="0"/>
      <w:numFmt w:val="bullet"/>
      <w:lvlText w:val="•"/>
      <w:lvlJc w:val="left"/>
      <w:pPr>
        <w:ind w:left="2151" w:hanging="540"/>
      </w:pPr>
      <w:rPr>
        <w:rFonts w:hint="default"/>
        <w:lang w:val="en-US" w:eastAsia="en-US" w:bidi="en-US"/>
      </w:rPr>
    </w:lvl>
    <w:lvl w:ilvl="3">
      <w:start w:val="0"/>
      <w:numFmt w:val="bullet"/>
      <w:lvlText w:val="•"/>
      <w:lvlJc w:val="left"/>
      <w:pPr>
        <w:ind w:left="2983" w:hanging="540"/>
      </w:pPr>
      <w:rPr>
        <w:rFonts w:hint="default"/>
        <w:lang w:val="en-US" w:eastAsia="en-US" w:bidi="en-US"/>
      </w:rPr>
    </w:lvl>
    <w:lvl w:ilvl="4">
      <w:start w:val="0"/>
      <w:numFmt w:val="bullet"/>
      <w:lvlText w:val="•"/>
      <w:lvlJc w:val="left"/>
      <w:pPr>
        <w:ind w:left="3815" w:hanging="540"/>
      </w:pPr>
      <w:rPr>
        <w:rFonts w:hint="default"/>
        <w:lang w:val="en-US" w:eastAsia="en-US" w:bidi="en-US"/>
      </w:rPr>
    </w:lvl>
    <w:lvl w:ilvl="5">
      <w:start w:val="0"/>
      <w:numFmt w:val="bullet"/>
      <w:lvlText w:val="•"/>
      <w:lvlJc w:val="left"/>
      <w:pPr>
        <w:ind w:left="4646" w:hanging="540"/>
      </w:pPr>
      <w:rPr>
        <w:rFonts w:hint="default"/>
        <w:lang w:val="en-US" w:eastAsia="en-US" w:bidi="en-US"/>
      </w:rPr>
    </w:lvl>
    <w:lvl w:ilvl="6">
      <w:start w:val="0"/>
      <w:numFmt w:val="bullet"/>
      <w:lvlText w:val="•"/>
      <w:lvlJc w:val="left"/>
      <w:pPr>
        <w:ind w:left="5478" w:hanging="540"/>
      </w:pPr>
      <w:rPr>
        <w:rFonts w:hint="default"/>
        <w:lang w:val="en-US" w:eastAsia="en-US" w:bidi="en-US"/>
      </w:rPr>
    </w:lvl>
    <w:lvl w:ilvl="7">
      <w:start w:val="0"/>
      <w:numFmt w:val="bullet"/>
      <w:lvlText w:val="•"/>
      <w:lvlJc w:val="left"/>
      <w:pPr>
        <w:ind w:left="6310" w:hanging="540"/>
      </w:pPr>
      <w:rPr>
        <w:rFonts w:hint="default"/>
        <w:lang w:val="en-US" w:eastAsia="en-US" w:bidi="en-US"/>
      </w:rPr>
    </w:lvl>
    <w:lvl w:ilvl="8">
      <w:start w:val="0"/>
      <w:numFmt w:val="bullet"/>
      <w:lvlText w:val="•"/>
      <w:lvlJc w:val="left"/>
      <w:pPr>
        <w:ind w:left="7142" w:hanging="540"/>
      </w:pPr>
      <w:rPr>
        <w:rFonts w:hint="default"/>
        <w:lang w:val="en-US" w:eastAsia="en-US" w:bidi="en-US"/>
      </w:rPr>
    </w:lvl>
  </w:abstractNum>
  <w:abstractNum w:abstractNumId="0">
    <w:multiLevelType w:val="hybridMultilevel"/>
    <w:lvl w:ilvl="0">
      <w:start w:val="1"/>
      <w:numFmt w:val="decimal"/>
      <w:lvlText w:val="%1"/>
      <w:lvlJc w:val="left"/>
      <w:pPr>
        <w:ind w:left="1880" w:hanging="395"/>
        <w:jc w:val="left"/>
      </w:pPr>
      <w:rPr>
        <w:rFonts w:hint="default" w:ascii="Arial" w:hAnsi="Arial" w:eastAsia="Arial" w:cs="Arial"/>
        <w:w w:val="100"/>
        <w:sz w:val="20"/>
        <w:szCs w:val="20"/>
        <w:lang w:val="en-US" w:eastAsia="en-US" w:bidi="en-US"/>
      </w:rPr>
    </w:lvl>
    <w:lvl w:ilvl="1">
      <w:start w:val="0"/>
      <w:numFmt w:val="bullet"/>
      <w:lvlText w:val="•"/>
      <w:lvlJc w:val="left"/>
      <w:pPr>
        <w:ind w:left="2572" w:hanging="395"/>
      </w:pPr>
      <w:rPr>
        <w:rFonts w:hint="default"/>
        <w:lang w:val="en-US" w:eastAsia="en-US" w:bidi="en-US"/>
      </w:rPr>
    </w:lvl>
    <w:lvl w:ilvl="2">
      <w:start w:val="0"/>
      <w:numFmt w:val="bullet"/>
      <w:lvlText w:val="•"/>
      <w:lvlJc w:val="left"/>
      <w:pPr>
        <w:ind w:left="3265" w:hanging="395"/>
      </w:pPr>
      <w:rPr>
        <w:rFonts w:hint="default"/>
        <w:lang w:val="en-US" w:eastAsia="en-US" w:bidi="en-US"/>
      </w:rPr>
    </w:lvl>
    <w:lvl w:ilvl="3">
      <w:start w:val="0"/>
      <w:numFmt w:val="bullet"/>
      <w:lvlText w:val="•"/>
      <w:lvlJc w:val="left"/>
      <w:pPr>
        <w:ind w:left="3957" w:hanging="395"/>
      </w:pPr>
      <w:rPr>
        <w:rFonts w:hint="default"/>
        <w:lang w:val="en-US" w:eastAsia="en-US" w:bidi="en-US"/>
      </w:rPr>
    </w:lvl>
    <w:lvl w:ilvl="4">
      <w:start w:val="0"/>
      <w:numFmt w:val="bullet"/>
      <w:lvlText w:val="•"/>
      <w:lvlJc w:val="left"/>
      <w:pPr>
        <w:ind w:left="4650" w:hanging="395"/>
      </w:pPr>
      <w:rPr>
        <w:rFonts w:hint="default"/>
        <w:lang w:val="en-US" w:eastAsia="en-US" w:bidi="en-US"/>
      </w:rPr>
    </w:lvl>
    <w:lvl w:ilvl="5">
      <w:start w:val="0"/>
      <w:numFmt w:val="bullet"/>
      <w:lvlText w:val="•"/>
      <w:lvlJc w:val="left"/>
      <w:pPr>
        <w:ind w:left="5342" w:hanging="395"/>
      </w:pPr>
      <w:rPr>
        <w:rFonts w:hint="default"/>
        <w:lang w:val="en-US" w:eastAsia="en-US" w:bidi="en-US"/>
      </w:rPr>
    </w:lvl>
    <w:lvl w:ilvl="6">
      <w:start w:val="0"/>
      <w:numFmt w:val="bullet"/>
      <w:lvlText w:val="•"/>
      <w:lvlJc w:val="left"/>
      <w:pPr>
        <w:ind w:left="6035" w:hanging="395"/>
      </w:pPr>
      <w:rPr>
        <w:rFonts w:hint="default"/>
        <w:lang w:val="en-US" w:eastAsia="en-US" w:bidi="en-US"/>
      </w:rPr>
    </w:lvl>
    <w:lvl w:ilvl="7">
      <w:start w:val="0"/>
      <w:numFmt w:val="bullet"/>
      <w:lvlText w:val="•"/>
      <w:lvlJc w:val="left"/>
      <w:pPr>
        <w:ind w:left="6727" w:hanging="395"/>
      </w:pPr>
      <w:rPr>
        <w:rFonts w:hint="default"/>
        <w:lang w:val="en-US" w:eastAsia="en-US" w:bidi="en-US"/>
      </w:rPr>
    </w:lvl>
    <w:lvl w:ilvl="8">
      <w:start w:val="0"/>
      <w:numFmt w:val="bullet"/>
      <w:lvlText w:val="•"/>
      <w:lvlJc w:val="left"/>
      <w:pPr>
        <w:ind w:left="7420" w:hanging="395"/>
      </w:pPr>
      <w:rPr>
        <w:rFonts w:hint="default"/>
        <w:lang w:val="en-US" w:eastAsia="en-US" w:bidi="en-US"/>
      </w:rPr>
    </w:lvl>
  </w:abstractNum>
  <w:num w:numId="8">
    <w:abstractNumId w:val="7"/>
  </w:num>
  <w:num w:numId="7">
    <w:abstractNumId w:val="6"/>
  </w:num>
  <w:num w:numId="12">
    <w:abstractNumId w:val="11"/>
  </w:num>
  <w:num w:numId="11">
    <w:abstractNumId w:val="10"/>
  </w:num>
  <w:num w:numId="10">
    <w:abstractNumId w:val="9"/>
  </w:num>
  <w:num w:numId="9">
    <w:abstractNumId w:val="8"/>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TOC1" w:type="paragraph">
    <w:name w:val="TOC 1"/>
    <w:basedOn w:val="Normal"/>
    <w:uiPriority w:val="1"/>
    <w:qFormat/>
    <w:pPr>
      <w:spacing w:before="50"/>
      <w:ind w:left="179"/>
    </w:pPr>
    <w:rPr>
      <w:rFonts w:ascii="Arial" w:hAnsi="Arial" w:eastAsia="Arial" w:cs="Arial"/>
      <w:b/>
      <w:bCs/>
      <w:sz w:val="20"/>
      <w:szCs w:val="20"/>
      <w:lang w:val="en-US" w:eastAsia="en-US" w:bidi="en-US"/>
    </w:rPr>
  </w:style>
  <w:style w:styleId="TOC2" w:type="paragraph">
    <w:name w:val="TOC 2"/>
    <w:basedOn w:val="Normal"/>
    <w:uiPriority w:val="1"/>
    <w:qFormat/>
    <w:pPr>
      <w:spacing w:before="10"/>
      <w:ind w:left="1880" w:hanging="395"/>
    </w:pPr>
    <w:rPr>
      <w:rFonts w:ascii="Arial" w:hAnsi="Arial" w:eastAsia="Arial" w:cs="Arial"/>
      <w:sz w:val="20"/>
      <w:szCs w:val="20"/>
      <w:lang w:val="en-US" w:eastAsia="en-US" w:bidi="en-US"/>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en-US"/>
    </w:rPr>
  </w:style>
  <w:style w:styleId="Heading1" w:type="paragraph">
    <w:name w:val="Heading 1"/>
    <w:basedOn w:val="Normal"/>
    <w:uiPriority w:val="1"/>
    <w:qFormat/>
    <w:pPr>
      <w:spacing w:before="91"/>
      <w:ind w:left="179" w:hanging="1985"/>
      <w:outlineLvl w:val="1"/>
    </w:pPr>
    <w:rPr>
      <w:rFonts w:ascii="Arial" w:hAnsi="Arial" w:eastAsia="Arial" w:cs="Arial"/>
      <w:b/>
      <w:bCs/>
      <w:sz w:val="28"/>
      <w:szCs w:val="28"/>
      <w:lang w:val="en-US" w:eastAsia="en-US" w:bidi="en-US"/>
    </w:rPr>
  </w:style>
  <w:style w:styleId="ListParagraph" w:type="paragraph">
    <w:name w:val="List Paragraph"/>
    <w:basedOn w:val="Normal"/>
    <w:uiPriority w:val="1"/>
    <w:qFormat/>
    <w:pPr>
      <w:spacing w:before="80"/>
      <w:ind w:left="2447" w:hanging="54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NSW PCO</dc:creator>
  <cp:keywords>NSW Legislation</cp:keywords>
  <dc:subject>bill.pcc</dc:subject>
  <dc:title>Model Work Health and Safety Legislation Amendment (Asbestos) 2019</dc:title>
  <dcterms:created xsi:type="dcterms:W3CDTF">2020-03-10T22:39:25Z</dcterms:created>
  <dcterms:modified xsi:type="dcterms:W3CDTF">2020-03-10T22:39:25Z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2020-03-11T00:00:00Z</vt:filetime>
  </property>
  <property fmtid="{D5CDD505-2E9C-101B-9397-08002B2CF9AE}" pid="3" name="Creator">
    <vt:lpwstr>FrameMaker 2019.0.4</vt:lpwstr>
  </property>
  <property fmtid="{D5CDD505-2E9C-101B-9397-08002B2CF9AE}" pid="4" name="LastSaved">
    <vt:filetime>2020-03-10T00:00:00Z</vt:filetime>
  </property>
</Properties>
</file>