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0E5" w:rsidRPr="006A6A29" w:rsidRDefault="00BF2DC6" w:rsidP="00F84974">
      <w:pPr>
        <w:rPr>
          <w:rFonts w:cs="Arial"/>
          <w:noProof/>
        </w:rPr>
      </w:pPr>
      <w:bookmarkStart w:id="0" w:name="_GoBack"/>
      <w:bookmarkEnd w:id="0"/>
      <w:r>
        <w:rPr>
          <w:rFonts w:cs="Arial"/>
          <w:noProof/>
          <w:sz w:val="24"/>
          <w:lang w:eastAsia="en-AU"/>
        </w:rPr>
        <w:drawing>
          <wp:inline distT="0" distB="0" distL="0" distR="0" wp14:anchorId="4F62D06D" wp14:editId="1CE2C0DD">
            <wp:extent cx="2505075" cy="523875"/>
            <wp:effectExtent l="0" t="0" r="9525" b="9525"/>
            <wp:docPr id="1" name="Picture 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523875"/>
                    </a:xfrm>
                    <a:prstGeom prst="rect">
                      <a:avLst/>
                    </a:prstGeom>
                    <a:noFill/>
                    <a:ln>
                      <a:noFill/>
                    </a:ln>
                  </pic:spPr>
                </pic:pic>
              </a:graphicData>
            </a:graphic>
          </wp:inline>
        </w:drawing>
      </w:r>
    </w:p>
    <w:p w:rsidR="008750E5" w:rsidRPr="006A6A29" w:rsidRDefault="008750E5" w:rsidP="00F84974">
      <w:pPr>
        <w:rPr>
          <w:rFonts w:cs="Arial"/>
          <w:noProof/>
        </w:rPr>
      </w:pPr>
    </w:p>
    <w:p w:rsidR="008750E5" w:rsidRPr="006A6A29" w:rsidRDefault="008750E5" w:rsidP="00F84974">
      <w:pPr>
        <w:rPr>
          <w:rFonts w:cs="Arial"/>
        </w:rPr>
      </w:pPr>
    </w:p>
    <w:p w:rsidR="008750E5" w:rsidRPr="006A6A29" w:rsidRDefault="008750E5" w:rsidP="00F84974">
      <w:pPr>
        <w:rPr>
          <w:rFonts w:cs="Arial"/>
        </w:rPr>
      </w:pPr>
    </w:p>
    <w:p w:rsidR="008750E5" w:rsidRPr="006A6A29" w:rsidRDefault="008750E5" w:rsidP="00F84974">
      <w:pPr>
        <w:rPr>
          <w:rFonts w:cs="Arial"/>
        </w:rPr>
      </w:pPr>
    </w:p>
    <w:p w:rsidR="008750E5" w:rsidRPr="006A6A29" w:rsidRDefault="008750E5" w:rsidP="00F84974">
      <w:pPr>
        <w:rPr>
          <w:rFonts w:cs="Arial"/>
        </w:rPr>
      </w:pPr>
    </w:p>
    <w:p w:rsidR="008750E5" w:rsidRPr="006A6A29" w:rsidRDefault="008750E5" w:rsidP="00F84974">
      <w:pPr>
        <w:rPr>
          <w:rFonts w:cs="Arial"/>
        </w:rPr>
      </w:pPr>
    </w:p>
    <w:p w:rsidR="008750E5" w:rsidRPr="006A6A29" w:rsidRDefault="008750E5" w:rsidP="00F84974">
      <w:pPr>
        <w:rPr>
          <w:rFonts w:cs="Arial"/>
        </w:rPr>
      </w:pPr>
    </w:p>
    <w:p w:rsidR="008750E5" w:rsidRPr="006A6A29" w:rsidRDefault="008750E5" w:rsidP="00F84974">
      <w:pPr>
        <w:rPr>
          <w:rFonts w:cs="Arial"/>
        </w:rPr>
      </w:pPr>
    </w:p>
    <w:p w:rsidR="008750E5" w:rsidRPr="006A6A29" w:rsidRDefault="008750E5" w:rsidP="00F84974">
      <w:pPr>
        <w:rPr>
          <w:rFonts w:cs="Arial"/>
        </w:rPr>
      </w:pPr>
    </w:p>
    <w:p w:rsidR="008750E5" w:rsidRPr="006A6A29" w:rsidRDefault="008750E5" w:rsidP="00F84974">
      <w:pPr>
        <w:rPr>
          <w:rFonts w:cs="Arial"/>
        </w:rPr>
      </w:pPr>
    </w:p>
    <w:p w:rsidR="008750E5" w:rsidRPr="006A6A29" w:rsidRDefault="008750E5" w:rsidP="00F84974">
      <w:pPr>
        <w:rPr>
          <w:rFonts w:cs="Arial"/>
        </w:rPr>
      </w:pPr>
    </w:p>
    <w:p w:rsidR="008750E5" w:rsidRPr="006A6A29" w:rsidRDefault="008750E5" w:rsidP="00F84974">
      <w:pPr>
        <w:rPr>
          <w:rFonts w:cs="Arial"/>
        </w:rPr>
      </w:pPr>
    </w:p>
    <w:p w:rsidR="008750E5" w:rsidRPr="006A6A29" w:rsidRDefault="008750E5" w:rsidP="00F84974">
      <w:pPr>
        <w:rPr>
          <w:rFonts w:cs="Arial"/>
        </w:rPr>
      </w:pPr>
    </w:p>
    <w:p w:rsidR="008750E5" w:rsidRDefault="008750E5" w:rsidP="005178F8">
      <w:pPr>
        <w:autoSpaceDE w:val="0"/>
        <w:autoSpaceDN w:val="0"/>
        <w:adjustRightInd w:val="0"/>
        <w:jc w:val="center"/>
        <w:rPr>
          <w:rFonts w:cs="Arial"/>
          <w:b/>
          <w:color w:val="000000"/>
          <w:sz w:val="52"/>
        </w:rPr>
      </w:pPr>
      <w:r w:rsidRPr="006A6A29">
        <w:rPr>
          <w:rFonts w:cs="Arial"/>
          <w:b/>
          <w:color w:val="000000"/>
          <w:sz w:val="52"/>
        </w:rPr>
        <w:t xml:space="preserve">HOW TO </w:t>
      </w:r>
      <w:r w:rsidR="00E20EBB">
        <w:rPr>
          <w:rFonts w:cs="Arial"/>
          <w:b/>
          <w:color w:val="000000"/>
          <w:sz w:val="52"/>
        </w:rPr>
        <w:t>DETERMINE W</w:t>
      </w:r>
      <w:r w:rsidRPr="006A6A29">
        <w:rPr>
          <w:rFonts w:cs="Arial"/>
          <w:b/>
          <w:color w:val="000000"/>
          <w:sz w:val="52"/>
        </w:rPr>
        <w:t>HAT</w:t>
      </w:r>
      <w:r w:rsidRPr="00FF267D">
        <w:rPr>
          <w:rFonts w:cs="Arial"/>
          <w:b/>
          <w:color w:val="000000"/>
          <w:sz w:val="52"/>
        </w:rPr>
        <w:t xml:space="preserve"> </w:t>
      </w:r>
      <w:r w:rsidRPr="00DE65F6">
        <w:rPr>
          <w:rFonts w:cs="Arial"/>
          <w:b/>
          <w:color w:val="000000"/>
          <w:sz w:val="52"/>
        </w:rPr>
        <w:t xml:space="preserve">IS REASONABLY PRACTICABLE </w:t>
      </w:r>
      <w:r w:rsidRPr="008D22E0">
        <w:rPr>
          <w:rFonts w:cs="Arial"/>
          <w:b/>
          <w:color w:val="000000"/>
          <w:sz w:val="52"/>
        </w:rPr>
        <w:t xml:space="preserve">TO </w:t>
      </w:r>
      <w:r w:rsidRPr="007C1A3B">
        <w:rPr>
          <w:rFonts w:cs="Arial"/>
          <w:b/>
          <w:color w:val="000000"/>
          <w:sz w:val="52"/>
        </w:rPr>
        <w:t xml:space="preserve">MEET A </w:t>
      </w:r>
      <w:r w:rsidRPr="00A50609">
        <w:rPr>
          <w:rFonts w:cs="Arial"/>
          <w:b/>
          <w:color w:val="000000"/>
          <w:sz w:val="52"/>
        </w:rPr>
        <w:t>HEALTH AND SAFETY DUTY</w:t>
      </w:r>
      <w:r w:rsidRPr="00544B5C">
        <w:rPr>
          <w:rFonts w:cs="Arial"/>
          <w:b/>
          <w:color w:val="000000"/>
          <w:sz w:val="52"/>
        </w:rPr>
        <w:t xml:space="preserve"> </w:t>
      </w:r>
    </w:p>
    <w:p w:rsidR="00650A94" w:rsidRDefault="00650A94" w:rsidP="00650A94">
      <w:pPr>
        <w:jc w:val="center"/>
      </w:pPr>
    </w:p>
    <w:p w:rsidR="00650A94" w:rsidRDefault="00650A94" w:rsidP="00650A94">
      <w:pPr>
        <w:jc w:val="center"/>
      </w:pPr>
    </w:p>
    <w:p w:rsidR="00650A94" w:rsidRPr="001F60C7" w:rsidRDefault="00650A94" w:rsidP="00650A94">
      <w:pPr>
        <w:jc w:val="center"/>
      </w:pPr>
      <w:r>
        <w:t>May 2013</w:t>
      </w:r>
    </w:p>
    <w:p w:rsidR="008750E5" w:rsidRPr="000114E9" w:rsidRDefault="008750E5" w:rsidP="005178F8">
      <w:pPr>
        <w:autoSpaceDE w:val="0"/>
        <w:autoSpaceDN w:val="0"/>
        <w:adjustRightInd w:val="0"/>
        <w:rPr>
          <w:rFonts w:cs="Arial"/>
          <w:color w:val="000000"/>
          <w:sz w:val="52"/>
        </w:rPr>
      </w:pPr>
    </w:p>
    <w:p w:rsidR="008750E5" w:rsidRPr="000D3ADC" w:rsidRDefault="008750E5" w:rsidP="00F84974">
      <w:pPr>
        <w:rPr>
          <w:rFonts w:cs="Arial"/>
        </w:rPr>
      </w:pPr>
      <w:r w:rsidRPr="000D3ADC">
        <w:rPr>
          <w:rFonts w:cs="Arial"/>
        </w:rPr>
        <w:br w:type="page"/>
      </w:r>
    </w:p>
    <w:p w:rsidR="008750E5" w:rsidRPr="000D3ADC" w:rsidRDefault="008750E5" w:rsidP="00F84974">
      <w:pPr>
        <w:rPr>
          <w:rFonts w:cs="Arial"/>
        </w:rPr>
      </w:pPr>
    </w:p>
    <w:p w:rsidR="008750E5" w:rsidRPr="004A70FC" w:rsidRDefault="008750E5" w:rsidP="00F84974">
      <w:pPr>
        <w:rPr>
          <w:rFonts w:cs="Arial"/>
        </w:rPr>
      </w:pPr>
    </w:p>
    <w:p w:rsidR="008750E5" w:rsidRPr="004A70FC" w:rsidRDefault="008750E5" w:rsidP="005178F8">
      <w:pPr>
        <w:pStyle w:val="Bodycopy"/>
        <w:ind w:left="0"/>
        <w:rPr>
          <w:rStyle w:val="Bodycopyboldemphasis"/>
          <w:rFonts w:ascii="Arial" w:hAnsi="Arial" w:cs="Arial"/>
          <w:color w:val="auto"/>
          <w:sz w:val="20"/>
          <w:lang w:val="en-AU" w:eastAsia="en-US"/>
        </w:rPr>
      </w:pPr>
    </w:p>
    <w:p w:rsidR="008750E5" w:rsidRPr="000F09E8" w:rsidRDefault="008750E5" w:rsidP="005178F8">
      <w:pPr>
        <w:pStyle w:val="Bodycopy"/>
        <w:ind w:left="0"/>
        <w:rPr>
          <w:rStyle w:val="Bodycopyboldemphasis"/>
        </w:rPr>
      </w:pPr>
    </w:p>
    <w:p w:rsidR="008750E5" w:rsidRPr="000F09E8" w:rsidRDefault="008750E5" w:rsidP="005178F8">
      <w:pPr>
        <w:pStyle w:val="Bodycopy"/>
        <w:ind w:left="0"/>
        <w:rPr>
          <w:rStyle w:val="Bodycopyboldemphasis"/>
        </w:rPr>
      </w:pPr>
    </w:p>
    <w:p w:rsidR="008750E5" w:rsidRPr="000F09E8" w:rsidRDefault="008750E5" w:rsidP="005178F8">
      <w:pPr>
        <w:pStyle w:val="Bodycopy"/>
        <w:ind w:left="0"/>
        <w:rPr>
          <w:rStyle w:val="Bodycopyboldemphasis"/>
        </w:rPr>
      </w:pPr>
    </w:p>
    <w:p w:rsidR="008750E5" w:rsidRPr="000F09E8" w:rsidRDefault="008750E5" w:rsidP="005178F8">
      <w:pPr>
        <w:pStyle w:val="Bodycopy"/>
        <w:ind w:left="0"/>
        <w:rPr>
          <w:rStyle w:val="Bodycopyboldemphasis"/>
        </w:rPr>
      </w:pPr>
    </w:p>
    <w:p w:rsidR="008750E5" w:rsidRPr="000F09E8" w:rsidRDefault="008750E5" w:rsidP="005178F8">
      <w:pPr>
        <w:pStyle w:val="Bodycopy"/>
        <w:ind w:left="0"/>
        <w:rPr>
          <w:rStyle w:val="Bodycopyboldemphasis"/>
        </w:rPr>
      </w:pPr>
    </w:p>
    <w:p w:rsidR="008750E5" w:rsidRPr="000F09E8" w:rsidRDefault="008750E5" w:rsidP="005178F8">
      <w:pPr>
        <w:pStyle w:val="Bodycopy"/>
        <w:ind w:left="0"/>
        <w:rPr>
          <w:rStyle w:val="Bodycopyboldemphasis"/>
        </w:rPr>
      </w:pPr>
      <w:r w:rsidRPr="00F061AD">
        <w:rPr>
          <w:rStyle w:val="Bodycopyboldemphasis"/>
          <w:rFonts w:ascii="Arial" w:hAnsi="Arial" w:cs="Arial"/>
          <w:sz w:val="22"/>
        </w:rPr>
        <w:t xml:space="preserve">Safe Work Australia is an Australian Government statutory agency </w:t>
      </w:r>
      <w:r w:rsidRPr="006A6A29">
        <w:rPr>
          <w:rStyle w:val="Bodycopyboldemphasis"/>
          <w:rFonts w:ascii="Arial" w:hAnsi="Arial" w:cs="Arial"/>
          <w:sz w:val="22"/>
        </w:rPr>
        <w:t>established in 2009. Safe Work</w:t>
      </w:r>
      <w:r w:rsidRPr="00FF267D">
        <w:rPr>
          <w:rStyle w:val="Bodycopyboldemphasis"/>
          <w:rFonts w:ascii="Arial" w:hAnsi="Arial" w:cs="Arial"/>
          <w:sz w:val="22"/>
        </w:rPr>
        <w:t xml:space="preserve"> </w:t>
      </w:r>
      <w:r w:rsidRPr="00DE65F6">
        <w:rPr>
          <w:rStyle w:val="Bodycopyboldemphasis"/>
          <w:rFonts w:ascii="Arial" w:hAnsi="Arial" w:cs="Arial"/>
          <w:sz w:val="22"/>
        </w:rPr>
        <w:t>Australia consists of representatives of the Commonwealth, state and territory governments, the Australian Council of Trade Unions, the Australian Chamber of Commerce and Industry and the Australian Industry Group.</w:t>
      </w:r>
    </w:p>
    <w:p w:rsidR="008750E5" w:rsidRPr="000F09E8" w:rsidRDefault="008750E5" w:rsidP="005178F8">
      <w:pPr>
        <w:pStyle w:val="Bodycopy"/>
        <w:ind w:left="0"/>
        <w:rPr>
          <w:rStyle w:val="Bodycopyboldemphasis"/>
        </w:rPr>
      </w:pPr>
      <w:r w:rsidRPr="00F061AD">
        <w:rPr>
          <w:rStyle w:val="Bodycopyboldemphasis"/>
          <w:rFonts w:ascii="Arial" w:hAnsi="Arial" w:cs="Arial"/>
          <w:sz w:val="22"/>
        </w:rPr>
        <w:t xml:space="preserve">Safe Work </w:t>
      </w:r>
      <w:r w:rsidRPr="006A6A29">
        <w:rPr>
          <w:rStyle w:val="Bodycopyboldemphasis"/>
          <w:rFonts w:ascii="Arial" w:hAnsi="Arial" w:cs="Arial"/>
          <w:sz w:val="22"/>
        </w:rPr>
        <w:t>Australia works with the Commonwealth, state and territory governments to improve</w:t>
      </w:r>
      <w:r w:rsidRPr="00FF267D">
        <w:rPr>
          <w:rStyle w:val="Bodycopyboldemphasis"/>
          <w:rFonts w:ascii="Arial" w:hAnsi="Arial" w:cs="Arial"/>
          <w:sz w:val="22"/>
        </w:rPr>
        <w:t xml:space="preserve"> </w:t>
      </w:r>
      <w:r w:rsidRPr="00DE65F6">
        <w:rPr>
          <w:rStyle w:val="Bodycopyboldemphasis"/>
          <w:rFonts w:ascii="Arial" w:hAnsi="Arial" w:cs="Arial"/>
          <w:sz w:val="22"/>
        </w:rPr>
        <w:t>work health and safety and workers’ compensation arrangements. Safe Work Australia is a national policy body, not a regulator of work health and safety. The Commonwealth, sta</w:t>
      </w:r>
      <w:r w:rsidRPr="00A803CA">
        <w:rPr>
          <w:rStyle w:val="Bodycopyboldemphasis"/>
          <w:rFonts w:ascii="Arial" w:hAnsi="Arial" w:cs="Arial"/>
          <w:sz w:val="22"/>
        </w:rPr>
        <w:t>tes and territories have responsibility for regulating and enforcing work health and safety laws in their jurisdiction.</w:t>
      </w:r>
    </w:p>
    <w:p w:rsidR="008750E5" w:rsidRPr="000F09E8" w:rsidRDefault="008750E5" w:rsidP="005178F8">
      <w:pPr>
        <w:pStyle w:val="Bodycopy"/>
        <w:rPr>
          <w:rStyle w:val="Bodycopyboldemphasis"/>
        </w:rPr>
      </w:pPr>
    </w:p>
    <w:p w:rsidR="008750E5" w:rsidRPr="0029645D" w:rsidRDefault="008750E5" w:rsidP="005178F8">
      <w:pPr>
        <w:rPr>
          <w:rFonts w:cs="Arial"/>
          <w:sz w:val="22"/>
          <w:szCs w:val="22"/>
        </w:rPr>
      </w:pPr>
      <w:r w:rsidRPr="0029645D">
        <w:rPr>
          <w:rFonts w:cs="Arial"/>
          <w:sz w:val="22"/>
          <w:szCs w:val="22"/>
        </w:rPr>
        <w:t xml:space="preserve">ISBN    </w:t>
      </w:r>
      <w:r w:rsidR="0029645D" w:rsidRPr="0029645D">
        <w:rPr>
          <w:rFonts w:cs="Gotham Light"/>
          <w:color w:val="000000"/>
          <w:sz w:val="22"/>
          <w:szCs w:val="22"/>
        </w:rPr>
        <w:t xml:space="preserve">978-1-74361-065-7 </w:t>
      </w:r>
      <w:r w:rsidRPr="0029645D">
        <w:rPr>
          <w:rFonts w:cs="Arial"/>
          <w:sz w:val="22"/>
          <w:szCs w:val="22"/>
        </w:rPr>
        <w:t>[PDF]</w:t>
      </w:r>
    </w:p>
    <w:p w:rsidR="008750E5" w:rsidRPr="0029645D" w:rsidRDefault="008750E5" w:rsidP="005178F8">
      <w:pPr>
        <w:rPr>
          <w:rStyle w:val="Bodycopyboldemphasis"/>
          <w:rFonts w:cs="Arial"/>
          <w:sz w:val="22"/>
          <w:szCs w:val="22"/>
        </w:rPr>
      </w:pPr>
      <w:r w:rsidRPr="0029645D">
        <w:rPr>
          <w:rFonts w:cs="Arial"/>
          <w:sz w:val="22"/>
          <w:szCs w:val="22"/>
        </w:rPr>
        <w:t xml:space="preserve">ISBN    </w:t>
      </w:r>
      <w:r w:rsidR="0029645D" w:rsidRPr="0029645D">
        <w:rPr>
          <w:rFonts w:cs="Gotham Light"/>
          <w:color w:val="000000"/>
          <w:sz w:val="22"/>
          <w:szCs w:val="22"/>
        </w:rPr>
        <w:t xml:space="preserve">978-1-74361-066-4 </w:t>
      </w:r>
      <w:r w:rsidRPr="0029645D">
        <w:rPr>
          <w:rFonts w:cs="Arial"/>
          <w:sz w:val="22"/>
          <w:szCs w:val="22"/>
        </w:rPr>
        <w:t>[RTF]</w:t>
      </w:r>
    </w:p>
    <w:p w:rsidR="008750E5" w:rsidRPr="00715155" w:rsidRDefault="008750E5" w:rsidP="005178F8">
      <w:pPr>
        <w:pStyle w:val="Bodycopy"/>
        <w:rPr>
          <w:rStyle w:val="Bodycopyboldemphasis"/>
          <w:rFonts w:ascii="Arial" w:hAnsi="Arial" w:cs="Arial"/>
          <w:color w:val="auto"/>
          <w:sz w:val="20"/>
          <w:lang w:val="en-AU" w:eastAsia="en-US"/>
        </w:rPr>
      </w:pPr>
    </w:p>
    <w:p w:rsidR="008750E5" w:rsidRPr="000F09E8" w:rsidRDefault="00BF2DC6" w:rsidP="005178F8">
      <w:pPr>
        <w:pStyle w:val="Bodycopy"/>
        <w:rPr>
          <w:rStyle w:val="Bodycopyboldemphasis"/>
        </w:rPr>
      </w:pPr>
      <w:r>
        <w:rPr>
          <w:rFonts w:ascii="Arial" w:hAnsi="Arial" w:cs="Arial"/>
          <w:b/>
          <w:noProof/>
          <w:sz w:val="24"/>
          <w:lang w:val="en-AU"/>
        </w:rPr>
        <w:drawing>
          <wp:inline distT="0" distB="0" distL="0" distR="0" wp14:anchorId="6FE59CF9" wp14:editId="56C3E98D">
            <wp:extent cx="1514475" cy="533400"/>
            <wp:effectExtent l="0" t="0" r="9525" b="0"/>
            <wp:docPr id="2" name="Picture 2" descr="Creative commons - non commercia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 non commercial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533400"/>
                    </a:xfrm>
                    <a:prstGeom prst="rect">
                      <a:avLst/>
                    </a:prstGeom>
                    <a:noFill/>
                    <a:ln>
                      <a:noFill/>
                    </a:ln>
                  </pic:spPr>
                </pic:pic>
              </a:graphicData>
            </a:graphic>
          </wp:inline>
        </w:drawing>
      </w:r>
    </w:p>
    <w:p w:rsidR="008750E5" w:rsidRPr="000F09E8" w:rsidRDefault="008750E5" w:rsidP="005178F8">
      <w:pPr>
        <w:pStyle w:val="Bodycopy"/>
        <w:rPr>
          <w:rStyle w:val="Bodycopyboldemphasis"/>
        </w:rPr>
      </w:pPr>
      <w:r w:rsidRPr="00F061AD">
        <w:rPr>
          <w:rStyle w:val="Bodycopyboldemphasis"/>
          <w:rFonts w:ascii="Arial" w:hAnsi="Arial" w:cs="Arial"/>
          <w:b/>
          <w:sz w:val="22"/>
        </w:rPr>
        <w:t>Creative Commons</w:t>
      </w:r>
    </w:p>
    <w:p w:rsidR="008750E5" w:rsidRPr="00DE65F6" w:rsidRDefault="008750E5" w:rsidP="005178F8">
      <w:pPr>
        <w:pStyle w:val="Bodycopy"/>
        <w:rPr>
          <w:rFonts w:ascii="Arial" w:hAnsi="Arial" w:cs="Arial"/>
          <w:sz w:val="22"/>
        </w:rPr>
      </w:pPr>
      <w:r w:rsidRPr="00F061AD">
        <w:rPr>
          <w:rFonts w:ascii="Arial" w:hAnsi="Arial" w:cs="Arial"/>
          <w:sz w:val="22"/>
        </w:rPr>
        <w:t xml:space="preserve">Except for the </w:t>
      </w:r>
      <w:r w:rsidRPr="006A6A29">
        <w:rPr>
          <w:rFonts w:ascii="Arial" w:hAnsi="Arial" w:cs="Arial"/>
          <w:sz w:val="22"/>
        </w:rPr>
        <w:t>Safe Work Australia logo</w:t>
      </w:r>
      <w:r w:rsidRPr="00FF267D">
        <w:rPr>
          <w:rFonts w:ascii="Arial" w:hAnsi="Arial" w:cs="Arial"/>
          <w:sz w:val="22"/>
        </w:rPr>
        <w:t>, this copyright work is licensed under a Crea</w:t>
      </w:r>
      <w:r w:rsidRPr="00DE65F6">
        <w:rPr>
          <w:rFonts w:ascii="Arial" w:hAnsi="Arial" w:cs="Arial"/>
          <w:sz w:val="22"/>
        </w:rPr>
        <w:t>tive Commons Attribution-Noncommercial 3.0 Australia licence. To view a copy of this licence, visit</w:t>
      </w:r>
    </w:p>
    <w:p w:rsidR="008750E5" w:rsidRPr="000F09E8" w:rsidRDefault="007B305C" w:rsidP="005178F8">
      <w:pPr>
        <w:pStyle w:val="Bodycopy"/>
        <w:rPr>
          <w:rFonts w:ascii="Arial" w:hAnsi="Arial" w:cs="Arial"/>
          <w:sz w:val="22"/>
        </w:rPr>
      </w:pPr>
      <w:hyperlink r:id="rId12" w:history="1">
        <w:r w:rsidR="008750E5" w:rsidRPr="000F09E8">
          <w:rPr>
            <w:rStyle w:val="Hyperlink"/>
            <w:rFonts w:ascii="Arial" w:hAnsi="Arial" w:cs="Arial"/>
            <w:sz w:val="22"/>
          </w:rPr>
          <w:t>http://creativecommons.org/licenses/by-nc/3.0/au/</w:t>
        </w:r>
      </w:hyperlink>
    </w:p>
    <w:p w:rsidR="008750E5" w:rsidRPr="000F09E8" w:rsidRDefault="008750E5" w:rsidP="005178F8">
      <w:pPr>
        <w:pStyle w:val="Bodycopy"/>
        <w:rPr>
          <w:rStyle w:val="Bodycopyboldemphasis"/>
        </w:rPr>
      </w:pPr>
      <w:r w:rsidRPr="000F09E8">
        <w:rPr>
          <w:rFonts w:ascii="Arial" w:hAnsi="Arial" w:cs="Arial"/>
          <w:sz w:val="22"/>
        </w:rPr>
        <w:t xml:space="preserve">In essence, you are free to copy, communicate and adapt the work for non commercial purposes, </w:t>
      </w:r>
      <w:r w:rsidRPr="000F09E8">
        <w:rPr>
          <w:rFonts w:ascii="Arial" w:hAnsi="Arial" w:cs="Arial"/>
          <w:sz w:val="22"/>
        </w:rPr>
        <w:br/>
        <w:t>as long as you attribute the work to Safe Work Australia and abide by the other licence terms.</w:t>
      </w:r>
    </w:p>
    <w:p w:rsidR="008750E5" w:rsidRPr="006A6A29" w:rsidRDefault="008750E5" w:rsidP="005178F8">
      <w:pPr>
        <w:autoSpaceDE w:val="0"/>
        <w:autoSpaceDN w:val="0"/>
        <w:adjustRightInd w:val="0"/>
        <w:jc w:val="center"/>
        <w:rPr>
          <w:rFonts w:cs="Arial"/>
          <w:b/>
          <w:sz w:val="24"/>
        </w:rPr>
      </w:pPr>
      <w:r w:rsidRPr="00F061AD">
        <w:rPr>
          <w:rFonts w:cs="Arial"/>
        </w:rPr>
        <w:br w:type="page"/>
      </w:r>
      <w:r w:rsidR="009652C9" w:rsidRPr="00F061AD">
        <w:rPr>
          <w:rFonts w:cs="Arial"/>
          <w:b/>
          <w:sz w:val="24"/>
        </w:rPr>
        <w:lastRenderedPageBreak/>
        <w:t>TABLE OF CONTENTS</w:t>
      </w:r>
    </w:p>
    <w:p w:rsidR="008750E5" w:rsidRPr="00FF267D" w:rsidRDefault="008750E5" w:rsidP="005178F8">
      <w:pPr>
        <w:autoSpaceDE w:val="0"/>
        <w:autoSpaceDN w:val="0"/>
        <w:adjustRightInd w:val="0"/>
        <w:jc w:val="center"/>
        <w:rPr>
          <w:rFonts w:cs="Arial"/>
          <w:b/>
          <w:sz w:val="24"/>
        </w:rPr>
      </w:pPr>
    </w:p>
    <w:p w:rsidR="009652C9" w:rsidRDefault="008750E5">
      <w:pPr>
        <w:pStyle w:val="TOC1"/>
        <w:rPr>
          <w:rFonts w:asciiTheme="minorHAnsi" w:eastAsiaTheme="minorEastAsia" w:hAnsiTheme="minorHAnsi" w:cstheme="minorBidi"/>
          <w:noProof/>
          <w:sz w:val="22"/>
          <w:szCs w:val="22"/>
          <w:lang w:eastAsia="en-AU"/>
        </w:rPr>
      </w:pPr>
      <w:r w:rsidRPr="00DE65F6">
        <w:rPr>
          <w:rFonts w:cs="Arial"/>
          <w:b w:val="0"/>
          <w:sz w:val="24"/>
        </w:rPr>
        <w:fldChar w:fldCharType="begin"/>
      </w:r>
      <w:r w:rsidRPr="000F09E8">
        <w:rPr>
          <w:rFonts w:cs="Arial"/>
          <w:b w:val="0"/>
          <w:sz w:val="24"/>
        </w:rPr>
        <w:instrText xml:space="preserve"> TOC \o "1-2" \h \z \u </w:instrText>
      </w:r>
      <w:r w:rsidRPr="00DE65F6">
        <w:rPr>
          <w:rFonts w:cs="Arial"/>
          <w:b w:val="0"/>
          <w:sz w:val="24"/>
        </w:rPr>
        <w:fldChar w:fldCharType="separate"/>
      </w:r>
      <w:hyperlink w:anchor="_Toc355596441" w:history="1">
        <w:r w:rsidR="009652C9" w:rsidRPr="00F0069B">
          <w:rPr>
            <w:rStyle w:val="Hyperlink"/>
            <w:rFonts w:cs="Arial"/>
            <w:noProof/>
          </w:rPr>
          <w:t>1</w:t>
        </w:r>
        <w:r w:rsidR="009652C9">
          <w:rPr>
            <w:rFonts w:asciiTheme="minorHAnsi" w:eastAsiaTheme="minorEastAsia" w:hAnsiTheme="minorHAnsi" w:cstheme="minorBidi"/>
            <w:noProof/>
            <w:sz w:val="22"/>
            <w:szCs w:val="22"/>
            <w:lang w:eastAsia="en-AU"/>
          </w:rPr>
          <w:tab/>
        </w:r>
        <w:r w:rsidR="009652C9" w:rsidRPr="00F0069B">
          <w:rPr>
            <w:rStyle w:val="Hyperlink"/>
            <w:rFonts w:cs="Arial"/>
            <w:noProof/>
          </w:rPr>
          <w:t>INTRODUCTION</w:t>
        </w:r>
        <w:r w:rsidR="009652C9">
          <w:rPr>
            <w:noProof/>
            <w:webHidden/>
          </w:rPr>
          <w:tab/>
        </w:r>
        <w:r w:rsidR="009652C9">
          <w:rPr>
            <w:noProof/>
            <w:webHidden/>
          </w:rPr>
          <w:fldChar w:fldCharType="begin"/>
        </w:r>
        <w:r w:rsidR="009652C9">
          <w:rPr>
            <w:noProof/>
            <w:webHidden/>
          </w:rPr>
          <w:instrText xml:space="preserve"> PAGEREF _Toc355596441 \h </w:instrText>
        </w:r>
        <w:r w:rsidR="009652C9">
          <w:rPr>
            <w:noProof/>
            <w:webHidden/>
          </w:rPr>
        </w:r>
        <w:r w:rsidR="009652C9">
          <w:rPr>
            <w:noProof/>
            <w:webHidden/>
          </w:rPr>
          <w:fldChar w:fldCharType="separate"/>
        </w:r>
        <w:r w:rsidR="00C1084B">
          <w:rPr>
            <w:noProof/>
            <w:webHidden/>
          </w:rPr>
          <w:t>4</w:t>
        </w:r>
        <w:r w:rsidR="009652C9">
          <w:rPr>
            <w:noProof/>
            <w:webHidden/>
          </w:rPr>
          <w:fldChar w:fldCharType="end"/>
        </w:r>
      </w:hyperlink>
    </w:p>
    <w:p w:rsidR="009652C9" w:rsidRDefault="007B305C">
      <w:pPr>
        <w:pStyle w:val="TOC1"/>
        <w:rPr>
          <w:rFonts w:asciiTheme="minorHAnsi" w:eastAsiaTheme="minorEastAsia" w:hAnsiTheme="minorHAnsi" w:cstheme="minorBidi"/>
          <w:noProof/>
          <w:sz w:val="22"/>
          <w:szCs w:val="22"/>
          <w:lang w:eastAsia="en-AU"/>
        </w:rPr>
      </w:pPr>
      <w:hyperlink w:anchor="_Toc355596442" w:history="1">
        <w:r w:rsidR="009652C9" w:rsidRPr="00F0069B">
          <w:rPr>
            <w:rStyle w:val="Hyperlink"/>
            <w:rFonts w:cs="Arial"/>
            <w:noProof/>
          </w:rPr>
          <w:t>1.1</w:t>
        </w:r>
        <w:r w:rsidR="009652C9">
          <w:rPr>
            <w:rFonts w:asciiTheme="minorHAnsi" w:eastAsiaTheme="minorEastAsia" w:hAnsiTheme="minorHAnsi" w:cstheme="minorBidi"/>
            <w:noProof/>
            <w:sz w:val="22"/>
            <w:szCs w:val="22"/>
            <w:lang w:eastAsia="en-AU"/>
          </w:rPr>
          <w:tab/>
        </w:r>
        <w:r w:rsidR="009652C9" w:rsidRPr="00F0069B">
          <w:rPr>
            <w:rStyle w:val="Hyperlink"/>
            <w:rFonts w:cs="Arial"/>
            <w:noProof/>
          </w:rPr>
          <w:t>What is the purpose of this Guide?</w:t>
        </w:r>
        <w:r w:rsidR="009652C9">
          <w:rPr>
            <w:noProof/>
            <w:webHidden/>
          </w:rPr>
          <w:tab/>
        </w:r>
        <w:r w:rsidR="009652C9">
          <w:rPr>
            <w:noProof/>
            <w:webHidden/>
          </w:rPr>
          <w:fldChar w:fldCharType="begin"/>
        </w:r>
        <w:r w:rsidR="009652C9">
          <w:rPr>
            <w:noProof/>
            <w:webHidden/>
          </w:rPr>
          <w:instrText xml:space="preserve"> PAGEREF _Toc355596442 \h </w:instrText>
        </w:r>
        <w:r w:rsidR="009652C9">
          <w:rPr>
            <w:noProof/>
            <w:webHidden/>
          </w:rPr>
        </w:r>
        <w:r w:rsidR="009652C9">
          <w:rPr>
            <w:noProof/>
            <w:webHidden/>
          </w:rPr>
          <w:fldChar w:fldCharType="separate"/>
        </w:r>
        <w:r w:rsidR="00C1084B">
          <w:rPr>
            <w:noProof/>
            <w:webHidden/>
          </w:rPr>
          <w:t>4</w:t>
        </w:r>
        <w:r w:rsidR="009652C9">
          <w:rPr>
            <w:noProof/>
            <w:webHidden/>
          </w:rPr>
          <w:fldChar w:fldCharType="end"/>
        </w:r>
      </w:hyperlink>
    </w:p>
    <w:p w:rsidR="009652C9" w:rsidRDefault="007B305C">
      <w:pPr>
        <w:pStyle w:val="TOC1"/>
        <w:rPr>
          <w:rFonts w:asciiTheme="minorHAnsi" w:eastAsiaTheme="minorEastAsia" w:hAnsiTheme="minorHAnsi" w:cstheme="minorBidi"/>
          <w:noProof/>
          <w:sz w:val="22"/>
          <w:szCs w:val="22"/>
          <w:lang w:eastAsia="en-AU"/>
        </w:rPr>
      </w:pPr>
      <w:hyperlink w:anchor="_Toc355596443" w:history="1">
        <w:r w:rsidR="009652C9" w:rsidRPr="00F0069B">
          <w:rPr>
            <w:rStyle w:val="Hyperlink"/>
            <w:rFonts w:cs="Arial"/>
            <w:noProof/>
          </w:rPr>
          <w:t>1.2</w:t>
        </w:r>
        <w:r w:rsidR="009652C9">
          <w:rPr>
            <w:rFonts w:asciiTheme="minorHAnsi" w:eastAsiaTheme="minorEastAsia" w:hAnsiTheme="minorHAnsi" w:cstheme="minorBidi"/>
            <w:noProof/>
            <w:sz w:val="22"/>
            <w:szCs w:val="22"/>
            <w:lang w:eastAsia="en-AU"/>
          </w:rPr>
          <w:tab/>
        </w:r>
        <w:r w:rsidR="009652C9" w:rsidRPr="00F0069B">
          <w:rPr>
            <w:rStyle w:val="Hyperlink"/>
            <w:rFonts w:cs="Arial"/>
            <w:noProof/>
          </w:rPr>
          <w:t>The duties of a person conducting a business or undertaking</w:t>
        </w:r>
        <w:r w:rsidR="009652C9">
          <w:rPr>
            <w:noProof/>
            <w:webHidden/>
          </w:rPr>
          <w:tab/>
        </w:r>
        <w:r w:rsidR="009652C9">
          <w:rPr>
            <w:noProof/>
            <w:webHidden/>
          </w:rPr>
          <w:fldChar w:fldCharType="begin"/>
        </w:r>
        <w:r w:rsidR="009652C9">
          <w:rPr>
            <w:noProof/>
            <w:webHidden/>
          </w:rPr>
          <w:instrText xml:space="preserve"> PAGEREF _Toc355596443 \h </w:instrText>
        </w:r>
        <w:r w:rsidR="009652C9">
          <w:rPr>
            <w:noProof/>
            <w:webHidden/>
          </w:rPr>
        </w:r>
        <w:r w:rsidR="009652C9">
          <w:rPr>
            <w:noProof/>
            <w:webHidden/>
          </w:rPr>
          <w:fldChar w:fldCharType="separate"/>
        </w:r>
        <w:r w:rsidR="00C1084B">
          <w:rPr>
            <w:noProof/>
            <w:webHidden/>
          </w:rPr>
          <w:t>4</w:t>
        </w:r>
        <w:r w:rsidR="009652C9">
          <w:rPr>
            <w:noProof/>
            <w:webHidden/>
          </w:rPr>
          <w:fldChar w:fldCharType="end"/>
        </w:r>
      </w:hyperlink>
    </w:p>
    <w:p w:rsidR="009652C9" w:rsidRDefault="007B305C">
      <w:pPr>
        <w:pStyle w:val="TOC1"/>
        <w:rPr>
          <w:rFonts w:asciiTheme="minorHAnsi" w:eastAsiaTheme="minorEastAsia" w:hAnsiTheme="minorHAnsi" w:cstheme="minorBidi"/>
          <w:noProof/>
          <w:sz w:val="22"/>
          <w:szCs w:val="22"/>
          <w:lang w:eastAsia="en-AU"/>
        </w:rPr>
      </w:pPr>
      <w:hyperlink w:anchor="_Toc355596444" w:history="1">
        <w:r w:rsidR="009652C9" w:rsidRPr="00F0069B">
          <w:rPr>
            <w:rStyle w:val="Hyperlink"/>
            <w:rFonts w:cs="Arial"/>
            <w:noProof/>
          </w:rPr>
          <w:t>2</w:t>
        </w:r>
        <w:r w:rsidR="009652C9">
          <w:rPr>
            <w:rFonts w:asciiTheme="minorHAnsi" w:eastAsiaTheme="minorEastAsia" w:hAnsiTheme="minorHAnsi" w:cstheme="minorBidi"/>
            <w:noProof/>
            <w:sz w:val="22"/>
            <w:szCs w:val="22"/>
            <w:lang w:eastAsia="en-AU"/>
          </w:rPr>
          <w:tab/>
        </w:r>
        <w:r w:rsidR="009652C9" w:rsidRPr="00F0069B">
          <w:rPr>
            <w:rStyle w:val="Hyperlink"/>
            <w:rFonts w:cs="Arial"/>
            <w:noProof/>
          </w:rPr>
          <w:t>THE MEANING OF REASONABLY PRACTICABLE</w:t>
        </w:r>
        <w:r w:rsidR="009652C9">
          <w:rPr>
            <w:noProof/>
            <w:webHidden/>
          </w:rPr>
          <w:tab/>
        </w:r>
        <w:r w:rsidR="009652C9">
          <w:rPr>
            <w:noProof/>
            <w:webHidden/>
          </w:rPr>
          <w:fldChar w:fldCharType="begin"/>
        </w:r>
        <w:r w:rsidR="009652C9">
          <w:rPr>
            <w:noProof/>
            <w:webHidden/>
          </w:rPr>
          <w:instrText xml:space="preserve"> PAGEREF _Toc355596444 \h </w:instrText>
        </w:r>
        <w:r w:rsidR="009652C9">
          <w:rPr>
            <w:noProof/>
            <w:webHidden/>
          </w:rPr>
        </w:r>
        <w:r w:rsidR="009652C9">
          <w:rPr>
            <w:noProof/>
            <w:webHidden/>
          </w:rPr>
          <w:fldChar w:fldCharType="separate"/>
        </w:r>
        <w:r w:rsidR="00C1084B">
          <w:rPr>
            <w:noProof/>
            <w:webHidden/>
          </w:rPr>
          <w:t>6</w:t>
        </w:r>
        <w:r w:rsidR="009652C9">
          <w:rPr>
            <w:noProof/>
            <w:webHidden/>
          </w:rPr>
          <w:fldChar w:fldCharType="end"/>
        </w:r>
      </w:hyperlink>
    </w:p>
    <w:p w:rsidR="009652C9" w:rsidRDefault="007B305C">
      <w:pPr>
        <w:pStyle w:val="TOC1"/>
        <w:rPr>
          <w:rFonts w:asciiTheme="minorHAnsi" w:eastAsiaTheme="minorEastAsia" w:hAnsiTheme="minorHAnsi" w:cstheme="minorBidi"/>
          <w:noProof/>
          <w:sz w:val="22"/>
          <w:szCs w:val="22"/>
          <w:lang w:eastAsia="en-AU"/>
        </w:rPr>
      </w:pPr>
      <w:hyperlink w:anchor="_Toc355596445" w:history="1">
        <w:r w:rsidR="009652C9" w:rsidRPr="00F0069B">
          <w:rPr>
            <w:rStyle w:val="Hyperlink"/>
            <w:rFonts w:cs="Arial"/>
            <w:noProof/>
          </w:rPr>
          <w:t>2.1</w:t>
        </w:r>
        <w:r w:rsidR="009652C9">
          <w:rPr>
            <w:rFonts w:asciiTheme="minorHAnsi" w:eastAsiaTheme="minorEastAsia" w:hAnsiTheme="minorHAnsi" w:cstheme="minorBidi"/>
            <w:noProof/>
            <w:sz w:val="22"/>
            <w:szCs w:val="22"/>
            <w:lang w:eastAsia="en-AU"/>
          </w:rPr>
          <w:tab/>
        </w:r>
        <w:r w:rsidR="009652C9" w:rsidRPr="00F0069B">
          <w:rPr>
            <w:rStyle w:val="Hyperlink"/>
            <w:rFonts w:cs="Arial"/>
            <w:noProof/>
          </w:rPr>
          <w:t>How is ‘reasonably practicable’ defined?</w:t>
        </w:r>
        <w:r w:rsidR="009652C9">
          <w:rPr>
            <w:noProof/>
            <w:webHidden/>
          </w:rPr>
          <w:tab/>
        </w:r>
        <w:r w:rsidR="009652C9">
          <w:rPr>
            <w:noProof/>
            <w:webHidden/>
          </w:rPr>
          <w:fldChar w:fldCharType="begin"/>
        </w:r>
        <w:r w:rsidR="009652C9">
          <w:rPr>
            <w:noProof/>
            <w:webHidden/>
          </w:rPr>
          <w:instrText xml:space="preserve"> PAGEREF _Toc355596445 \h </w:instrText>
        </w:r>
        <w:r w:rsidR="009652C9">
          <w:rPr>
            <w:noProof/>
            <w:webHidden/>
          </w:rPr>
        </w:r>
        <w:r w:rsidR="009652C9">
          <w:rPr>
            <w:noProof/>
            <w:webHidden/>
          </w:rPr>
          <w:fldChar w:fldCharType="separate"/>
        </w:r>
        <w:r w:rsidR="00C1084B">
          <w:rPr>
            <w:noProof/>
            <w:webHidden/>
          </w:rPr>
          <w:t>6</w:t>
        </w:r>
        <w:r w:rsidR="009652C9">
          <w:rPr>
            <w:noProof/>
            <w:webHidden/>
          </w:rPr>
          <w:fldChar w:fldCharType="end"/>
        </w:r>
      </w:hyperlink>
    </w:p>
    <w:p w:rsidR="009652C9" w:rsidRDefault="007B305C">
      <w:pPr>
        <w:pStyle w:val="TOC1"/>
        <w:rPr>
          <w:rFonts w:asciiTheme="minorHAnsi" w:eastAsiaTheme="minorEastAsia" w:hAnsiTheme="minorHAnsi" w:cstheme="minorBidi"/>
          <w:noProof/>
          <w:sz w:val="22"/>
          <w:szCs w:val="22"/>
          <w:lang w:eastAsia="en-AU"/>
        </w:rPr>
      </w:pPr>
      <w:hyperlink w:anchor="_Toc355596446" w:history="1">
        <w:r w:rsidR="009652C9" w:rsidRPr="00F0069B">
          <w:rPr>
            <w:rStyle w:val="Hyperlink"/>
            <w:rFonts w:cs="Arial"/>
            <w:noProof/>
          </w:rPr>
          <w:t>2.2</w:t>
        </w:r>
        <w:r w:rsidR="009652C9">
          <w:rPr>
            <w:rFonts w:asciiTheme="minorHAnsi" w:eastAsiaTheme="minorEastAsia" w:hAnsiTheme="minorHAnsi" w:cstheme="minorBidi"/>
            <w:noProof/>
            <w:sz w:val="22"/>
            <w:szCs w:val="22"/>
            <w:lang w:eastAsia="en-AU"/>
          </w:rPr>
          <w:tab/>
        </w:r>
        <w:r w:rsidR="009652C9" w:rsidRPr="00F0069B">
          <w:rPr>
            <w:rStyle w:val="Hyperlink"/>
            <w:rFonts w:cs="Arial"/>
            <w:noProof/>
          </w:rPr>
          <w:t>What each of the ‘relevant matters’ in section 18 mean</w:t>
        </w:r>
        <w:r w:rsidR="009652C9">
          <w:rPr>
            <w:noProof/>
            <w:webHidden/>
          </w:rPr>
          <w:tab/>
        </w:r>
        <w:r w:rsidR="009652C9">
          <w:rPr>
            <w:noProof/>
            <w:webHidden/>
          </w:rPr>
          <w:fldChar w:fldCharType="begin"/>
        </w:r>
        <w:r w:rsidR="009652C9">
          <w:rPr>
            <w:noProof/>
            <w:webHidden/>
          </w:rPr>
          <w:instrText xml:space="preserve"> PAGEREF _Toc355596446 \h </w:instrText>
        </w:r>
        <w:r w:rsidR="009652C9">
          <w:rPr>
            <w:noProof/>
            <w:webHidden/>
          </w:rPr>
        </w:r>
        <w:r w:rsidR="009652C9">
          <w:rPr>
            <w:noProof/>
            <w:webHidden/>
          </w:rPr>
          <w:fldChar w:fldCharType="separate"/>
        </w:r>
        <w:r w:rsidR="00C1084B">
          <w:rPr>
            <w:noProof/>
            <w:webHidden/>
          </w:rPr>
          <w:t>7</w:t>
        </w:r>
        <w:r w:rsidR="009652C9">
          <w:rPr>
            <w:noProof/>
            <w:webHidden/>
          </w:rPr>
          <w:fldChar w:fldCharType="end"/>
        </w:r>
      </w:hyperlink>
    </w:p>
    <w:p w:rsidR="009652C9" w:rsidRDefault="007B305C">
      <w:pPr>
        <w:pStyle w:val="TOC1"/>
        <w:rPr>
          <w:rFonts w:asciiTheme="minorHAnsi" w:eastAsiaTheme="minorEastAsia" w:hAnsiTheme="minorHAnsi" w:cstheme="minorBidi"/>
          <w:noProof/>
          <w:sz w:val="22"/>
          <w:szCs w:val="22"/>
          <w:lang w:eastAsia="en-AU"/>
        </w:rPr>
      </w:pPr>
      <w:hyperlink w:anchor="_Toc355596447" w:history="1">
        <w:r w:rsidR="009652C9" w:rsidRPr="00F0069B">
          <w:rPr>
            <w:rStyle w:val="Hyperlink"/>
            <w:rFonts w:cs="Arial"/>
            <w:noProof/>
          </w:rPr>
          <w:t>2.3</w:t>
        </w:r>
        <w:r w:rsidR="009652C9">
          <w:rPr>
            <w:rFonts w:asciiTheme="minorHAnsi" w:eastAsiaTheme="minorEastAsia" w:hAnsiTheme="minorHAnsi" w:cstheme="minorBidi"/>
            <w:noProof/>
            <w:sz w:val="22"/>
            <w:szCs w:val="22"/>
            <w:lang w:eastAsia="en-AU"/>
          </w:rPr>
          <w:tab/>
        </w:r>
        <w:r w:rsidR="009652C9" w:rsidRPr="00F0069B">
          <w:rPr>
            <w:rStyle w:val="Hyperlink"/>
            <w:rFonts w:cs="Arial"/>
            <w:noProof/>
          </w:rPr>
          <w:t>A risk management process helps to determine what is reasonably practicable</w:t>
        </w:r>
        <w:r w:rsidR="009652C9">
          <w:rPr>
            <w:noProof/>
            <w:webHidden/>
          </w:rPr>
          <w:tab/>
        </w:r>
        <w:r w:rsidR="009652C9">
          <w:rPr>
            <w:noProof/>
            <w:webHidden/>
          </w:rPr>
          <w:fldChar w:fldCharType="begin"/>
        </w:r>
        <w:r w:rsidR="009652C9">
          <w:rPr>
            <w:noProof/>
            <w:webHidden/>
          </w:rPr>
          <w:instrText xml:space="preserve"> PAGEREF _Toc355596447 \h </w:instrText>
        </w:r>
        <w:r w:rsidR="009652C9">
          <w:rPr>
            <w:noProof/>
            <w:webHidden/>
          </w:rPr>
        </w:r>
        <w:r w:rsidR="009652C9">
          <w:rPr>
            <w:noProof/>
            <w:webHidden/>
          </w:rPr>
          <w:fldChar w:fldCharType="separate"/>
        </w:r>
        <w:r w:rsidR="00C1084B">
          <w:rPr>
            <w:noProof/>
            <w:webHidden/>
          </w:rPr>
          <w:t>8</w:t>
        </w:r>
        <w:r w:rsidR="009652C9">
          <w:rPr>
            <w:noProof/>
            <w:webHidden/>
          </w:rPr>
          <w:fldChar w:fldCharType="end"/>
        </w:r>
      </w:hyperlink>
    </w:p>
    <w:p w:rsidR="009652C9" w:rsidRDefault="007B305C">
      <w:pPr>
        <w:pStyle w:val="TOC1"/>
        <w:rPr>
          <w:rFonts w:asciiTheme="minorHAnsi" w:eastAsiaTheme="minorEastAsia" w:hAnsiTheme="minorHAnsi" w:cstheme="minorBidi"/>
          <w:noProof/>
          <w:sz w:val="22"/>
          <w:szCs w:val="22"/>
          <w:lang w:eastAsia="en-AU"/>
        </w:rPr>
      </w:pPr>
      <w:hyperlink w:anchor="_Toc355596448" w:history="1">
        <w:r w:rsidR="009652C9" w:rsidRPr="00F0069B">
          <w:rPr>
            <w:rStyle w:val="Hyperlink"/>
            <w:rFonts w:cs="Arial"/>
            <w:noProof/>
          </w:rPr>
          <w:t>2.4</w:t>
        </w:r>
        <w:r w:rsidR="009652C9">
          <w:rPr>
            <w:rFonts w:asciiTheme="minorHAnsi" w:eastAsiaTheme="minorEastAsia" w:hAnsiTheme="minorHAnsi" w:cstheme="minorBidi"/>
            <w:noProof/>
            <w:sz w:val="22"/>
            <w:szCs w:val="22"/>
            <w:lang w:eastAsia="en-AU"/>
          </w:rPr>
          <w:tab/>
        </w:r>
        <w:r w:rsidR="009652C9" w:rsidRPr="00F0069B">
          <w:rPr>
            <w:rStyle w:val="Hyperlink"/>
            <w:rFonts w:cs="Arial"/>
            <w:noProof/>
          </w:rPr>
          <w:t>What is ‘reasonably practicable’ is an objective test</w:t>
        </w:r>
        <w:r w:rsidR="009652C9">
          <w:rPr>
            <w:noProof/>
            <w:webHidden/>
          </w:rPr>
          <w:tab/>
        </w:r>
        <w:r w:rsidR="009652C9">
          <w:rPr>
            <w:noProof/>
            <w:webHidden/>
          </w:rPr>
          <w:fldChar w:fldCharType="begin"/>
        </w:r>
        <w:r w:rsidR="009652C9">
          <w:rPr>
            <w:noProof/>
            <w:webHidden/>
          </w:rPr>
          <w:instrText xml:space="preserve"> PAGEREF _Toc355596448 \h </w:instrText>
        </w:r>
        <w:r w:rsidR="009652C9">
          <w:rPr>
            <w:noProof/>
            <w:webHidden/>
          </w:rPr>
        </w:r>
        <w:r w:rsidR="009652C9">
          <w:rPr>
            <w:noProof/>
            <w:webHidden/>
          </w:rPr>
          <w:fldChar w:fldCharType="separate"/>
        </w:r>
        <w:r w:rsidR="00C1084B">
          <w:rPr>
            <w:noProof/>
            <w:webHidden/>
          </w:rPr>
          <w:t>8</w:t>
        </w:r>
        <w:r w:rsidR="009652C9">
          <w:rPr>
            <w:noProof/>
            <w:webHidden/>
          </w:rPr>
          <w:fldChar w:fldCharType="end"/>
        </w:r>
      </w:hyperlink>
    </w:p>
    <w:p w:rsidR="009652C9" w:rsidRDefault="007B305C">
      <w:pPr>
        <w:pStyle w:val="TOC1"/>
        <w:rPr>
          <w:rFonts w:asciiTheme="minorHAnsi" w:eastAsiaTheme="minorEastAsia" w:hAnsiTheme="minorHAnsi" w:cstheme="minorBidi"/>
          <w:noProof/>
          <w:sz w:val="22"/>
          <w:szCs w:val="22"/>
          <w:lang w:eastAsia="en-AU"/>
        </w:rPr>
      </w:pPr>
      <w:hyperlink w:anchor="_Toc355596449" w:history="1">
        <w:r w:rsidR="009652C9" w:rsidRPr="00F0069B">
          <w:rPr>
            <w:rStyle w:val="Hyperlink"/>
            <w:rFonts w:cs="Arial"/>
            <w:noProof/>
          </w:rPr>
          <w:t>2.5</w:t>
        </w:r>
        <w:r w:rsidR="009652C9">
          <w:rPr>
            <w:rFonts w:asciiTheme="minorHAnsi" w:eastAsiaTheme="minorEastAsia" w:hAnsiTheme="minorHAnsi" w:cstheme="minorBidi"/>
            <w:noProof/>
            <w:sz w:val="22"/>
            <w:szCs w:val="22"/>
            <w:lang w:eastAsia="en-AU"/>
          </w:rPr>
          <w:tab/>
        </w:r>
        <w:r w:rsidR="009652C9" w:rsidRPr="00F0069B">
          <w:rPr>
            <w:rStyle w:val="Hyperlink"/>
            <w:rFonts w:cs="Arial"/>
            <w:noProof/>
          </w:rPr>
          <w:t>The relevance of control</w:t>
        </w:r>
        <w:r w:rsidR="009652C9">
          <w:rPr>
            <w:noProof/>
            <w:webHidden/>
          </w:rPr>
          <w:tab/>
        </w:r>
        <w:r w:rsidR="009652C9">
          <w:rPr>
            <w:noProof/>
            <w:webHidden/>
          </w:rPr>
          <w:fldChar w:fldCharType="begin"/>
        </w:r>
        <w:r w:rsidR="009652C9">
          <w:rPr>
            <w:noProof/>
            <w:webHidden/>
          </w:rPr>
          <w:instrText xml:space="preserve"> PAGEREF _Toc355596449 \h </w:instrText>
        </w:r>
        <w:r w:rsidR="009652C9">
          <w:rPr>
            <w:noProof/>
            <w:webHidden/>
          </w:rPr>
        </w:r>
        <w:r w:rsidR="009652C9">
          <w:rPr>
            <w:noProof/>
            <w:webHidden/>
          </w:rPr>
          <w:fldChar w:fldCharType="separate"/>
        </w:r>
        <w:r w:rsidR="00C1084B">
          <w:rPr>
            <w:noProof/>
            <w:webHidden/>
          </w:rPr>
          <w:t>8</w:t>
        </w:r>
        <w:r w:rsidR="009652C9">
          <w:rPr>
            <w:noProof/>
            <w:webHidden/>
          </w:rPr>
          <w:fldChar w:fldCharType="end"/>
        </w:r>
      </w:hyperlink>
    </w:p>
    <w:p w:rsidR="009652C9" w:rsidRDefault="007B305C">
      <w:pPr>
        <w:pStyle w:val="TOC1"/>
        <w:rPr>
          <w:rFonts w:asciiTheme="minorHAnsi" w:eastAsiaTheme="minorEastAsia" w:hAnsiTheme="minorHAnsi" w:cstheme="minorBidi"/>
          <w:noProof/>
          <w:sz w:val="22"/>
          <w:szCs w:val="22"/>
          <w:lang w:eastAsia="en-AU"/>
        </w:rPr>
      </w:pPr>
      <w:hyperlink w:anchor="_Toc355596450" w:history="1">
        <w:r w:rsidR="009652C9" w:rsidRPr="00F0069B">
          <w:rPr>
            <w:rStyle w:val="Hyperlink"/>
            <w:rFonts w:cs="Arial"/>
            <w:noProof/>
          </w:rPr>
          <w:t>3</w:t>
        </w:r>
        <w:r w:rsidR="009652C9">
          <w:rPr>
            <w:rFonts w:asciiTheme="minorHAnsi" w:eastAsiaTheme="minorEastAsia" w:hAnsiTheme="minorHAnsi" w:cstheme="minorBidi"/>
            <w:noProof/>
            <w:sz w:val="22"/>
            <w:szCs w:val="22"/>
            <w:lang w:eastAsia="en-AU"/>
          </w:rPr>
          <w:tab/>
        </w:r>
        <w:r w:rsidR="009652C9" w:rsidRPr="00F0069B">
          <w:rPr>
            <w:rStyle w:val="Hyperlink"/>
            <w:rFonts w:cs="Arial"/>
            <w:noProof/>
          </w:rPr>
          <w:t>STEP ONE: IDENTIFYING THE CIRCUMSTANCES, HAZARDS AND RISKS</w:t>
        </w:r>
        <w:r w:rsidR="009652C9">
          <w:rPr>
            <w:noProof/>
            <w:webHidden/>
          </w:rPr>
          <w:tab/>
        </w:r>
        <w:r w:rsidR="009652C9">
          <w:rPr>
            <w:noProof/>
            <w:webHidden/>
          </w:rPr>
          <w:fldChar w:fldCharType="begin"/>
        </w:r>
        <w:r w:rsidR="009652C9">
          <w:rPr>
            <w:noProof/>
            <w:webHidden/>
          </w:rPr>
          <w:instrText xml:space="preserve"> PAGEREF _Toc355596450 \h </w:instrText>
        </w:r>
        <w:r w:rsidR="009652C9">
          <w:rPr>
            <w:noProof/>
            <w:webHidden/>
          </w:rPr>
        </w:r>
        <w:r w:rsidR="009652C9">
          <w:rPr>
            <w:noProof/>
            <w:webHidden/>
          </w:rPr>
          <w:fldChar w:fldCharType="separate"/>
        </w:r>
        <w:r w:rsidR="00C1084B">
          <w:rPr>
            <w:noProof/>
            <w:webHidden/>
          </w:rPr>
          <w:t>10</w:t>
        </w:r>
        <w:r w:rsidR="009652C9">
          <w:rPr>
            <w:noProof/>
            <w:webHidden/>
          </w:rPr>
          <w:fldChar w:fldCharType="end"/>
        </w:r>
      </w:hyperlink>
    </w:p>
    <w:p w:rsidR="009652C9" w:rsidRDefault="007B305C">
      <w:pPr>
        <w:pStyle w:val="TOC2"/>
        <w:tabs>
          <w:tab w:val="left" w:pos="1418"/>
        </w:tabs>
        <w:rPr>
          <w:rFonts w:asciiTheme="minorHAnsi" w:eastAsiaTheme="minorEastAsia" w:hAnsiTheme="minorHAnsi" w:cstheme="minorBidi"/>
          <w:noProof/>
          <w:sz w:val="22"/>
          <w:szCs w:val="22"/>
          <w:lang w:eastAsia="en-AU"/>
        </w:rPr>
      </w:pPr>
      <w:hyperlink w:anchor="_Toc355596451" w:history="1">
        <w:r w:rsidR="009652C9" w:rsidRPr="00F0069B">
          <w:rPr>
            <w:rStyle w:val="Hyperlink"/>
            <w:rFonts w:cs="Arial"/>
            <w:b/>
            <w:noProof/>
          </w:rPr>
          <w:t>3.1</w:t>
        </w:r>
        <w:r w:rsidR="009652C9">
          <w:rPr>
            <w:rFonts w:asciiTheme="minorHAnsi" w:eastAsiaTheme="minorEastAsia" w:hAnsiTheme="minorHAnsi" w:cstheme="minorBidi"/>
            <w:noProof/>
            <w:sz w:val="22"/>
            <w:szCs w:val="22"/>
            <w:lang w:eastAsia="en-AU"/>
          </w:rPr>
          <w:tab/>
        </w:r>
        <w:r w:rsidR="009652C9" w:rsidRPr="00F0069B">
          <w:rPr>
            <w:rStyle w:val="Hyperlink"/>
            <w:rFonts w:cs="Arial"/>
            <w:b/>
            <w:noProof/>
          </w:rPr>
          <w:t>What are the circumstances?</w:t>
        </w:r>
        <w:r w:rsidR="009652C9">
          <w:rPr>
            <w:noProof/>
            <w:webHidden/>
          </w:rPr>
          <w:tab/>
        </w:r>
        <w:r w:rsidR="009652C9">
          <w:rPr>
            <w:noProof/>
            <w:webHidden/>
          </w:rPr>
          <w:fldChar w:fldCharType="begin"/>
        </w:r>
        <w:r w:rsidR="009652C9">
          <w:rPr>
            <w:noProof/>
            <w:webHidden/>
          </w:rPr>
          <w:instrText xml:space="preserve"> PAGEREF _Toc355596451 \h </w:instrText>
        </w:r>
        <w:r w:rsidR="009652C9">
          <w:rPr>
            <w:noProof/>
            <w:webHidden/>
          </w:rPr>
        </w:r>
        <w:r w:rsidR="009652C9">
          <w:rPr>
            <w:noProof/>
            <w:webHidden/>
          </w:rPr>
          <w:fldChar w:fldCharType="separate"/>
        </w:r>
        <w:r w:rsidR="00C1084B">
          <w:rPr>
            <w:noProof/>
            <w:webHidden/>
          </w:rPr>
          <w:t>10</w:t>
        </w:r>
        <w:r w:rsidR="009652C9">
          <w:rPr>
            <w:noProof/>
            <w:webHidden/>
          </w:rPr>
          <w:fldChar w:fldCharType="end"/>
        </w:r>
      </w:hyperlink>
    </w:p>
    <w:p w:rsidR="009652C9" w:rsidRDefault="007B305C">
      <w:pPr>
        <w:pStyle w:val="TOC2"/>
        <w:tabs>
          <w:tab w:val="left" w:pos="1418"/>
        </w:tabs>
        <w:rPr>
          <w:rFonts w:asciiTheme="minorHAnsi" w:eastAsiaTheme="minorEastAsia" w:hAnsiTheme="minorHAnsi" w:cstheme="minorBidi"/>
          <w:noProof/>
          <w:sz w:val="22"/>
          <w:szCs w:val="22"/>
          <w:lang w:eastAsia="en-AU"/>
        </w:rPr>
      </w:pPr>
      <w:hyperlink w:anchor="_Toc355596452" w:history="1">
        <w:r w:rsidR="009652C9" w:rsidRPr="00F0069B">
          <w:rPr>
            <w:rStyle w:val="Hyperlink"/>
            <w:rFonts w:cs="Arial"/>
            <w:b/>
            <w:noProof/>
          </w:rPr>
          <w:t>3.2</w:t>
        </w:r>
        <w:r w:rsidR="009652C9">
          <w:rPr>
            <w:rFonts w:asciiTheme="minorHAnsi" w:eastAsiaTheme="minorEastAsia" w:hAnsiTheme="minorHAnsi" w:cstheme="minorBidi"/>
            <w:noProof/>
            <w:sz w:val="22"/>
            <w:szCs w:val="22"/>
            <w:lang w:eastAsia="en-AU"/>
          </w:rPr>
          <w:tab/>
        </w:r>
        <w:r w:rsidR="009652C9" w:rsidRPr="00F0069B">
          <w:rPr>
            <w:rStyle w:val="Hyperlink"/>
            <w:rFonts w:cs="Arial"/>
            <w:b/>
            <w:noProof/>
          </w:rPr>
          <w:t>What are the hazards arising from the work or the environment?</w:t>
        </w:r>
        <w:r w:rsidR="009652C9">
          <w:rPr>
            <w:noProof/>
            <w:webHidden/>
          </w:rPr>
          <w:tab/>
        </w:r>
        <w:r w:rsidR="009652C9">
          <w:rPr>
            <w:noProof/>
            <w:webHidden/>
          </w:rPr>
          <w:fldChar w:fldCharType="begin"/>
        </w:r>
        <w:r w:rsidR="009652C9">
          <w:rPr>
            <w:noProof/>
            <w:webHidden/>
          </w:rPr>
          <w:instrText xml:space="preserve"> PAGEREF _Toc355596452 \h </w:instrText>
        </w:r>
        <w:r w:rsidR="009652C9">
          <w:rPr>
            <w:noProof/>
            <w:webHidden/>
          </w:rPr>
        </w:r>
        <w:r w:rsidR="009652C9">
          <w:rPr>
            <w:noProof/>
            <w:webHidden/>
          </w:rPr>
          <w:fldChar w:fldCharType="separate"/>
        </w:r>
        <w:r w:rsidR="00C1084B">
          <w:rPr>
            <w:noProof/>
            <w:webHidden/>
          </w:rPr>
          <w:t>10</w:t>
        </w:r>
        <w:r w:rsidR="009652C9">
          <w:rPr>
            <w:noProof/>
            <w:webHidden/>
          </w:rPr>
          <w:fldChar w:fldCharType="end"/>
        </w:r>
      </w:hyperlink>
    </w:p>
    <w:p w:rsidR="009652C9" w:rsidRDefault="007B305C">
      <w:pPr>
        <w:pStyle w:val="TOC2"/>
        <w:tabs>
          <w:tab w:val="left" w:pos="1418"/>
        </w:tabs>
        <w:rPr>
          <w:rFonts w:asciiTheme="minorHAnsi" w:eastAsiaTheme="minorEastAsia" w:hAnsiTheme="minorHAnsi" w:cstheme="minorBidi"/>
          <w:noProof/>
          <w:sz w:val="22"/>
          <w:szCs w:val="22"/>
          <w:lang w:eastAsia="en-AU"/>
        </w:rPr>
      </w:pPr>
      <w:hyperlink w:anchor="_Toc355596453" w:history="1">
        <w:r w:rsidR="009652C9" w:rsidRPr="00F0069B">
          <w:rPr>
            <w:rStyle w:val="Hyperlink"/>
            <w:rFonts w:cs="Arial"/>
            <w:b/>
            <w:noProof/>
          </w:rPr>
          <w:t>3.3</w:t>
        </w:r>
        <w:r w:rsidR="009652C9">
          <w:rPr>
            <w:rFonts w:asciiTheme="minorHAnsi" w:eastAsiaTheme="minorEastAsia" w:hAnsiTheme="minorHAnsi" w:cstheme="minorBidi"/>
            <w:noProof/>
            <w:sz w:val="22"/>
            <w:szCs w:val="22"/>
            <w:lang w:eastAsia="en-AU"/>
          </w:rPr>
          <w:tab/>
        </w:r>
        <w:r w:rsidR="009652C9" w:rsidRPr="00F0069B">
          <w:rPr>
            <w:rStyle w:val="Hyperlink"/>
            <w:rFonts w:cs="Arial"/>
            <w:b/>
            <w:noProof/>
          </w:rPr>
          <w:t>What are the risks associated with those hazards and how serious are they?</w:t>
        </w:r>
        <w:r w:rsidR="009652C9">
          <w:rPr>
            <w:noProof/>
            <w:webHidden/>
          </w:rPr>
          <w:tab/>
        </w:r>
        <w:r w:rsidR="009652C9">
          <w:rPr>
            <w:noProof/>
            <w:webHidden/>
          </w:rPr>
          <w:fldChar w:fldCharType="begin"/>
        </w:r>
        <w:r w:rsidR="009652C9">
          <w:rPr>
            <w:noProof/>
            <w:webHidden/>
          </w:rPr>
          <w:instrText xml:space="preserve"> PAGEREF _Toc355596453 \h </w:instrText>
        </w:r>
        <w:r w:rsidR="009652C9">
          <w:rPr>
            <w:noProof/>
            <w:webHidden/>
          </w:rPr>
        </w:r>
        <w:r w:rsidR="009652C9">
          <w:rPr>
            <w:noProof/>
            <w:webHidden/>
          </w:rPr>
          <w:fldChar w:fldCharType="separate"/>
        </w:r>
        <w:r w:rsidR="00C1084B">
          <w:rPr>
            <w:noProof/>
            <w:webHidden/>
          </w:rPr>
          <w:t>10</w:t>
        </w:r>
        <w:r w:rsidR="009652C9">
          <w:rPr>
            <w:noProof/>
            <w:webHidden/>
          </w:rPr>
          <w:fldChar w:fldCharType="end"/>
        </w:r>
      </w:hyperlink>
    </w:p>
    <w:p w:rsidR="009652C9" w:rsidRDefault="007B305C">
      <w:pPr>
        <w:pStyle w:val="TOC2"/>
        <w:tabs>
          <w:tab w:val="left" w:pos="1418"/>
        </w:tabs>
        <w:rPr>
          <w:rFonts w:asciiTheme="minorHAnsi" w:eastAsiaTheme="minorEastAsia" w:hAnsiTheme="minorHAnsi" w:cstheme="minorBidi"/>
          <w:noProof/>
          <w:sz w:val="22"/>
          <w:szCs w:val="22"/>
          <w:lang w:eastAsia="en-AU"/>
        </w:rPr>
      </w:pPr>
      <w:hyperlink w:anchor="_Toc355596454" w:history="1">
        <w:r w:rsidR="009652C9" w:rsidRPr="00F0069B">
          <w:rPr>
            <w:rStyle w:val="Hyperlink"/>
            <w:rFonts w:cs="Arial"/>
            <w:b/>
            <w:noProof/>
          </w:rPr>
          <w:t>3.4</w:t>
        </w:r>
        <w:r w:rsidR="009652C9">
          <w:rPr>
            <w:rFonts w:asciiTheme="minorHAnsi" w:eastAsiaTheme="minorEastAsia" w:hAnsiTheme="minorHAnsi" w:cstheme="minorBidi"/>
            <w:noProof/>
            <w:sz w:val="22"/>
            <w:szCs w:val="22"/>
            <w:lang w:eastAsia="en-AU"/>
          </w:rPr>
          <w:tab/>
        </w:r>
        <w:r w:rsidR="009652C9" w:rsidRPr="00F0069B">
          <w:rPr>
            <w:rStyle w:val="Hyperlink"/>
            <w:rFonts w:cs="Arial"/>
            <w:b/>
            <w:noProof/>
          </w:rPr>
          <w:t>The importance of consultation</w:t>
        </w:r>
        <w:r w:rsidR="009652C9">
          <w:rPr>
            <w:noProof/>
            <w:webHidden/>
          </w:rPr>
          <w:tab/>
        </w:r>
        <w:r w:rsidR="009652C9">
          <w:rPr>
            <w:noProof/>
            <w:webHidden/>
          </w:rPr>
          <w:fldChar w:fldCharType="begin"/>
        </w:r>
        <w:r w:rsidR="009652C9">
          <w:rPr>
            <w:noProof/>
            <w:webHidden/>
          </w:rPr>
          <w:instrText xml:space="preserve"> PAGEREF _Toc355596454 \h </w:instrText>
        </w:r>
        <w:r w:rsidR="009652C9">
          <w:rPr>
            <w:noProof/>
            <w:webHidden/>
          </w:rPr>
        </w:r>
        <w:r w:rsidR="009652C9">
          <w:rPr>
            <w:noProof/>
            <w:webHidden/>
          </w:rPr>
          <w:fldChar w:fldCharType="separate"/>
        </w:r>
        <w:r w:rsidR="00C1084B">
          <w:rPr>
            <w:noProof/>
            <w:webHidden/>
          </w:rPr>
          <w:t>11</w:t>
        </w:r>
        <w:r w:rsidR="009652C9">
          <w:rPr>
            <w:noProof/>
            <w:webHidden/>
          </w:rPr>
          <w:fldChar w:fldCharType="end"/>
        </w:r>
      </w:hyperlink>
    </w:p>
    <w:p w:rsidR="009652C9" w:rsidRDefault="007B305C">
      <w:pPr>
        <w:pStyle w:val="TOC1"/>
        <w:rPr>
          <w:rFonts w:asciiTheme="minorHAnsi" w:eastAsiaTheme="minorEastAsia" w:hAnsiTheme="minorHAnsi" w:cstheme="minorBidi"/>
          <w:noProof/>
          <w:sz w:val="22"/>
          <w:szCs w:val="22"/>
          <w:lang w:eastAsia="en-AU"/>
        </w:rPr>
      </w:pPr>
      <w:hyperlink w:anchor="_Toc355596455" w:history="1">
        <w:r w:rsidR="009652C9" w:rsidRPr="00F0069B">
          <w:rPr>
            <w:rStyle w:val="Hyperlink"/>
            <w:rFonts w:cs="Arial"/>
            <w:noProof/>
          </w:rPr>
          <w:t>4</w:t>
        </w:r>
        <w:r w:rsidR="009652C9">
          <w:rPr>
            <w:rFonts w:asciiTheme="minorHAnsi" w:eastAsiaTheme="minorEastAsia" w:hAnsiTheme="minorHAnsi" w:cstheme="minorBidi"/>
            <w:noProof/>
            <w:sz w:val="22"/>
            <w:szCs w:val="22"/>
            <w:lang w:eastAsia="en-AU"/>
          </w:rPr>
          <w:tab/>
        </w:r>
        <w:r w:rsidR="009652C9" w:rsidRPr="00F0069B">
          <w:rPr>
            <w:rStyle w:val="Hyperlink"/>
            <w:rFonts w:cs="Arial"/>
            <w:noProof/>
          </w:rPr>
          <w:t>STEP TWO – DETERMINE WHAT YOU CAN DO</w:t>
        </w:r>
        <w:r w:rsidR="009652C9">
          <w:rPr>
            <w:noProof/>
            <w:webHidden/>
          </w:rPr>
          <w:tab/>
        </w:r>
        <w:r w:rsidR="009652C9">
          <w:rPr>
            <w:noProof/>
            <w:webHidden/>
          </w:rPr>
          <w:fldChar w:fldCharType="begin"/>
        </w:r>
        <w:r w:rsidR="009652C9">
          <w:rPr>
            <w:noProof/>
            <w:webHidden/>
          </w:rPr>
          <w:instrText xml:space="preserve"> PAGEREF _Toc355596455 \h </w:instrText>
        </w:r>
        <w:r w:rsidR="009652C9">
          <w:rPr>
            <w:noProof/>
            <w:webHidden/>
          </w:rPr>
        </w:r>
        <w:r w:rsidR="009652C9">
          <w:rPr>
            <w:noProof/>
            <w:webHidden/>
          </w:rPr>
          <w:fldChar w:fldCharType="separate"/>
        </w:r>
        <w:r w:rsidR="00C1084B">
          <w:rPr>
            <w:noProof/>
            <w:webHidden/>
          </w:rPr>
          <w:t>13</w:t>
        </w:r>
        <w:r w:rsidR="009652C9">
          <w:rPr>
            <w:noProof/>
            <w:webHidden/>
          </w:rPr>
          <w:fldChar w:fldCharType="end"/>
        </w:r>
      </w:hyperlink>
    </w:p>
    <w:p w:rsidR="009652C9" w:rsidRDefault="007B305C">
      <w:pPr>
        <w:pStyle w:val="TOC2"/>
        <w:tabs>
          <w:tab w:val="left" w:pos="1418"/>
        </w:tabs>
        <w:rPr>
          <w:rFonts w:asciiTheme="minorHAnsi" w:eastAsiaTheme="minorEastAsia" w:hAnsiTheme="minorHAnsi" w:cstheme="minorBidi"/>
          <w:noProof/>
          <w:sz w:val="22"/>
          <w:szCs w:val="22"/>
          <w:lang w:eastAsia="en-AU"/>
        </w:rPr>
      </w:pPr>
      <w:hyperlink w:anchor="_Toc355596456" w:history="1">
        <w:r w:rsidR="009652C9" w:rsidRPr="00F0069B">
          <w:rPr>
            <w:rStyle w:val="Hyperlink"/>
            <w:rFonts w:cs="Arial"/>
            <w:b/>
            <w:noProof/>
          </w:rPr>
          <w:t>4.1</w:t>
        </w:r>
        <w:r w:rsidR="009652C9">
          <w:rPr>
            <w:rFonts w:asciiTheme="minorHAnsi" w:eastAsiaTheme="minorEastAsia" w:hAnsiTheme="minorHAnsi" w:cstheme="minorBidi"/>
            <w:noProof/>
            <w:sz w:val="22"/>
            <w:szCs w:val="22"/>
            <w:lang w:eastAsia="en-AU"/>
          </w:rPr>
          <w:tab/>
        </w:r>
        <w:r w:rsidR="009652C9" w:rsidRPr="00F0069B">
          <w:rPr>
            <w:rStyle w:val="Hyperlink"/>
            <w:rFonts w:cs="Arial"/>
            <w:b/>
            <w:noProof/>
          </w:rPr>
          <w:t>Deciding how risks can be eliminated or minimised</w:t>
        </w:r>
        <w:r w:rsidR="00A545CF">
          <w:rPr>
            <w:rStyle w:val="Hyperlink"/>
            <w:rFonts w:cs="Arial"/>
            <w:b/>
            <w:noProof/>
          </w:rPr>
          <w:t xml:space="preserve"> (risk control)</w:t>
        </w:r>
        <w:r w:rsidR="009652C9">
          <w:rPr>
            <w:noProof/>
            <w:webHidden/>
          </w:rPr>
          <w:tab/>
        </w:r>
        <w:r w:rsidR="009652C9">
          <w:rPr>
            <w:noProof/>
            <w:webHidden/>
          </w:rPr>
          <w:fldChar w:fldCharType="begin"/>
        </w:r>
        <w:r w:rsidR="009652C9">
          <w:rPr>
            <w:noProof/>
            <w:webHidden/>
          </w:rPr>
          <w:instrText xml:space="preserve"> PAGEREF _Toc355596456 \h </w:instrText>
        </w:r>
        <w:r w:rsidR="009652C9">
          <w:rPr>
            <w:noProof/>
            <w:webHidden/>
          </w:rPr>
        </w:r>
        <w:r w:rsidR="009652C9">
          <w:rPr>
            <w:noProof/>
            <w:webHidden/>
          </w:rPr>
          <w:fldChar w:fldCharType="separate"/>
        </w:r>
        <w:r w:rsidR="00C1084B">
          <w:rPr>
            <w:noProof/>
            <w:webHidden/>
          </w:rPr>
          <w:t>13</w:t>
        </w:r>
        <w:r w:rsidR="009652C9">
          <w:rPr>
            <w:noProof/>
            <w:webHidden/>
          </w:rPr>
          <w:fldChar w:fldCharType="end"/>
        </w:r>
      </w:hyperlink>
    </w:p>
    <w:p w:rsidR="009652C9" w:rsidRDefault="007B305C">
      <w:pPr>
        <w:pStyle w:val="TOC2"/>
        <w:tabs>
          <w:tab w:val="left" w:pos="1418"/>
        </w:tabs>
        <w:rPr>
          <w:rFonts w:asciiTheme="minorHAnsi" w:eastAsiaTheme="minorEastAsia" w:hAnsiTheme="minorHAnsi" w:cstheme="minorBidi"/>
          <w:noProof/>
          <w:sz w:val="22"/>
          <w:szCs w:val="22"/>
          <w:lang w:eastAsia="en-AU"/>
        </w:rPr>
      </w:pPr>
      <w:hyperlink w:anchor="_Toc355596457" w:history="1">
        <w:r w:rsidR="009652C9" w:rsidRPr="00F0069B">
          <w:rPr>
            <w:rStyle w:val="Hyperlink"/>
            <w:rFonts w:cs="Arial"/>
            <w:b/>
            <w:noProof/>
          </w:rPr>
          <w:t>4.2</w:t>
        </w:r>
        <w:r w:rsidR="009652C9">
          <w:rPr>
            <w:rFonts w:asciiTheme="minorHAnsi" w:eastAsiaTheme="minorEastAsia" w:hAnsiTheme="minorHAnsi" w:cstheme="minorBidi"/>
            <w:noProof/>
            <w:sz w:val="22"/>
            <w:szCs w:val="22"/>
            <w:lang w:eastAsia="en-AU"/>
          </w:rPr>
          <w:tab/>
        </w:r>
        <w:r w:rsidR="009652C9" w:rsidRPr="00F0069B">
          <w:rPr>
            <w:rStyle w:val="Hyperlink"/>
            <w:rFonts w:cs="Arial"/>
            <w:b/>
            <w:noProof/>
          </w:rPr>
          <w:t>Is the control measure available and suitable?</w:t>
        </w:r>
        <w:r w:rsidR="009652C9">
          <w:rPr>
            <w:noProof/>
            <w:webHidden/>
          </w:rPr>
          <w:tab/>
        </w:r>
        <w:r w:rsidR="009652C9">
          <w:rPr>
            <w:noProof/>
            <w:webHidden/>
          </w:rPr>
          <w:fldChar w:fldCharType="begin"/>
        </w:r>
        <w:r w:rsidR="009652C9">
          <w:rPr>
            <w:noProof/>
            <w:webHidden/>
          </w:rPr>
          <w:instrText xml:space="preserve"> PAGEREF _Toc355596457 \h </w:instrText>
        </w:r>
        <w:r w:rsidR="009652C9">
          <w:rPr>
            <w:noProof/>
            <w:webHidden/>
          </w:rPr>
        </w:r>
        <w:r w:rsidR="009652C9">
          <w:rPr>
            <w:noProof/>
            <w:webHidden/>
          </w:rPr>
          <w:fldChar w:fldCharType="separate"/>
        </w:r>
        <w:r w:rsidR="00C1084B">
          <w:rPr>
            <w:noProof/>
            <w:webHidden/>
          </w:rPr>
          <w:t>14</w:t>
        </w:r>
        <w:r w:rsidR="009652C9">
          <w:rPr>
            <w:noProof/>
            <w:webHidden/>
          </w:rPr>
          <w:fldChar w:fldCharType="end"/>
        </w:r>
      </w:hyperlink>
    </w:p>
    <w:p w:rsidR="009652C9" w:rsidRDefault="007B305C">
      <w:pPr>
        <w:pStyle w:val="TOC1"/>
        <w:rPr>
          <w:rFonts w:asciiTheme="minorHAnsi" w:eastAsiaTheme="minorEastAsia" w:hAnsiTheme="minorHAnsi" w:cstheme="minorBidi"/>
          <w:noProof/>
          <w:sz w:val="22"/>
          <w:szCs w:val="22"/>
          <w:lang w:eastAsia="en-AU"/>
        </w:rPr>
      </w:pPr>
      <w:hyperlink w:anchor="_Toc355596458" w:history="1">
        <w:r w:rsidR="009652C9" w:rsidRPr="00F0069B">
          <w:rPr>
            <w:rStyle w:val="Hyperlink"/>
            <w:rFonts w:cs="Arial"/>
            <w:noProof/>
          </w:rPr>
          <w:t>5</w:t>
        </w:r>
        <w:r w:rsidR="009652C9">
          <w:rPr>
            <w:rFonts w:asciiTheme="minorHAnsi" w:eastAsiaTheme="minorEastAsia" w:hAnsiTheme="minorHAnsi" w:cstheme="minorBidi"/>
            <w:noProof/>
            <w:sz w:val="22"/>
            <w:szCs w:val="22"/>
            <w:lang w:eastAsia="en-AU"/>
          </w:rPr>
          <w:tab/>
        </w:r>
        <w:r w:rsidR="009652C9" w:rsidRPr="00F0069B">
          <w:rPr>
            <w:rStyle w:val="Hyperlink"/>
            <w:rFonts w:cs="Arial"/>
            <w:noProof/>
          </w:rPr>
          <w:t>STEP THREE – DETERMINE WHAT YOU ARE REASONABLY ABLE TO DO</w:t>
        </w:r>
        <w:r w:rsidR="009652C9">
          <w:rPr>
            <w:noProof/>
            <w:webHidden/>
          </w:rPr>
          <w:tab/>
        </w:r>
        <w:r w:rsidR="009652C9">
          <w:rPr>
            <w:noProof/>
            <w:webHidden/>
          </w:rPr>
          <w:fldChar w:fldCharType="begin"/>
        </w:r>
        <w:r w:rsidR="009652C9">
          <w:rPr>
            <w:noProof/>
            <w:webHidden/>
          </w:rPr>
          <w:instrText xml:space="preserve"> PAGEREF _Toc355596458 \h </w:instrText>
        </w:r>
        <w:r w:rsidR="009652C9">
          <w:rPr>
            <w:noProof/>
            <w:webHidden/>
          </w:rPr>
        </w:r>
        <w:r w:rsidR="009652C9">
          <w:rPr>
            <w:noProof/>
            <w:webHidden/>
          </w:rPr>
          <w:fldChar w:fldCharType="separate"/>
        </w:r>
        <w:r w:rsidR="00C1084B">
          <w:rPr>
            <w:noProof/>
            <w:webHidden/>
          </w:rPr>
          <w:t>15</w:t>
        </w:r>
        <w:r w:rsidR="009652C9">
          <w:rPr>
            <w:noProof/>
            <w:webHidden/>
          </w:rPr>
          <w:fldChar w:fldCharType="end"/>
        </w:r>
      </w:hyperlink>
    </w:p>
    <w:p w:rsidR="009652C9" w:rsidRDefault="007B305C">
      <w:pPr>
        <w:pStyle w:val="TOC2"/>
        <w:tabs>
          <w:tab w:val="left" w:pos="1418"/>
        </w:tabs>
        <w:rPr>
          <w:rFonts w:asciiTheme="minorHAnsi" w:eastAsiaTheme="minorEastAsia" w:hAnsiTheme="minorHAnsi" w:cstheme="minorBidi"/>
          <w:noProof/>
          <w:sz w:val="22"/>
          <w:szCs w:val="22"/>
          <w:lang w:eastAsia="en-AU"/>
        </w:rPr>
      </w:pPr>
      <w:hyperlink w:anchor="_Toc355596459" w:history="1">
        <w:r w:rsidR="009652C9" w:rsidRPr="00F0069B">
          <w:rPr>
            <w:rStyle w:val="Hyperlink"/>
            <w:rFonts w:cs="Arial"/>
            <w:b/>
            <w:noProof/>
          </w:rPr>
          <w:t>5.1</w:t>
        </w:r>
        <w:r w:rsidR="009652C9">
          <w:rPr>
            <w:rFonts w:asciiTheme="minorHAnsi" w:eastAsiaTheme="minorEastAsia" w:hAnsiTheme="minorHAnsi" w:cstheme="minorBidi"/>
            <w:noProof/>
            <w:sz w:val="22"/>
            <w:szCs w:val="22"/>
            <w:lang w:eastAsia="en-AU"/>
          </w:rPr>
          <w:tab/>
        </w:r>
        <w:r w:rsidR="009652C9" w:rsidRPr="00F0069B">
          <w:rPr>
            <w:rStyle w:val="Hyperlink"/>
            <w:rFonts w:cs="Arial"/>
            <w:b/>
            <w:noProof/>
          </w:rPr>
          <w:t>Start by considering the highest level of protection</w:t>
        </w:r>
        <w:r w:rsidR="009652C9">
          <w:rPr>
            <w:noProof/>
            <w:webHidden/>
          </w:rPr>
          <w:tab/>
        </w:r>
        <w:r w:rsidR="009652C9">
          <w:rPr>
            <w:noProof/>
            <w:webHidden/>
          </w:rPr>
          <w:fldChar w:fldCharType="begin"/>
        </w:r>
        <w:r w:rsidR="009652C9">
          <w:rPr>
            <w:noProof/>
            <w:webHidden/>
          </w:rPr>
          <w:instrText xml:space="preserve"> PAGEREF _Toc355596459 \h </w:instrText>
        </w:r>
        <w:r w:rsidR="009652C9">
          <w:rPr>
            <w:noProof/>
            <w:webHidden/>
          </w:rPr>
        </w:r>
        <w:r w:rsidR="009652C9">
          <w:rPr>
            <w:noProof/>
            <w:webHidden/>
          </w:rPr>
          <w:fldChar w:fldCharType="separate"/>
        </w:r>
        <w:r w:rsidR="00C1084B">
          <w:rPr>
            <w:noProof/>
            <w:webHidden/>
          </w:rPr>
          <w:t>15</w:t>
        </w:r>
        <w:r w:rsidR="009652C9">
          <w:rPr>
            <w:noProof/>
            <w:webHidden/>
          </w:rPr>
          <w:fldChar w:fldCharType="end"/>
        </w:r>
      </w:hyperlink>
    </w:p>
    <w:p w:rsidR="009652C9" w:rsidRDefault="007B305C">
      <w:pPr>
        <w:pStyle w:val="TOC2"/>
        <w:tabs>
          <w:tab w:val="left" w:pos="1418"/>
        </w:tabs>
        <w:rPr>
          <w:rFonts w:asciiTheme="minorHAnsi" w:eastAsiaTheme="minorEastAsia" w:hAnsiTheme="minorHAnsi" w:cstheme="minorBidi"/>
          <w:noProof/>
          <w:sz w:val="22"/>
          <w:szCs w:val="22"/>
          <w:lang w:eastAsia="en-AU"/>
        </w:rPr>
      </w:pPr>
      <w:hyperlink w:anchor="_Toc355596460" w:history="1">
        <w:r w:rsidR="009652C9" w:rsidRPr="00F0069B">
          <w:rPr>
            <w:rStyle w:val="Hyperlink"/>
            <w:rFonts w:cs="Arial"/>
            <w:b/>
            <w:noProof/>
          </w:rPr>
          <w:t>5.2</w:t>
        </w:r>
        <w:r w:rsidR="009652C9">
          <w:rPr>
            <w:rFonts w:asciiTheme="minorHAnsi" w:eastAsiaTheme="minorEastAsia" w:hAnsiTheme="minorHAnsi" w:cstheme="minorBidi"/>
            <w:noProof/>
            <w:sz w:val="22"/>
            <w:szCs w:val="22"/>
            <w:lang w:eastAsia="en-AU"/>
          </w:rPr>
          <w:tab/>
        </w:r>
        <w:r w:rsidR="009652C9" w:rsidRPr="00F0069B">
          <w:rPr>
            <w:rStyle w:val="Hyperlink"/>
            <w:rFonts w:cs="Arial"/>
            <w:b/>
            <w:noProof/>
          </w:rPr>
          <w:t>How to determine what is reasonable</w:t>
        </w:r>
        <w:r w:rsidR="009652C9">
          <w:rPr>
            <w:noProof/>
            <w:webHidden/>
          </w:rPr>
          <w:tab/>
        </w:r>
        <w:r w:rsidR="009652C9">
          <w:rPr>
            <w:noProof/>
            <w:webHidden/>
          </w:rPr>
          <w:fldChar w:fldCharType="begin"/>
        </w:r>
        <w:r w:rsidR="009652C9">
          <w:rPr>
            <w:noProof/>
            <w:webHidden/>
          </w:rPr>
          <w:instrText xml:space="preserve"> PAGEREF _Toc355596460 \h </w:instrText>
        </w:r>
        <w:r w:rsidR="009652C9">
          <w:rPr>
            <w:noProof/>
            <w:webHidden/>
          </w:rPr>
        </w:r>
        <w:r w:rsidR="009652C9">
          <w:rPr>
            <w:noProof/>
            <w:webHidden/>
          </w:rPr>
          <w:fldChar w:fldCharType="separate"/>
        </w:r>
        <w:r w:rsidR="00C1084B">
          <w:rPr>
            <w:noProof/>
            <w:webHidden/>
          </w:rPr>
          <w:t>15</w:t>
        </w:r>
        <w:r w:rsidR="009652C9">
          <w:rPr>
            <w:noProof/>
            <w:webHidden/>
          </w:rPr>
          <w:fldChar w:fldCharType="end"/>
        </w:r>
      </w:hyperlink>
    </w:p>
    <w:p w:rsidR="009652C9" w:rsidRDefault="007B305C">
      <w:pPr>
        <w:pStyle w:val="TOC2"/>
        <w:tabs>
          <w:tab w:val="left" w:pos="1418"/>
        </w:tabs>
        <w:rPr>
          <w:rFonts w:asciiTheme="minorHAnsi" w:eastAsiaTheme="minorEastAsia" w:hAnsiTheme="minorHAnsi" w:cstheme="minorBidi"/>
          <w:noProof/>
          <w:sz w:val="22"/>
          <w:szCs w:val="22"/>
          <w:lang w:eastAsia="en-AU"/>
        </w:rPr>
      </w:pPr>
      <w:hyperlink w:anchor="_Toc355596461" w:history="1">
        <w:r w:rsidR="009652C9" w:rsidRPr="00F0069B">
          <w:rPr>
            <w:rStyle w:val="Hyperlink"/>
            <w:rFonts w:cs="Arial"/>
            <w:b/>
            <w:noProof/>
          </w:rPr>
          <w:t>5.3</w:t>
        </w:r>
        <w:r w:rsidR="009652C9">
          <w:rPr>
            <w:rFonts w:asciiTheme="minorHAnsi" w:eastAsiaTheme="minorEastAsia" w:hAnsiTheme="minorHAnsi" w:cstheme="minorBidi"/>
            <w:noProof/>
            <w:sz w:val="22"/>
            <w:szCs w:val="22"/>
            <w:lang w:eastAsia="en-AU"/>
          </w:rPr>
          <w:tab/>
        </w:r>
        <w:r w:rsidR="009652C9" w:rsidRPr="00F0069B">
          <w:rPr>
            <w:rStyle w:val="Hyperlink"/>
            <w:rFonts w:cs="Arial"/>
            <w:b/>
            <w:noProof/>
          </w:rPr>
          <w:t>Cost</w:t>
        </w:r>
        <w:r w:rsidR="009652C9">
          <w:rPr>
            <w:noProof/>
            <w:webHidden/>
          </w:rPr>
          <w:tab/>
        </w:r>
        <w:r w:rsidR="009652C9">
          <w:rPr>
            <w:noProof/>
            <w:webHidden/>
          </w:rPr>
          <w:fldChar w:fldCharType="begin"/>
        </w:r>
        <w:r w:rsidR="009652C9">
          <w:rPr>
            <w:noProof/>
            <w:webHidden/>
          </w:rPr>
          <w:instrText xml:space="preserve"> PAGEREF _Toc355596461 \h </w:instrText>
        </w:r>
        <w:r w:rsidR="009652C9">
          <w:rPr>
            <w:noProof/>
            <w:webHidden/>
          </w:rPr>
        </w:r>
        <w:r w:rsidR="009652C9">
          <w:rPr>
            <w:noProof/>
            <w:webHidden/>
          </w:rPr>
          <w:fldChar w:fldCharType="separate"/>
        </w:r>
        <w:r w:rsidR="00C1084B">
          <w:rPr>
            <w:noProof/>
            <w:webHidden/>
          </w:rPr>
          <w:t>16</w:t>
        </w:r>
        <w:r w:rsidR="009652C9">
          <w:rPr>
            <w:noProof/>
            <w:webHidden/>
          </w:rPr>
          <w:fldChar w:fldCharType="end"/>
        </w:r>
      </w:hyperlink>
    </w:p>
    <w:p w:rsidR="009652C9" w:rsidRDefault="007B305C">
      <w:pPr>
        <w:pStyle w:val="TOC2"/>
        <w:tabs>
          <w:tab w:val="left" w:pos="1418"/>
        </w:tabs>
        <w:rPr>
          <w:rFonts w:asciiTheme="minorHAnsi" w:eastAsiaTheme="minorEastAsia" w:hAnsiTheme="minorHAnsi" w:cstheme="minorBidi"/>
          <w:noProof/>
          <w:sz w:val="22"/>
          <w:szCs w:val="22"/>
          <w:lang w:eastAsia="en-AU"/>
        </w:rPr>
      </w:pPr>
      <w:hyperlink w:anchor="_Toc355596462" w:history="1">
        <w:r w:rsidR="009652C9" w:rsidRPr="00F0069B">
          <w:rPr>
            <w:rStyle w:val="Hyperlink"/>
            <w:rFonts w:cs="Arial"/>
            <w:b/>
            <w:noProof/>
          </w:rPr>
          <w:t>5.4</w:t>
        </w:r>
        <w:r w:rsidR="009652C9">
          <w:rPr>
            <w:rFonts w:asciiTheme="minorHAnsi" w:eastAsiaTheme="minorEastAsia" w:hAnsiTheme="minorHAnsi" w:cstheme="minorBidi"/>
            <w:noProof/>
            <w:sz w:val="22"/>
            <w:szCs w:val="22"/>
            <w:lang w:eastAsia="en-AU"/>
          </w:rPr>
          <w:tab/>
        </w:r>
        <w:r w:rsidR="009652C9" w:rsidRPr="00F0069B">
          <w:rPr>
            <w:rStyle w:val="Hyperlink"/>
            <w:rFonts w:cs="Arial"/>
            <w:b/>
            <w:noProof/>
          </w:rPr>
          <w:t>Can you rely on someone else to take the necessary action?</w:t>
        </w:r>
        <w:r w:rsidR="009652C9">
          <w:rPr>
            <w:noProof/>
            <w:webHidden/>
          </w:rPr>
          <w:tab/>
        </w:r>
        <w:r w:rsidR="009652C9">
          <w:rPr>
            <w:noProof/>
            <w:webHidden/>
          </w:rPr>
          <w:fldChar w:fldCharType="begin"/>
        </w:r>
        <w:r w:rsidR="009652C9">
          <w:rPr>
            <w:noProof/>
            <w:webHidden/>
          </w:rPr>
          <w:instrText xml:space="preserve"> PAGEREF _Toc355596462 \h </w:instrText>
        </w:r>
        <w:r w:rsidR="009652C9">
          <w:rPr>
            <w:noProof/>
            <w:webHidden/>
          </w:rPr>
        </w:r>
        <w:r w:rsidR="009652C9">
          <w:rPr>
            <w:noProof/>
            <w:webHidden/>
          </w:rPr>
          <w:fldChar w:fldCharType="separate"/>
        </w:r>
        <w:r w:rsidR="00C1084B">
          <w:rPr>
            <w:noProof/>
            <w:webHidden/>
          </w:rPr>
          <w:t>17</w:t>
        </w:r>
        <w:r w:rsidR="009652C9">
          <w:rPr>
            <w:noProof/>
            <w:webHidden/>
          </w:rPr>
          <w:fldChar w:fldCharType="end"/>
        </w:r>
      </w:hyperlink>
    </w:p>
    <w:p w:rsidR="009652C9" w:rsidRDefault="007B305C">
      <w:pPr>
        <w:pStyle w:val="TOC1"/>
        <w:rPr>
          <w:rFonts w:asciiTheme="minorHAnsi" w:eastAsiaTheme="minorEastAsia" w:hAnsiTheme="minorHAnsi" w:cstheme="minorBidi"/>
          <w:noProof/>
          <w:sz w:val="22"/>
          <w:szCs w:val="22"/>
          <w:lang w:eastAsia="en-AU"/>
        </w:rPr>
      </w:pPr>
      <w:hyperlink w:anchor="_Toc355596463" w:history="1">
        <w:r w:rsidR="009652C9" w:rsidRPr="00F0069B">
          <w:rPr>
            <w:rStyle w:val="Hyperlink"/>
            <w:rFonts w:cs="Arial"/>
            <w:noProof/>
          </w:rPr>
          <w:t>6</w:t>
        </w:r>
        <w:r w:rsidR="009652C9">
          <w:rPr>
            <w:rFonts w:asciiTheme="minorHAnsi" w:eastAsiaTheme="minorEastAsia" w:hAnsiTheme="minorHAnsi" w:cstheme="minorBidi"/>
            <w:noProof/>
            <w:sz w:val="22"/>
            <w:szCs w:val="22"/>
            <w:lang w:eastAsia="en-AU"/>
          </w:rPr>
          <w:tab/>
        </w:r>
        <w:r w:rsidR="009652C9" w:rsidRPr="00F0069B">
          <w:rPr>
            <w:rStyle w:val="Hyperlink"/>
            <w:rFonts w:cs="Arial"/>
            <w:noProof/>
          </w:rPr>
          <w:t>STEP FOUR - REVIEWING RISK CONTROLS</w:t>
        </w:r>
        <w:r w:rsidR="009652C9">
          <w:rPr>
            <w:noProof/>
            <w:webHidden/>
          </w:rPr>
          <w:tab/>
        </w:r>
        <w:r w:rsidR="009652C9">
          <w:rPr>
            <w:noProof/>
            <w:webHidden/>
          </w:rPr>
          <w:fldChar w:fldCharType="begin"/>
        </w:r>
        <w:r w:rsidR="009652C9">
          <w:rPr>
            <w:noProof/>
            <w:webHidden/>
          </w:rPr>
          <w:instrText xml:space="preserve"> PAGEREF _Toc355596463 \h </w:instrText>
        </w:r>
        <w:r w:rsidR="009652C9">
          <w:rPr>
            <w:noProof/>
            <w:webHidden/>
          </w:rPr>
        </w:r>
        <w:r w:rsidR="009652C9">
          <w:rPr>
            <w:noProof/>
            <w:webHidden/>
          </w:rPr>
          <w:fldChar w:fldCharType="separate"/>
        </w:r>
        <w:r w:rsidR="00C1084B">
          <w:rPr>
            <w:noProof/>
            <w:webHidden/>
          </w:rPr>
          <w:t>18</w:t>
        </w:r>
        <w:r w:rsidR="009652C9">
          <w:rPr>
            <w:noProof/>
            <w:webHidden/>
          </w:rPr>
          <w:fldChar w:fldCharType="end"/>
        </w:r>
      </w:hyperlink>
    </w:p>
    <w:p w:rsidR="009652C9" w:rsidRDefault="007B305C">
      <w:pPr>
        <w:pStyle w:val="TOC2"/>
        <w:tabs>
          <w:tab w:val="left" w:pos="1418"/>
        </w:tabs>
        <w:rPr>
          <w:rFonts w:asciiTheme="minorHAnsi" w:eastAsiaTheme="minorEastAsia" w:hAnsiTheme="minorHAnsi" w:cstheme="minorBidi"/>
          <w:noProof/>
          <w:sz w:val="22"/>
          <w:szCs w:val="22"/>
          <w:lang w:eastAsia="en-AU"/>
        </w:rPr>
      </w:pPr>
      <w:hyperlink w:anchor="_Toc355596464" w:history="1">
        <w:r w:rsidR="009652C9" w:rsidRPr="00F0069B">
          <w:rPr>
            <w:rStyle w:val="Hyperlink"/>
            <w:rFonts w:cs="Arial"/>
            <w:b/>
            <w:noProof/>
          </w:rPr>
          <w:t>6.1</w:t>
        </w:r>
        <w:r w:rsidR="009652C9">
          <w:rPr>
            <w:rFonts w:asciiTheme="minorHAnsi" w:eastAsiaTheme="minorEastAsia" w:hAnsiTheme="minorHAnsi" w:cstheme="minorBidi"/>
            <w:noProof/>
            <w:sz w:val="22"/>
            <w:szCs w:val="22"/>
            <w:lang w:eastAsia="en-AU"/>
          </w:rPr>
          <w:tab/>
        </w:r>
        <w:r w:rsidR="009652C9" w:rsidRPr="00F0069B">
          <w:rPr>
            <w:rStyle w:val="Hyperlink"/>
            <w:rFonts w:cs="Arial"/>
            <w:b/>
            <w:noProof/>
          </w:rPr>
          <w:t>When should risk controls be reviewed?</w:t>
        </w:r>
        <w:r w:rsidR="009652C9">
          <w:rPr>
            <w:noProof/>
            <w:webHidden/>
          </w:rPr>
          <w:tab/>
        </w:r>
        <w:r w:rsidR="009652C9">
          <w:rPr>
            <w:noProof/>
            <w:webHidden/>
          </w:rPr>
          <w:fldChar w:fldCharType="begin"/>
        </w:r>
        <w:r w:rsidR="009652C9">
          <w:rPr>
            <w:noProof/>
            <w:webHidden/>
          </w:rPr>
          <w:instrText xml:space="preserve"> PAGEREF _Toc355596464 \h </w:instrText>
        </w:r>
        <w:r w:rsidR="009652C9">
          <w:rPr>
            <w:noProof/>
            <w:webHidden/>
          </w:rPr>
        </w:r>
        <w:r w:rsidR="009652C9">
          <w:rPr>
            <w:noProof/>
            <w:webHidden/>
          </w:rPr>
          <w:fldChar w:fldCharType="separate"/>
        </w:r>
        <w:r w:rsidR="00C1084B">
          <w:rPr>
            <w:noProof/>
            <w:webHidden/>
          </w:rPr>
          <w:t>18</w:t>
        </w:r>
        <w:r w:rsidR="009652C9">
          <w:rPr>
            <w:noProof/>
            <w:webHidden/>
          </w:rPr>
          <w:fldChar w:fldCharType="end"/>
        </w:r>
      </w:hyperlink>
    </w:p>
    <w:p w:rsidR="009652C9" w:rsidRDefault="007B305C">
      <w:pPr>
        <w:pStyle w:val="TOC1"/>
        <w:rPr>
          <w:rFonts w:asciiTheme="minorHAnsi" w:eastAsiaTheme="minorEastAsia" w:hAnsiTheme="minorHAnsi" w:cstheme="minorBidi"/>
          <w:noProof/>
          <w:sz w:val="22"/>
          <w:szCs w:val="22"/>
          <w:lang w:eastAsia="en-AU"/>
        </w:rPr>
      </w:pPr>
      <w:hyperlink w:anchor="_Toc355596465" w:history="1">
        <w:r w:rsidR="009652C9" w:rsidRPr="00F0069B">
          <w:rPr>
            <w:rStyle w:val="Hyperlink"/>
            <w:rFonts w:cs="Arial"/>
            <w:noProof/>
          </w:rPr>
          <w:t>APPENDIX A – List of cases relevant in determining reasonable practicability</w:t>
        </w:r>
        <w:r w:rsidR="009652C9">
          <w:rPr>
            <w:noProof/>
            <w:webHidden/>
          </w:rPr>
          <w:tab/>
        </w:r>
        <w:r w:rsidR="009652C9">
          <w:rPr>
            <w:noProof/>
            <w:webHidden/>
          </w:rPr>
          <w:fldChar w:fldCharType="begin"/>
        </w:r>
        <w:r w:rsidR="009652C9">
          <w:rPr>
            <w:noProof/>
            <w:webHidden/>
          </w:rPr>
          <w:instrText xml:space="preserve"> PAGEREF _Toc355596465 \h </w:instrText>
        </w:r>
        <w:r w:rsidR="009652C9">
          <w:rPr>
            <w:noProof/>
            <w:webHidden/>
          </w:rPr>
        </w:r>
        <w:r w:rsidR="009652C9">
          <w:rPr>
            <w:noProof/>
            <w:webHidden/>
          </w:rPr>
          <w:fldChar w:fldCharType="separate"/>
        </w:r>
        <w:r w:rsidR="00C1084B">
          <w:rPr>
            <w:noProof/>
            <w:webHidden/>
          </w:rPr>
          <w:t>19</w:t>
        </w:r>
        <w:r w:rsidR="009652C9">
          <w:rPr>
            <w:noProof/>
            <w:webHidden/>
          </w:rPr>
          <w:fldChar w:fldCharType="end"/>
        </w:r>
      </w:hyperlink>
    </w:p>
    <w:p w:rsidR="008750E5" w:rsidRPr="00A803CA" w:rsidRDefault="008750E5" w:rsidP="005178F8">
      <w:pPr>
        <w:autoSpaceDE w:val="0"/>
        <w:autoSpaceDN w:val="0"/>
        <w:adjustRightInd w:val="0"/>
        <w:jc w:val="center"/>
        <w:rPr>
          <w:rFonts w:cs="Arial"/>
          <w:b/>
          <w:sz w:val="24"/>
        </w:rPr>
      </w:pPr>
      <w:r w:rsidRPr="00DE65F6">
        <w:rPr>
          <w:rFonts w:cs="Arial"/>
          <w:b/>
          <w:sz w:val="24"/>
        </w:rPr>
        <w:fldChar w:fldCharType="end"/>
      </w:r>
    </w:p>
    <w:p w:rsidR="008750E5" w:rsidRPr="00715155" w:rsidRDefault="008750E5" w:rsidP="005178F8">
      <w:pPr>
        <w:autoSpaceDE w:val="0"/>
        <w:autoSpaceDN w:val="0"/>
        <w:adjustRightInd w:val="0"/>
        <w:jc w:val="center"/>
        <w:rPr>
          <w:rFonts w:cs="Arial"/>
          <w:b/>
          <w:sz w:val="24"/>
        </w:rPr>
      </w:pPr>
    </w:p>
    <w:p w:rsidR="008750E5" w:rsidRPr="008D22E0" w:rsidRDefault="008750E5" w:rsidP="00D34A64">
      <w:pPr>
        <w:pStyle w:val="Heading1"/>
        <w:keepNext w:val="0"/>
        <w:widowControl w:val="0"/>
        <w:numPr>
          <w:ilvl w:val="0"/>
          <w:numId w:val="0"/>
        </w:numPr>
        <w:pBdr>
          <w:bottom w:val="single" w:sz="4" w:space="1" w:color="auto"/>
        </w:pBdr>
        <w:spacing w:before="0" w:after="120"/>
        <w:ind w:left="709" w:hanging="709"/>
        <w:rPr>
          <w:rFonts w:cs="Arial"/>
          <w:sz w:val="24"/>
        </w:rPr>
      </w:pPr>
      <w:r w:rsidRPr="008D22E0">
        <w:rPr>
          <w:rFonts w:cs="Arial"/>
          <w:b/>
          <w:sz w:val="24"/>
        </w:rPr>
        <w:br w:type="page"/>
      </w:r>
    </w:p>
    <w:p w:rsidR="008750E5" w:rsidRPr="0029645D" w:rsidRDefault="008750E5" w:rsidP="0065738F">
      <w:pPr>
        <w:pStyle w:val="Heading1"/>
        <w:keepNext w:val="0"/>
        <w:widowControl w:val="0"/>
        <w:pBdr>
          <w:bottom w:val="single" w:sz="4" w:space="1" w:color="auto"/>
        </w:pBdr>
        <w:spacing w:before="0" w:after="200"/>
        <w:rPr>
          <w:rFonts w:cs="Arial"/>
          <w:b/>
          <w:sz w:val="24"/>
        </w:rPr>
      </w:pPr>
      <w:bookmarkStart w:id="1" w:name="_Toc297891193"/>
      <w:bookmarkStart w:id="2" w:name="_Toc355596441"/>
      <w:r w:rsidRPr="0029645D">
        <w:rPr>
          <w:rFonts w:cs="Arial"/>
          <w:b/>
          <w:sz w:val="24"/>
        </w:rPr>
        <w:lastRenderedPageBreak/>
        <w:t>INTRODUCTION</w:t>
      </w:r>
      <w:bookmarkEnd w:id="1"/>
      <w:bookmarkEnd w:id="2"/>
    </w:p>
    <w:p w:rsidR="008750E5" w:rsidRPr="006A6A29" w:rsidRDefault="008750E5" w:rsidP="00EC5606">
      <w:pPr>
        <w:pStyle w:val="Heading1"/>
        <w:numPr>
          <w:ilvl w:val="1"/>
          <w:numId w:val="11"/>
        </w:numPr>
        <w:spacing w:before="0" w:after="200"/>
        <w:rPr>
          <w:rFonts w:cs="Arial"/>
          <w:b/>
          <w:sz w:val="22"/>
          <w:u w:val="single"/>
        </w:rPr>
      </w:pPr>
      <w:bookmarkStart w:id="3" w:name="_Toc355596442"/>
      <w:r w:rsidRPr="00F061AD">
        <w:rPr>
          <w:rFonts w:cs="Arial"/>
          <w:b/>
          <w:sz w:val="22"/>
        </w:rPr>
        <w:t>What is the purpose of this Guide?</w:t>
      </w:r>
      <w:bookmarkEnd w:id="3"/>
    </w:p>
    <w:p w:rsidR="008750E5" w:rsidRPr="00DE65F6" w:rsidRDefault="008750E5" w:rsidP="001071BE">
      <w:pPr>
        <w:tabs>
          <w:tab w:val="num" w:pos="432"/>
        </w:tabs>
        <w:spacing w:before="120" w:after="120"/>
        <w:rPr>
          <w:rFonts w:cs="Arial"/>
        </w:rPr>
      </w:pPr>
      <w:r w:rsidRPr="009F7D8A">
        <w:rPr>
          <w:rFonts w:cs="Arial"/>
        </w:rPr>
        <w:t xml:space="preserve">This </w:t>
      </w:r>
      <w:r w:rsidRPr="000D3ADC">
        <w:rPr>
          <w:rFonts w:cs="Arial"/>
        </w:rPr>
        <w:t>document provides guidance</w:t>
      </w:r>
      <w:r w:rsidRPr="004A70FC">
        <w:rPr>
          <w:rFonts w:cs="Arial"/>
        </w:rPr>
        <w:t xml:space="preserve"> on the</w:t>
      </w:r>
      <w:r w:rsidRPr="009F7D8A">
        <w:rPr>
          <w:rFonts w:cs="Arial"/>
        </w:rPr>
        <w:t xml:space="preserve"> standard of health and safety a person conducting a business or undertakin</w:t>
      </w:r>
      <w:r w:rsidRPr="00FF267D">
        <w:rPr>
          <w:rFonts w:cs="Arial"/>
        </w:rPr>
        <w:t xml:space="preserve">g (PCBU) must meet under the Work Health and Safety (WHS) Act and Regulations. </w:t>
      </w:r>
      <w:r w:rsidR="009F5728">
        <w:rPr>
          <w:rFonts w:cs="Arial"/>
        </w:rPr>
        <w:t xml:space="preserve">A </w:t>
      </w:r>
      <w:r w:rsidR="001A787F">
        <w:rPr>
          <w:rFonts w:cs="Arial"/>
        </w:rPr>
        <w:t>PCBU</w:t>
      </w:r>
      <w:r w:rsidR="00DC3075">
        <w:rPr>
          <w:rFonts w:cs="Arial"/>
        </w:rPr>
        <w:t xml:space="preserve"> </w:t>
      </w:r>
      <w:r w:rsidR="009F5728">
        <w:rPr>
          <w:rFonts w:cs="Arial"/>
        </w:rPr>
        <w:t xml:space="preserve">must </w:t>
      </w:r>
      <w:r w:rsidR="0065738F">
        <w:rPr>
          <w:rFonts w:cs="Arial"/>
        </w:rPr>
        <w:t xml:space="preserve">do </w:t>
      </w:r>
      <w:r w:rsidRPr="00FF267D">
        <w:rPr>
          <w:rFonts w:cs="Arial"/>
        </w:rPr>
        <w:t xml:space="preserve">what is </w:t>
      </w:r>
      <w:r w:rsidR="0065738F">
        <w:rPr>
          <w:rFonts w:cs="Arial"/>
        </w:rPr>
        <w:t>‘</w:t>
      </w:r>
      <w:r w:rsidRPr="00FF267D">
        <w:rPr>
          <w:rFonts w:cs="Arial"/>
        </w:rPr>
        <w:t>reasonably practicable</w:t>
      </w:r>
      <w:r w:rsidR="0065738F">
        <w:rPr>
          <w:rFonts w:cs="Arial"/>
        </w:rPr>
        <w:t>’</w:t>
      </w:r>
      <w:r w:rsidRPr="00FF267D">
        <w:rPr>
          <w:rFonts w:cs="Arial"/>
        </w:rPr>
        <w:t xml:space="preserve"> to ensure health and safety. </w:t>
      </w:r>
    </w:p>
    <w:p w:rsidR="008750E5" w:rsidRPr="00B0732E" w:rsidRDefault="008750E5" w:rsidP="0065738F">
      <w:pPr>
        <w:tabs>
          <w:tab w:val="num" w:pos="432"/>
        </w:tabs>
        <w:spacing w:after="200"/>
        <w:rPr>
          <w:rFonts w:cs="Arial"/>
        </w:rPr>
      </w:pPr>
      <w:r w:rsidRPr="00A803CA">
        <w:rPr>
          <w:rFonts w:cs="Arial"/>
        </w:rPr>
        <w:t>The standard</w:t>
      </w:r>
      <w:r w:rsidR="00AC14D2" w:rsidRPr="00715155">
        <w:rPr>
          <w:rFonts w:cs="Arial"/>
        </w:rPr>
        <w:t xml:space="preserve"> of ‘reasonably practicable’ in health and safety dut</w:t>
      </w:r>
      <w:r w:rsidR="00AC14D2" w:rsidRPr="008D22E0">
        <w:rPr>
          <w:rFonts w:cs="Arial"/>
        </w:rPr>
        <w:t>ies</w:t>
      </w:r>
      <w:r w:rsidRPr="001071BE">
        <w:rPr>
          <w:rFonts w:cs="Arial"/>
        </w:rPr>
        <w:t xml:space="preserve"> only applies to a </w:t>
      </w:r>
      <w:r w:rsidR="001A787F">
        <w:rPr>
          <w:rFonts w:cs="Arial"/>
        </w:rPr>
        <w:t>PCBU</w:t>
      </w:r>
      <w:r w:rsidRPr="007C1A3B">
        <w:rPr>
          <w:rFonts w:cs="Arial"/>
        </w:rPr>
        <w:t xml:space="preserve">. Other duty holders are required to </w:t>
      </w:r>
      <w:r w:rsidRPr="00525178">
        <w:rPr>
          <w:rFonts w:cs="Arial"/>
        </w:rPr>
        <w:t xml:space="preserve">meet </w:t>
      </w:r>
      <w:r w:rsidR="009F5728">
        <w:rPr>
          <w:rFonts w:cs="Arial"/>
        </w:rPr>
        <w:t>different</w:t>
      </w:r>
      <w:r w:rsidRPr="00525178">
        <w:rPr>
          <w:rFonts w:cs="Arial"/>
        </w:rPr>
        <w:t xml:space="preserve"> standards</w:t>
      </w:r>
      <w:r w:rsidR="00D64CA0">
        <w:rPr>
          <w:rFonts w:cs="Arial"/>
        </w:rPr>
        <w:t xml:space="preserve">, for example </w:t>
      </w:r>
      <w:r w:rsidRPr="00525178">
        <w:rPr>
          <w:rFonts w:cs="Arial"/>
        </w:rPr>
        <w:t>officer</w:t>
      </w:r>
      <w:r w:rsidR="00AC14D2" w:rsidRPr="006650DE">
        <w:rPr>
          <w:rFonts w:cs="Arial"/>
        </w:rPr>
        <w:t>s</w:t>
      </w:r>
      <w:r w:rsidRPr="00A50609">
        <w:rPr>
          <w:rFonts w:cs="Arial"/>
        </w:rPr>
        <w:t xml:space="preserve"> must </w:t>
      </w:r>
      <w:r w:rsidRPr="00544B5C">
        <w:rPr>
          <w:rFonts w:cs="Arial"/>
        </w:rPr>
        <w:t xml:space="preserve">exercise </w:t>
      </w:r>
      <w:r w:rsidR="0065738F">
        <w:rPr>
          <w:rFonts w:cs="Arial"/>
        </w:rPr>
        <w:t>‘</w:t>
      </w:r>
      <w:r w:rsidRPr="00544B5C">
        <w:rPr>
          <w:rFonts w:cs="Arial"/>
        </w:rPr>
        <w:t>due diligence</w:t>
      </w:r>
      <w:r w:rsidR="0065738F">
        <w:rPr>
          <w:rFonts w:cs="Arial"/>
        </w:rPr>
        <w:t>’</w:t>
      </w:r>
      <w:r w:rsidRPr="00544B5C">
        <w:rPr>
          <w:rFonts w:cs="Arial"/>
        </w:rPr>
        <w:t xml:space="preserve"> and workers and others</w:t>
      </w:r>
      <w:r w:rsidR="00AC14D2" w:rsidRPr="001F60C7">
        <w:rPr>
          <w:rFonts w:cs="Arial"/>
        </w:rPr>
        <w:t xml:space="preserve"> at a workplace</w:t>
      </w:r>
      <w:r w:rsidRPr="00B0732E">
        <w:rPr>
          <w:rFonts w:cs="Arial"/>
        </w:rPr>
        <w:t xml:space="preserve"> must take </w:t>
      </w:r>
      <w:r w:rsidR="0065738F">
        <w:rPr>
          <w:rFonts w:cs="Arial"/>
        </w:rPr>
        <w:t>‘</w:t>
      </w:r>
      <w:r w:rsidRPr="00B0732E">
        <w:rPr>
          <w:rFonts w:cs="Arial"/>
        </w:rPr>
        <w:t>reasonable care</w:t>
      </w:r>
      <w:r w:rsidR="0065738F">
        <w:rPr>
          <w:rFonts w:cs="Arial"/>
        </w:rPr>
        <w:t>’</w:t>
      </w:r>
      <w:r w:rsidRPr="00B0732E">
        <w:rPr>
          <w:rFonts w:cs="Arial"/>
        </w:rPr>
        <w:t>.</w:t>
      </w:r>
    </w:p>
    <w:p w:rsidR="008750E5" w:rsidRPr="000F09E8" w:rsidRDefault="008750E5" w:rsidP="0065738F">
      <w:pPr>
        <w:tabs>
          <w:tab w:val="num" w:pos="432"/>
        </w:tabs>
        <w:spacing w:before="120" w:after="120"/>
        <w:rPr>
          <w:rFonts w:cs="Arial"/>
        </w:rPr>
      </w:pPr>
      <w:r w:rsidRPr="00DE65F6">
        <w:rPr>
          <w:rFonts w:cs="Arial"/>
        </w:rPr>
        <w:t xml:space="preserve">The </w:t>
      </w:r>
      <w:r w:rsidRPr="00A803CA">
        <w:rPr>
          <w:rFonts w:cs="Arial"/>
        </w:rPr>
        <w:t xml:space="preserve">‘reasonably practicable’ </w:t>
      </w:r>
      <w:r w:rsidRPr="00715155">
        <w:rPr>
          <w:rFonts w:cs="Arial"/>
        </w:rPr>
        <w:t xml:space="preserve">standard is not a new one in Australian </w:t>
      </w:r>
      <w:r w:rsidRPr="008D22E0">
        <w:rPr>
          <w:rFonts w:cs="Arial"/>
        </w:rPr>
        <w:t>work</w:t>
      </w:r>
      <w:r w:rsidRPr="001071BE">
        <w:rPr>
          <w:rFonts w:cs="Arial"/>
        </w:rPr>
        <w:t xml:space="preserve"> health and safety law. </w:t>
      </w:r>
      <w:r w:rsidR="0065738F">
        <w:rPr>
          <w:rFonts w:cs="Arial"/>
        </w:rPr>
        <w:t xml:space="preserve">The </w:t>
      </w:r>
      <w:r w:rsidRPr="00B0732E">
        <w:rPr>
          <w:rFonts w:cs="Arial"/>
        </w:rPr>
        <w:t>standard is intended to be a very high one</w:t>
      </w:r>
      <w:r w:rsidRPr="000114E9">
        <w:rPr>
          <w:rFonts w:cs="Arial"/>
        </w:rPr>
        <w:t xml:space="preserve">. This is </w:t>
      </w:r>
      <w:r w:rsidR="0065738F">
        <w:rPr>
          <w:rFonts w:cs="Arial"/>
        </w:rPr>
        <w:t xml:space="preserve">reflected </w:t>
      </w:r>
      <w:r w:rsidRPr="000114E9">
        <w:rPr>
          <w:rFonts w:cs="Arial"/>
        </w:rPr>
        <w:t xml:space="preserve">in </w:t>
      </w:r>
      <w:r w:rsidR="0065738F">
        <w:rPr>
          <w:rFonts w:cs="Arial"/>
        </w:rPr>
        <w:t xml:space="preserve">one of the objects at </w:t>
      </w:r>
      <w:r w:rsidR="008D5485">
        <w:rPr>
          <w:rFonts w:cs="Arial"/>
        </w:rPr>
        <w:t>s</w:t>
      </w:r>
      <w:r w:rsidRPr="004A70FC">
        <w:rPr>
          <w:rFonts w:cs="Arial"/>
        </w:rPr>
        <w:t xml:space="preserve">ection 3(2) of the WHS Act </w:t>
      </w:r>
      <w:r w:rsidR="00F872DC">
        <w:rPr>
          <w:rFonts w:cs="Arial"/>
        </w:rPr>
        <w:t xml:space="preserve">stating that </w:t>
      </w:r>
      <w:r w:rsidRPr="004A70FC">
        <w:rPr>
          <w:rFonts w:cs="Arial"/>
        </w:rPr>
        <w:t>workers and other persons should be given the highest level of protection</w:t>
      </w:r>
      <w:r w:rsidRPr="004C3417">
        <w:rPr>
          <w:rFonts w:cs="Arial"/>
        </w:rPr>
        <w:t xml:space="preserve"> from</w:t>
      </w:r>
      <w:r w:rsidR="0065738F">
        <w:rPr>
          <w:rFonts w:cs="Arial"/>
        </w:rPr>
        <w:t xml:space="preserve"> </w:t>
      </w:r>
      <w:r w:rsidRPr="004C3417">
        <w:rPr>
          <w:rFonts w:cs="Arial"/>
        </w:rPr>
        <w:t>hazards and risks arising from work</w:t>
      </w:r>
      <w:r w:rsidR="0065738F">
        <w:rPr>
          <w:rFonts w:cs="Arial"/>
        </w:rPr>
        <w:t>, so far</w:t>
      </w:r>
      <w:r w:rsidRPr="004C3417">
        <w:rPr>
          <w:rFonts w:cs="Arial"/>
        </w:rPr>
        <w:t xml:space="preserve"> as </w:t>
      </w:r>
      <w:r w:rsidRPr="00B60FE9">
        <w:rPr>
          <w:rFonts w:cs="Arial"/>
        </w:rPr>
        <w:t>is reasonably practicable</w:t>
      </w:r>
      <w:r w:rsidRPr="000F09E8">
        <w:rPr>
          <w:rFonts w:cs="Arial"/>
        </w:rPr>
        <w:t xml:space="preserve">. </w:t>
      </w:r>
    </w:p>
    <w:p w:rsidR="009F5728" w:rsidRDefault="009F5728" w:rsidP="009F5728">
      <w:pPr>
        <w:tabs>
          <w:tab w:val="num" w:pos="432"/>
        </w:tabs>
        <w:spacing w:after="120"/>
        <w:rPr>
          <w:rFonts w:cs="Arial"/>
          <w:szCs w:val="22"/>
        </w:rPr>
      </w:pPr>
      <w:r>
        <w:rPr>
          <w:rFonts w:cs="Arial"/>
          <w:szCs w:val="22"/>
        </w:rPr>
        <w:t xml:space="preserve">Section 18 of the WHS Act sets out the definition of reasonably practicable in relation to a duty to ensure health and safety and the matters to be taken into account in determining what is reasonably practicable in the circumstances. </w:t>
      </w:r>
    </w:p>
    <w:p w:rsidR="009F5728" w:rsidRPr="00C1198D" w:rsidRDefault="009F5728" w:rsidP="00F872DC">
      <w:pPr>
        <w:tabs>
          <w:tab w:val="num" w:pos="432"/>
        </w:tabs>
        <w:spacing w:after="240"/>
        <w:rPr>
          <w:rFonts w:cs="Arial"/>
          <w:b/>
          <w:sz w:val="24"/>
        </w:rPr>
      </w:pPr>
      <w:r>
        <w:rPr>
          <w:rFonts w:cs="Arial"/>
          <w:szCs w:val="22"/>
        </w:rPr>
        <w:t>This Guide explains each of the elements of this definition and provides practical guidance on how to determine what is reasonably practicable.</w:t>
      </w:r>
    </w:p>
    <w:p w:rsidR="008750E5" w:rsidRPr="00F872DC" w:rsidRDefault="008750E5" w:rsidP="00EC5606">
      <w:pPr>
        <w:pStyle w:val="Heading1"/>
        <w:numPr>
          <w:ilvl w:val="1"/>
          <w:numId w:val="11"/>
        </w:numPr>
        <w:spacing w:before="0" w:after="200"/>
        <w:rPr>
          <w:rFonts w:cs="Arial"/>
          <w:b/>
          <w:sz w:val="22"/>
        </w:rPr>
      </w:pPr>
      <w:bookmarkStart w:id="4" w:name="_Toc355596443"/>
      <w:r w:rsidRPr="00F872DC">
        <w:rPr>
          <w:rFonts w:cs="Arial"/>
          <w:b/>
          <w:sz w:val="22"/>
        </w:rPr>
        <w:t>The duties of a person conducting a business or undertaking</w:t>
      </w:r>
      <w:bookmarkEnd w:id="4"/>
    </w:p>
    <w:p w:rsidR="008750E5" w:rsidRPr="00715155" w:rsidRDefault="00354D29" w:rsidP="00031420">
      <w:pPr>
        <w:pBdr>
          <w:top w:val="single" w:sz="4" w:space="1" w:color="auto"/>
          <w:left w:val="single" w:sz="4" w:space="4" w:color="auto"/>
          <w:bottom w:val="single" w:sz="4" w:space="1" w:color="auto"/>
          <w:right w:val="single" w:sz="4" w:space="4" w:color="auto"/>
        </w:pBdr>
        <w:shd w:val="pct12" w:color="auto" w:fill="auto"/>
        <w:tabs>
          <w:tab w:val="num" w:pos="432"/>
        </w:tabs>
        <w:spacing w:after="200"/>
        <w:rPr>
          <w:rFonts w:cs="Arial"/>
        </w:rPr>
      </w:pPr>
      <w:r w:rsidRPr="0029645D">
        <w:rPr>
          <w:rFonts w:cs="Arial"/>
          <w:b/>
        </w:rPr>
        <w:t>S.</w:t>
      </w:r>
      <w:r w:rsidR="008750E5" w:rsidRPr="0029645D">
        <w:rPr>
          <w:rFonts w:cs="Arial"/>
          <w:b/>
        </w:rPr>
        <w:t>17</w:t>
      </w:r>
      <w:r>
        <w:rPr>
          <w:rFonts w:cs="Arial"/>
          <w:b/>
        </w:rPr>
        <w:t>:</w:t>
      </w:r>
      <w:r w:rsidR="008750E5" w:rsidRPr="009F7D8A">
        <w:rPr>
          <w:rFonts w:cs="Arial"/>
          <w:b/>
        </w:rPr>
        <w:t xml:space="preserve"> </w:t>
      </w:r>
      <w:r w:rsidR="004B50FF">
        <w:rPr>
          <w:rFonts w:cs="Arial"/>
        </w:rPr>
        <w:t>A</w:t>
      </w:r>
      <w:r w:rsidR="008750E5" w:rsidRPr="00A803CA">
        <w:rPr>
          <w:rFonts w:cs="Arial"/>
        </w:rPr>
        <w:t xml:space="preserve"> duty imposed on a person to ensure health and safety requires the person to elimina</w:t>
      </w:r>
      <w:r w:rsidR="008750E5" w:rsidRPr="00715155">
        <w:rPr>
          <w:rFonts w:cs="Arial"/>
        </w:rPr>
        <w:t xml:space="preserve">te risks to health and safety so far as is reasonably practicable, and if it is not reasonably practicable to do so, to minimise the risks so far as is reasonably practicable. </w:t>
      </w:r>
    </w:p>
    <w:p w:rsidR="008750E5" w:rsidRPr="007C1A3B" w:rsidRDefault="008750E5" w:rsidP="00031420">
      <w:pPr>
        <w:spacing w:after="200"/>
        <w:rPr>
          <w:rFonts w:cs="Arial"/>
        </w:rPr>
      </w:pPr>
      <w:r w:rsidRPr="008D22E0">
        <w:rPr>
          <w:rFonts w:cs="Arial"/>
        </w:rPr>
        <w:t xml:space="preserve">Sections 19 to 26 of the WHS Act require a </w:t>
      </w:r>
      <w:r w:rsidR="001A787F">
        <w:rPr>
          <w:rFonts w:cs="Arial"/>
        </w:rPr>
        <w:t>PCBU</w:t>
      </w:r>
      <w:r w:rsidR="001A787F" w:rsidRPr="008D22E0">
        <w:rPr>
          <w:rFonts w:cs="Arial"/>
        </w:rPr>
        <w:t xml:space="preserve"> </w:t>
      </w:r>
      <w:r w:rsidRPr="008D22E0">
        <w:rPr>
          <w:rFonts w:cs="Arial"/>
        </w:rPr>
        <w:t>to ensure</w:t>
      </w:r>
      <w:r w:rsidRPr="001071BE">
        <w:rPr>
          <w:rFonts w:cs="Arial"/>
        </w:rPr>
        <w:t>, so far as is reasonably practicable:</w:t>
      </w:r>
    </w:p>
    <w:p w:rsidR="008750E5" w:rsidRPr="00B0732E" w:rsidRDefault="008750E5" w:rsidP="00A545CF">
      <w:pPr>
        <w:numPr>
          <w:ilvl w:val="0"/>
          <w:numId w:val="29"/>
        </w:numPr>
        <w:tabs>
          <w:tab w:val="clear" w:pos="720"/>
        </w:tabs>
        <w:spacing w:after="120"/>
        <w:ind w:left="284" w:hanging="284"/>
        <w:rPr>
          <w:rFonts w:cs="Arial"/>
        </w:rPr>
      </w:pPr>
      <w:r w:rsidRPr="006650DE">
        <w:rPr>
          <w:rFonts w:cs="Arial"/>
        </w:rPr>
        <w:t xml:space="preserve">the </w:t>
      </w:r>
      <w:r w:rsidR="00DC3075" w:rsidRPr="006650DE">
        <w:rPr>
          <w:rFonts w:cs="Arial"/>
        </w:rPr>
        <w:t xml:space="preserve">health and safety of workers who are engaged or caused to be engaged by the </w:t>
      </w:r>
      <w:r w:rsidR="001A787F">
        <w:rPr>
          <w:rFonts w:cs="Arial"/>
        </w:rPr>
        <w:t>PCBU</w:t>
      </w:r>
      <w:r w:rsidR="00DC3075" w:rsidRPr="006650DE">
        <w:rPr>
          <w:rFonts w:cs="Arial"/>
        </w:rPr>
        <w:t xml:space="preserve">, or whose work is directed or influenced by the </w:t>
      </w:r>
      <w:r w:rsidR="001A787F">
        <w:rPr>
          <w:rFonts w:cs="Arial"/>
        </w:rPr>
        <w:t>PCBU</w:t>
      </w:r>
      <w:r w:rsidR="00DC3075" w:rsidRPr="006650DE">
        <w:rPr>
          <w:rFonts w:cs="Arial"/>
        </w:rPr>
        <w:t xml:space="preserve"> </w:t>
      </w:r>
    </w:p>
    <w:p w:rsidR="008750E5" w:rsidRPr="004A70FC" w:rsidRDefault="00DC3075" w:rsidP="00A545CF">
      <w:pPr>
        <w:numPr>
          <w:ilvl w:val="0"/>
          <w:numId w:val="29"/>
        </w:numPr>
        <w:tabs>
          <w:tab w:val="clear" w:pos="720"/>
        </w:tabs>
        <w:spacing w:after="120"/>
        <w:ind w:left="284" w:hanging="284"/>
        <w:rPr>
          <w:rFonts w:cs="Arial"/>
        </w:rPr>
      </w:pPr>
      <w:r w:rsidRPr="000114E9">
        <w:rPr>
          <w:rFonts w:cs="Arial"/>
        </w:rPr>
        <w:t xml:space="preserve">the health and safety of </w:t>
      </w:r>
      <w:r w:rsidRPr="000D3ADC">
        <w:rPr>
          <w:rFonts w:cs="Arial"/>
        </w:rPr>
        <w:t xml:space="preserve">people </w:t>
      </w:r>
      <w:r w:rsidRPr="004A70FC">
        <w:rPr>
          <w:rFonts w:cs="Arial"/>
        </w:rPr>
        <w:t xml:space="preserve">who are not workers, such as members of the public, is not put at risk from work carried out as part of the conduct of the business or undertaking </w:t>
      </w:r>
    </w:p>
    <w:p w:rsidR="008750E5" w:rsidRPr="00B60FE9" w:rsidRDefault="00DC3075" w:rsidP="00A545CF">
      <w:pPr>
        <w:numPr>
          <w:ilvl w:val="0"/>
          <w:numId w:val="29"/>
        </w:numPr>
        <w:tabs>
          <w:tab w:val="clear" w:pos="720"/>
        </w:tabs>
        <w:spacing w:after="120"/>
        <w:ind w:left="284" w:hanging="284"/>
        <w:rPr>
          <w:rFonts w:cs="Arial"/>
        </w:rPr>
      </w:pPr>
      <w:r w:rsidRPr="004C3417">
        <w:rPr>
          <w:rFonts w:cs="Arial"/>
        </w:rPr>
        <w:t xml:space="preserve">their own health and safety, if the </w:t>
      </w:r>
      <w:r w:rsidR="001A787F">
        <w:rPr>
          <w:rFonts w:cs="Arial"/>
        </w:rPr>
        <w:t>PCBU</w:t>
      </w:r>
      <w:r w:rsidR="001A787F" w:rsidRPr="004C3417">
        <w:rPr>
          <w:rFonts w:cs="Arial"/>
        </w:rPr>
        <w:t xml:space="preserve"> </w:t>
      </w:r>
      <w:r w:rsidRPr="004C3417">
        <w:rPr>
          <w:rFonts w:cs="Arial"/>
        </w:rPr>
        <w:t xml:space="preserve">is a self-employed person </w:t>
      </w:r>
    </w:p>
    <w:p w:rsidR="008750E5" w:rsidRPr="0065738F" w:rsidRDefault="00DC3075" w:rsidP="00A545CF">
      <w:pPr>
        <w:numPr>
          <w:ilvl w:val="0"/>
          <w:numId w:val="29"/>
        </w:numPr>
        <w:tabs>
          <w:tab w:val="clear" w:pos="720"/>
        </w:tabs>
        <w:spacing w:after="120"/>
        <w:ind w:left="284" w:hanging="284"/>
        <w:rPr>
          <w:rFonts w:cs="Arial"/>
        </w:rPr>
      </w:pPr>
      <w:r w:rsidRPr="000F09E8">
        <w:rPr>
          <w:rFonts w:cs="Arial"/>
        </w:rPr>
        <w:t xml:space="preserve">a workplace of which the </w:t>
      </w:r>
      <w:r w:rsidR="001A787F">
        <w:rPr>
          <w:rFonts w:cs="Arial"/>
        </w:rPr>
        <w:t>PCBU</w:t>
      </w:r>
      <w:r w:rsidR="001A787F" w:rsidRPr="000F09E8">
        <w:rPr>
          <w:rFonts w:cs="Arial"/>
        </w:rPr>
        <w:t xml:space="preserve"> </w:t>
      </w:r>
      <w:r w:rsidRPr="000F09E8">
        <w:rPr>
          <w:rFonts w:cs="Arial"/>
        </w:rPr>
        <w:t xml:space="preserve">has management or control is without risks to the health and safety of any person, including the means of entering and exiting the workplace </w:t>
      </w:r>
    </w:p>
    <w:p w:rsidR="008750E5" w:rsidRPr="00031420" w:rsidRDefault="00DC3075" w:rsidP="00A545CF">
      <w:pPr>
        <w:numPr>
          <w:ilvl w:val="0"/>
          <w:numId w:val="29"/>
        </w:numPr>
        <w:tabs>
          <w:tab w:val="clear" w:pos="720"/>
        </w:tabs>
        <w:spacing w:after="120"/>
        <w:ind w:left="284" w:hanging="284"/>
        <w:rPr>
          <w:rFonts w:cs="Arial"/>
        </w:rPr>
      </w:pPr>
      <w:r w:rsidRPr="00E20EBB">
        <w:rPr>
          <w:rFonts w:cs="Arial"/>
        </w:rPr>
        <w:t xml:space="preserve">the fixtures, fittings or plant at a workplace of which the </w:t>
      </w:r>
      <w:r w:rsidR="001A787F">
        <w:rPr>
          <w:rFonts w:cs="Arial"/>
        </w:rPr>
        <w:t>PCBU</w:t>
      </w:r>
      <w:r w:rsidR="001A787F" w:rsidRPr="00E20EBB">
        <w:rPr>
          <w:rFonts w:cs="Arial"/>
        </w:rPr>
        <w:t xml:space="preserve"> </w:t>
      </w:r>
      <w:r w:rsidRPr="00E20EBB">
        <w:rPr>
          <w:rFonts w:cs="Arial"/>
        </w:rPr>
        <w:t xml:space="preserve">has management or control are without risks to the health and safety of any person </w:t>
      </w:r>
    </w:p>
    <w:p w:rsidR="009F7D8A" w:rsidRDefault="00DC3075" w:rsidP="00A545CF">
      <w:pPr>
        <w:numPr>
          <w:ilvl w:val="0"/>
          <w:numId w:val="29"/>
        </w:numPr>
        <w:tabs>
          <w:tab w:val="clear" w:pos="720"/>
        </w:tabs>
        <w:spacing w:after="120"/>
        <w:ind w:left="284" w:hanging="284"/>
        <w:rPr>
          <w:rFonts w:cs="Arial"/>
        </w:rPr>
      </w:pPr>
      <w:r w:rsidRPr="00031420">
        <w:rPr>
          <w:rFonts w:cs="Arial"/>
        </w:rPr>
        <w:t xml:space="preserve">any item of plant, a substance or a structure the </w:t>
      </w:r>
      <w:r w:rsidR="001A787F">
        <w:rPr>
          <w:rFonts w:cs="Arial"/>
        </w:rPr>
        <w:t>PCBU</w:t>
      </w:r>
      <w:r w:rsidRPr="00031420">
        <w:rPr>
          <w:rFonts w:cs="Arial"/>
        </w:rPr>
        <w:t xml:space="preserve"> designs</w:t>
      </w:r>
      <w:r>
        <w:rPr>
          <w:rFonts w:cs="Arial"/>
        </w:rPr>
        <w:t xml:space="preserve">, </w:t>
      </w:r>
      <w:r w:rsidRPr="00031420">
        <w:rPr>
          <w:rFonts w:cs="Arial"/>
        </w:rPr>
        <w:t>manufactures</w:t>
      </w:r>
      <w:r>
        <w:rPr>
          <w:rFonts w:cs="Arial"/>
        </w:rPr>
        <w:t xml:space="preserve">, </w:t>
      </w:r>
      <w:r w:rsidRPr="00031420">
        <w:rPr>
          <w:rFonts w:cs="Arial"/>
        </w:rPr>
        <w:t>imports or supplies is without risks to the health and safety of any person described in the sections</w:t>
      </w:r>
    </w:p>
    <w:p w:rsidR="009F7D8A" w:rsidRDefault="00DC3075" w:rsidP="00A545CF">
      <w:pPr>
        <w:numPr>
          <w:ilvl w:val="0"/>
          <w:numId w:val="29"/>
        </w:numPr>
        <w:tabs>
          <w:tab w:val="clear" w:pos="720"/>
        </w:tabs>
        <w:spacing w:after="200"/>
        <w:ind w:left="284" w:hanging="284"/>
        <w:rPr>
          <w:rFonts w:cs="Arial"/>
        </w:rPr>
      </w:pPr>
      <w:r w:rsidRPr="0082394E">
        <w:rPr>
          <w:rFonts w:cs="Arial"/>
        </w:rPr>
        <w:t xml:space="preserve">the way in which an item of plant or a structure is installed, constructed or commissioned by the </w:t>
      </w:r>
      <w:r w:rsidR="001A787F">
        <w:rPr>
          <w:rFonts w:cs="Arial"/>
        </w:rPr>
        <w:t>PCBU</w:t>
      </w:r>
      <w:r w:rsidR="001A787F" w:rsidRPr="0082394E">
        <w:rPr>
          <w:rFonts w:cs="Arial"/>
        </w:rPr>
        <w:t xml:space="preserve"> </w:t>
      </w:r>
      <w:r w:rsidRPr="0082394E">
        <w:rPr>
          <w:rFonts w:cs="Arial"/>
        </w:rPr>
        <w:t xml:space="preserve">ensures </w:t>
      </w:r>
      <w:r>
        <w:rPr>
          <w:rFonts w:cs="Arial"/>
        </w:rPr>
        <w:t>it</w:t>
      </w:r>
      <w:r w:rsidRPr="0082394E">
        <w:rPr>
          <w:rFonts w:cs="Arial"/>
        </w:rPr>
        <w:t xml:space="preserve"> is without risks to the health and safety of any person described in the section</w:t>
      </w:r>
      <w:r>
        <w:rPr>
          <w:rFonts w:cs="Arial"/>
        </w:rPr>
        <w:t>s.</w:t>
      </w:r>
    </w:p>
    <w:p w:rsidR="008750E5" w:rsidRPr="000D3ADC" w:rsidRDefault="009F7D8A" w:rsidP="00031420">
      <w:pPr>
        <w:spacing w:after="200"/>
        <w:rPr>
          <w:rFonts w:cs="Arial"/>
        </w:rPr>
      </w:pPr>
      <w:r w:rsidRPr="00DE65F6" w:rsidDel="009F7D8A">
        <w:rPr>
          <w:rFonts w:cs="Arial"/>
        </w:rPr>
        <w:t xml:space="preserve"> </w:t>
      </w:r>
      <w:r w:rsidR="008750E5" w:rsidRPr="001F60C7">
        <w:rPr>
          <w:rFonts w:cs="Arial"/>
        </w:rPr>
        <w:t xml:space="preserve">The WHS Regulations also contain requirements for meeting the standard of </w:t>
      </w:r>
      <w:r w:rsidR="008750E5" w:rsidRPr="00B0732E">
        <w:rPr>
          <w:rFonts w:cs="Arial"/>
        </w:rPr>
        <w:t>reasonably practicable:</w:t>
      </w:r>
      <w:r w:rsidR="008750E5" w:rsidRPr="000114E9">
        <w:rPr>
          <w:rFonts w:cs="Arial"/>
        </w:rPr>
        <w:t xml:space="preserve"> </w:t>
      </w:r>
    </w:p>
    <w:p w:rsidR="008750E5" w:rsidRPr="00031420" w:rsidRDefault="002F6F5A" w:rsidP="00A545CF">
      <w:pPr>
        <w:pStyle w:val="ListParagraph"/>
        <w:numPr>
          <w:ilvl w:val="0"/>
          <w:numId w:val="13"/>
        </w:numPr>
        <w:spacing w:after="120" w:line="240" w:lineRule="auto"/>
        <w:ind w:left="284" w:hanging="284"/>
        <w:rPr>
          <w:rFonts w:ascii="Arial" w:hAnsi="Arial" w:cs="Arial"/>
          <w:sz w:val="20"/>
          <w:szCs w:val="20"/>
        </w:rPr>
      </w:pPr>
      <w:r>
        <w:rPr>
          <w:rFonts w:ascii="Arial" w:hAnsi="Arial" w:cs="Arial"/>
          <w:sz w:val="20"/>
          <w:szCs w:val="20"/>
        </w:rPr>
        <w:t xml:space="preserve">when managing health and safety risks generally </w:t>
      </w:r>
      <w:r w:rsidR="008750E5" w:rsidRPr="00031420">
        <w:rPr>
          <w:rFonts w:ascii="Arial" w:hAnsi="Arial" w:cs="Arial"/>
          <w:sz w:val="20"/>
          <w:szCs w:val="20"/>
        </w:rPr>
        <w:t>under the regulations</w:t>
      </w:r>
      <w:r w:rsidR="00031420">
        <w:rPr>
          <w:rFonts w:ascii="Arial" w:hAnsi="Arial" w:cs="Arial"/>
          <w:sz w:val="20"/>
          <w:szCs w:val="20"/>
        </w:rPr>
        <w:t xml:space="preserve"> </w:t>
      </w:r>
      <w:r w:rsidR="008750E5" w:rsidRPr="00031420">
        <w:rPr>
          <w:rFonts w:ascii="Arial" w:hAnsi="Arial" w:cs="Arial"/>
          <w:sz w:val="20"/>
          <w:szCs w:val="20"/>
        </w:rPr>
        <w:t>(</w:t>
      </w:r>
      <w:r w:rsidR="00031420">
        <w:rPr>
          <w:rFonts w:ascii="Arial" w:hAnsi="Arial" w:cs="Arial"/>
          <w:sz w:val="20"/>
          <w:szCs w:val="20"/>
        </w:rPr>
        <w:t>r</w:t>
      </w:r>
      <w:r w:rsidR="008750E5" w:rsidRPr="00031420">
        <w:rPr>
          <w:rFonts w:ascii="Arial" w:hAnsi="Arial" w:cs="Arial"/>
          <w:sz w:val="20"/>
          <w:szCs w:val="20"/>
        </w:rPr>
        <w:t>egulation 35)</w:t>
      </w:r>
    </w:p>
    <w:p w:rsidR="008750E5" w:rsidRPr="00031420" w:rsidRDefault="008750E5" w:rsidP="00A545CF">
      <w:pPr>
        <w:pStyle w:val="ListParagraph"/>
        <w:numPr>
          <w:ilvl w:val="0"/>
          <w:numId w:val="13"/>
        </w:numPr>
        <w:spacing w:before="60" w:after="60" w:line="240" w:lineRule="auto"/>
        <w:ind w:left="284" w:hanging="284"/>
        <w:rPr>
          <w:rFonts w:ascii="Arial" w:hAnsi="Arial" w:cs="Arial"/>
          <w:sz w:val="20"/>
          <w:szCs w:val="20"/>
        </w:rPr>
      </w:pPr>
      <w:r w:rsidRPr="00031420">
        <w:rPr>
          <w:rFonts w:ascii="Arial" w:hAnsi="Arial" w:cs="Arial"/>
          <w:sz w:val="20"/>
          <w:szCs w:val="20"/>
        </w:rPr>
        <w:t xml:space="preserve">in relation to particular types of hazards and risks, </w:t>
      </w:r>
      <w:r w:rsidR="00143C62" w:rsidRPr="009F7D8A">
        <w:rPr>
          <w:rFonts w:ascii="Arial" w:hAnsi="Arial" w:cs="Arial"/>
          <w:sz w:val="20"/>
          <w:szCs w:val="20"/>
        </w:rPr>
        <w:t>for example:</w:t>
      </w:r>
    </w:p>
    <w:p w:rsidR="005A7790" w:rsidRPr="006650DE" w:rsidRDefault="008750E5" w:rsidP="00A545CF">
      <w:pPr>
        <w:numPr>
          <w:ilvl w:val="1"/>
          <w:numId w:val="12"/>
        </w:numPr>
        <w:tabs>
          <w:tab w:val="clear" w:pos="1440"/>
          <w:tab w:val="num" w:pos="1134"/>
        </w:tabs>
        <w:spacing w:after="120"/>
        <w:ind w:left="1134" w:hanging="425"/>
        <w:rPr>
          <w:rFonts w:cs="Arial"/>
        </w:rPr>
      </w:pPr>
      <w:r w:rsidRPr="009F7D8A">
        <w:rPr>
          <w:rFonts w:cs="Arial"/>
        </w:rPr>
        <w:t xml:space="preserve">ensuring </w:t>
      </w:r>
      <w:r w:rsidRPr="00FF267D">
        <w:rPr>
          <w:rFonts w:cs="Arial"/>
        </w:rPr>
        <w:t>specified aspects of the workplace environment are without risks to health and safety (</w:t>
      </w:r>
      <w:r w:rsidRPr="00DE65F6">
        <w:rPr>
          <w:rFonts w:cs="Arial"/>
        </w:rPr>
        <w:t>r</w:t>
      </w:r>
      <w:r w:rsidRPr="00715155">
        <w:rPr>
          <w:rFonts w:cs="Arial"/>
        </w:rPr>
        <w:t>eg</w:t>
      </w:r>
      <w:r w:rsidRPr="008D22E0">
        <w:rPr>
          <w:rFonts w:cs="Arial"/>
        </w:rPr>
        <w:t xml:space="preserve">ulation </w:t>
      </w:r>
      <w:r w:rsidRPr="007C1A3B">
        <w:rPr>
          <w:rFonts w:cs="Arial"/>
        </w:rPr>
        <w:t>40)</w:t>
      </w:r>
    </w:p>
    <w:p w:rsidR="005A7790" w:rsidRPr="004A70FC" w:rsidRDefault="008750E5" w:rsidP="00A545CF">
      <w:pPr>
        <w:numPr>
          <w:ilvl w:val="1"/>
          <w:numId w:val="12"/>
        </w:numPr>
        <w:tabs>
          <w:tab w:val="clear" w:pos="1440"/>
          <w:tab w:val="num" w:pos="1134"/>
        </w:tabs>
        <w:spacing w:after="120"/>
        <w:ind w:left="1134" w:hanging="425"/>
        <w:rPr>
          <w:rFonts w:cs="Arial"/>
        </w:rPr>
      </w:pPr>
      <w:r w:rsidRPr="00A50609">
        <w:rPr>
          <w:rFonts w:cs="Arial"/>
        </w:rPr>
        <w:t>ensuring the provision and maintenance of welfare facilities, such as washing facilities and drinking water (</w:t>
      </w:r>
      <w:r w:rsidRPr="00544B5C">
        <w:rPr>
          <w:rFonts w:cs="Arial"/>
        </w:rPr>
        <w:t>r</w:t>
      </w:r>
      <w:r w:rsidRPr="00B0732E">
        <w:rPr>
          <w:rFonts w:cs="Arial"/>
        </w:rPr>
        <w:t>egulation</w:t>
      </w:r>
      <w:r w:rsidRPr="000D3ADC">
        <w:rPr>
          <w:rFonts w:cs="Arial"/>
        </w:rPr>
        <w:t xml:space="preserve"> 41)</w:t>
      </w:r>
    </w:p>
    <w:p w:rsidR="005A7790" w:rsidRPr="004A70FC" w:rsidRDefault="008750E5" w:rsidP="00A545CF">
      <w:pPr>
        <w:numPr>
          <w:ilvl w:val="1"/>
          <w:numId w:val="12"/>
        </w:numPr>
        <w:tabs>
          <w:tab w:val="clear" w:pos="1440"/>
          <w:tab w:val="num" w:pos="1134"/>
        </w:tabs>
        <w:spacing w:after="120"/>
        <w:ind w:left="1134" w:hanging="425"/>
        <w:rPr>
          <w:rFonts w:cs="Arial"/>
        </w:rPr>
      </w:pPr>
      <w:r w:rsidRPr="004A70FC">
        <w:rPr>
          <w:rFonts w:cs="Arial"/>
        </w:rPr>
        <w:t>minimising the risk of falling objects (regulation 55)</w:t>
      </w:r>
    </w:p>
    <w:p w:rsidR="005A7790" w:rsidRPr="0065738F" w:rsidRDefault="008750E5" w:rsidP="00A545CF">
      <w:pPr>
        <w:numPr>
          <w:ilvl w:val="1"/>
          <w:numId w:val="12"/>
        </w:numPr>
        <w:tabs>
          <w:tab w:val="clear" w:pos="1440"/>
          <w:tab w:val="num" w:pos="1134"/>
        </w:tabs>
        <w:spacing w:after="120"/>
        <w:ind w:left="1134" w:hanging="425"/>
        <w:rPr>
          <w:rFonts w:cs="Arial"/>
        </w:rPr>
      </w:pPr>
      <w:r w:rsidRPr="004C3417">
        <w:rPr>
          <w:rFonts w:cs="Arial"/>
        </w:rPr>
        <w:t>minimising the need for hazardous manual tasks to be carried out when designing an item of plant or a structure (r</w:t>
      </w:r>
      <w:r w:rsidRPr="000F09E8">
        <w:rPr>
          <w:rFonts w:cs="Arial"/>
        </w:rPr>
        <w:t>egulation 61)</w:t>
      </w:r>
    </w:p>
    <w:p w:rsidR="005A7790" w:rsidRPr="00031420" w:rsidRDefault="008750E5" w:rsidP="00A545CF">
      <w:pPr>
        <w:numPr>
          <w:ilvl w:val="1"/>
          <w:numId w:val="12"/>
        </w:numPr>
        <w:tabs>
          <w:tab w:val="clear" w:pos="1440"/>
          <w:tab w:val="num" w:pos="1134"/>
        </w:tabs>
        <w:spacing w:after="120"/>
        <w:ind w:left="1134" w:hanging="425"/>
        <w:rPr>
          <w:rFonts w:cs="Arial"/>
        </w:rPr>
      </w:pPr>
      <w:r w:rsidRPr="00E20EBB">
        <w:rPr>
          <w:rFonts w:cs="Arial"/>
        </w:rPr>
        <w:lastRenderedPageBreak/>
        <w:t>eliminating or minimising the need for entry into a confined space when designing</w:t>
      </w:r>
      <w:r w:rsidR="00AB4D26">
        <w:rPr>
          <w:rFonts w:cs="Arial"/>
        </w:rPr>
        <w:t>,</w:t>
      </w:r>
      <w:r w:rsidRPr="00E20EBB">
        <w:rPr>
          <w:rFonts w:cs="Arial"/>
        </w:rPr>
        <w:t xml:space="preserve"> manufacturing</w:t>
      </w:r>
      <w:r w:rsidR="00AB4D26">
        <w:rPr>
          <w:rFonts w:cs="Arial"/>
        </w:rPr>
        <w:t>,</w:t>
      </w:r>
      <w:r w:rsidRPr="00E20EBB">
        <w:rPr>
          <w:rFonts w:cs="Arial"/>
        </w:rPr>
        <w:t xml:space="preserve"> importing</w:t>
      </w:r>
      <w:r w:rsidR="00AB4D26">
        <w:rPr>
          <w:rFonts w:cs="Arial"/>
        </w:rPr>
        <w:t>,</w:t>
      </w:r>
      <w:r w:rsidRPr="00E20EBB">
        <w:rPr>
          <w:rFonts w:cs="Arial"/>
        </w:rPr>
        <w:t xml:space="preserve"> supplying</w:t>
      </w:r>
      <w:r w:rsidR="00AB4D26">
        <w:rPr>
          <w:rFonts w:cs="Arial"/>
        </w:rPr>
        <w:t>,</w:t>
      </w:r>
      <w:r w:rsidRPr="00E20EBB">
        <w:rPr>
          <w:rFonts w:cs="Arial"/>
        </w:rPr>
        <w:t xml:space="preserve"> installing or constructing an item of plant or a structure (regulation</w:t>
      </w:r>
      <w:r w:rsidRPr="00031420">
        <w:rPr>
          <w:rFonts w:cs="Arial"/>
        </w:rPr>
        <w:t xml:space="preserve"> 64)</w:t>
      </w:r>
    </w:p>
    <w:p w:rsidR="005A7790" w:rsidRPr="004C3417" w:rsidRDefault="008750E5" w:rsidP="00A545CF">
      <w:pPr>
        <w:numPr>
          <w:ilvl w:val="1"/>
          <w:numId w:val="12"/>
        </w:numPr>
        <w:tabs>
          <w:tab w:val="clear" w:pos="1440"/>
          <w:tab w:val="num" w:pos="1134"/>
        </w:tabs>
        <w:spacing w:after="120"/>
        <w:ind w:left="1134" w:hanging="425"/>
        <w:rPr>
          <w:rFonts w:cs="Arial"/>
        </w:rPr>
      </w:pPr>
      <w:r w:rsidRPr="00031420">
        <w:rPr>
          <w:rFonts w:cs="Arial"/>
        </w:rPr>
        <w:t>ensuring a person does not enter a confined space before specific requirements of the regulations have been complied with (regulation 65)</w:t>
      </w:r>
    </w:p>
    <w:p w:rsidR="005A7790" w:rsidRPr="004C3417" w:rsidRDefault="008750E5" w:rsidP="00A545CF">
      <w:pPr>
        <w:numPr>
          <w:ilvl w:val="1"/>
          <w:numId w:val="12"/>
        </w:numPr>
        <w:tabs>
          <w:tab w:val="clear" w:pos="1440"/>
          <w:tab w:val="num" w:pos="1134"/>
        </w:tabs>
        <w:spacing w:after="200"/>
        <w:ind w:left="1134" w:hanging="425"/>
        <w:rPr>
          <w:rFonts w:cs="Arial"/>
        </w:rPr>
      </w:pPr>
      <w:r w:rsidRPr="004C3417">
        <w:rPr>
          <w:rFonts w:cs="Arial"/>
        </w:rPr>
        <w:t>ensuring no person, plant or thing at a workplace comes within an unsafe distance of an overhead or underground electric line (</w:t>
      </w:r>
      <w:r w:rsidRPr="000F09E8">
        <w:rPr>
          <w:rFonts w:cs="Arial"/>
        </w:rPr>
        <w:t>r</w:t>
      </w:r>
      <w:r w:rsidRPr="0065738F">
        <w:rPr>
          <w:rFonts w:cs="Arial"/>
        </w:rPr>
        <w:t>egulation</w:t>
      </w:r>
      <w:r w:rsidR="004A70FC">
        <w:rPr>
          <w:rFonts w:cs="Arial"/>
        </w:rPr>
        <w:t xml:space="preserve"> </w:t>
      </w:r>
      <w:r w:rsidRPr="004C3417">
        <w:rPr>
          <w:rFonts w:cs="Arial"/>
        </w:rPr>
        <w:t>166).</w:t>
      </w:r>
    </w:p>
    <w:p w:rsidR="005A7790" w:rsidRPr="0029645D" w:rsidRDefault="008750E5" w:rsidP="009F5728">
      <w:pPr>
        <w:pStyle w:val="Heading1"/>
        <w:keepNext w:val="0"/>
        <w:widowControl w:val="0"/>
        <w:pBdr>
          <w:bottom w:val="single" w:sz="4" w:space="1" w:color="auto"/>
        </w:pBdr>
        <w:spacing w:before="0" w:after="200"/>
        <w:rPr>
          <w:rFonts w:cs="Arial"/>
          <w:b/>
          <w:sz w:val="24"/>
        </w:rPr>
      </w:pPr>
      <w:r w:rsidRPr="009F5728">
        <w:rPr>
          <w:rFonts w:cs="Arial"/>
          <w:lang w:val="en-AU"/>
        </w:rPr>
        <w:br w:type="page"/>
      </w:r>
      <w:bookmarkStart w:id="5" w:name="_Toc355596444"/>
      <w:r w:rsidRPr="0029645D">
        <w:rPr>
          <w:rFonts w:cs="Arial"/>
          <w:b/>
          <w:sz w:val="24"/>
        </w:rPr>
        <w:t>THE MEANING OF REASONABLY PRACTICABLE</w:t>
      </w:r>
      <w:bookmarkEnd w:id="5"/>
    </w:p>
    <w:p w:rsidR="005A7790" w:rsidRDefault="008750E5" w:rsidP="00EC5606">
      <w:pPr>
        <w:pStyle w:val="Heading1"/>
        <w:numPr>
          <w:ilvl w:val="1"/>
          <w:numId w:val="14"/>
        </w:numPr>
        <w:spacing w:before="0" w:after="200"/>
        <w:rPr>
          <w:rFonts w:cs="Arial"/>
          <w:b/>
          <w:sz w:val="22"/>
        </w:rPr>
      </w:pPr>
      <w:bookmarkStart w:id="6" w:name="_Toc355596445"/>
      <w:r w:rsidRPr="009F5728">
        <w:rPr>
          <w:rFonts w:cs="Arial"/>
          <w:b/>
          <w:sz w:val="22"/>
        </w:rPr>
        <w:t xml:space="preserve">How is </w:t>
      </w:r>
      <w:r w:rsidRPr="00F061AD">
        <w:rPr>
          <w:rFonts w:cs="Arial"/>
          <w:b/>
          <w:sz w:val="22"/>
        </w:rPr>
        <w:t>‘</w:t>
      </w:r>
      <w:r w:rsidRPr="009F5728">
        <w:rPr>
          <w:rFonts w:cs="Arial"/>
          <w:b/>
          <w:sz w:val="22"/>
        </w:rPr>
        <w:t>reasonably practicable</w:t>
      </w:r>
      <w:r w:rsidRPr="00F061AD">
        <w:rPr>
          <w:rFonts w:cs="Arial"/>
          <w:b/>
          <w:sz w:val="22"/>
        </w:rPr>
        <w:t>’</w:t>
      </w:r>
      <w:r w:rsidRPr="009F5728">
        <w:rPr>
          <w:rFonts w:cs="Arial"/>
          <w:b/>
          <w:sz w:val="22"/>
        </w:rPr>
        <w:t xml:space="preserve"> defined?</w:t>
      </w:r>
      <w:bookmarkEnd w:id="6"/>
    </w:p>
    <w:p w:rsidR="0029645D" w:rsidRDefault="0029645D" w:rsidP="0029645D">
      <w:r w:rsidRPr="0029645D">
        <w:t xml:space="preserve">Section 18 of the WHS Act defines the standard that is to be met and describes the process for determining this. </w:t>
      </w:r>
    </w:p>
    <w:p w:rsidR="0029645D" w:rsidRPr="0029645D" w:rsidRDefault="0029645D" w:rsidP="00A545CF">
      <w:pPr>
        <w:tabs>
          <w:tab w:val="left" w:pos="-284"/>
        </w:tabs>
        <w:ind w:left="-284"/>
      </w:pPr>
    </w:p>
    <w:p w:rsidR="008750E5" w:rsidRPr="00715155" w:rsidRDefault="00142984" w:rsidP="00A545CF">
      <w:pPr>
        <w:pBdr>
          <w:top w:val="single" w:sz="4" w:space="1" w:color="auto"/>
          <w:left w:val="single" w:sz="4" w:space="4" w:color="auto"/>
          <w:bottom w:val="single" w:sz="4" w:space="1" w:color="auto"/>
          <w:right w:val="single" w:sz="4" w:space="4" w:color="auto"/>
        </w:pBdr>
        <w:shd w:val="pct12" w:color="auto" w:fill="auto"/>
        <w:tabs>
          <w:tab w:val="left" w:pos="0"/>
          <w:tab w:val="left" w:pos="142"/>
        </w:tabs>
        <w:autoSpaceDE w:val="0"/>
        <w:autoSpaceDN w:val="0"/>
        <w:adjustRightInd w:val="0"/>
        <w:spacing w:after="200"/>
        <w:rPr>
          <w:rFonts w:cs="Arial"/>
        </w:rPr>
      </w:pPr>
      <w:r w:rsidRPr="0029645D">
        <w:rPr>
          <w:rFonts w:cs="Arial"/>
          <w:b/>
        </w:rPr>
        <w:t>S.</w:t>
      </w:r>
      <w:r w:rsidR="008750E5" w:rsidRPr="0029645D">
        <w:rPr>
          <w:rFonts w:cs="Arial"/>
          <w:b/>
        </w:rPr>
        <w:t>18</w:t>
      </w:r>
      <w:r>
        <w:rPr>
          <w:rFonts w:cs="Arial"/>
        </w:rPr>
        <w:t>:</w:t>
      </w:r>
      <w:r w:rsidR="008750E5" w:rsidRPr="009F5728">
        <w:rPr>
          <w:rFonts w:cs="Arial"/>
        </w:rPr>
        <w:t xml:space="preserve"> </w:t>
      </w:r>
      <w:r w:rsidR="00DC0B29">
        <w:rPr>
          <w:rFonts w:cs="Arial"/>
        </w:rPr>
        <w:t xml:space="preserve">In this Act, </w:t>
      </w:r>
      <w:r w:rsidR="008750E5" w:rsidRPr="006A6A29">
        <w:rPr>
          <w:rFonts w:cs="Arial"/>
        </w:rPr>
        <w:t>‘</w:t>
      </w:r>
      <w:r w:rsidR="008750E5" w:rsidRPr="00FF267D">
        <w:rPr>
          <w:rFonts w:cs="Arial"/>
        </w:rPr>
        <w:t>reasonably practicable</w:t>
      </w:r>
      <w:r w:rsidR="008750E5" w:rsidRPr="00DE65F6">
        <w:rPr>
          <w:rFonts w:cs="Arial"/>
        </w:rPr>
        <w:t>’</w:t>
      </w:r>
      <w:r w:rsidR="008750E5" w:rsidRPr="00A803CA">
        <w:rPr>
          <w:rFonts w:cs="Arial"/>
        </w:rPr>
        <w:t>, in relation to a duty to ensure health and safety, means that which is, or was at a particular time, reasonably able to be done to ensure health and safety, taking into account and weighing up all relevant matters including</w:t>
      </w:r>
      <w:r w:rsidR="008750E5" w:rsidRPr="00715155">
        <w:rPr>
          <w:rFonts w:cs="Arial"/>
        </w:rPr>
        <w:t>:</w:t>
      </w:r>
    </w:p>
    <w:p w:rsidR="008750E5" w:rsidRPr="00525178" w:rsidRDefault="008750E5" w:rsidP="00A545CF">
      <w:pPr>
        <w:numPr>
          <w:ilvl w:val="0"/>
          <w:numId w:val="10"/>
        </w:numPr>
        <w:pBdr>
          <w:top w:val="single" w:sz="4" w:space="1" w:color="auto"/>
          <w:left w:val="single" w:sz="4" w:space="4" w:color="auto"/>
          <w:bottom w:val="single" w:sz="4" w:space="1" w:color="auto"/>
          <w:right w:val="single" w:sz="4" w:space="4" w:color="auto"/>
        </w:pBdr>
        <w:shd w:val="pct12" w:color="auto" w:fill="auto"/>
        <w:tabs>
          <w:tab w:val="clear" w:pos="720"/>
          <w:tab w:val="num" w:pos="0"/>
          <w:tab w:val="left" w:pos="142"/>
        </w:tabs>
        <w:spacing w:after="200"/>
        <w:ind w:left="0" w:firstLine="0"/>
        <w:rPr>
          <w:rFonts w:cs="Arial"/>
        </w:rPr>
      </w:pPr>
      <w:r w:rsidRPr="008D22E0">
        <w:rPr>
          <w:rFonts w:cs="Arial"/>
        </w:rPr>
        <w:t>the likelihood of the hazard or the risk concerned occurring</w:t>
      </w:r>
      <w:r w:rsidRPr="007C1A3B">
        <w:rPr>
          <w:rFonts w:cs="Arial"/>
        </w:rPr>
        <w:t>; and</w:t>
      </w:r>
    </w:p>
    <w:p w:rsidR="008750E5" w:rsidRPr="00544B5C" w:rsidRDefault="008750E5" w:rsidP="00A545CF">
      <w:pPr>
        <w:numPr>
          <w:ilvl w:val="0"/>
          <w:numId w:val="10"/>
        </w:numPr>
        <w:pBdr>
          <w:top w:val="single" w:sz="4" w:space="1" w:color="auto"/>
          <w:left w:val="single" w:sz="4" w:space="4" w:color="auto"/>
          <w:bottom w:val="single" w:sz="4" w:space="1" w:color="auto"/>
          <w:right w:val="single" w:sz="4" w:space="4" w:color="auto"/>
        </w:pBdr>
        <w:shd w:val="pct12" w:color="auto" w:fill="auto"/>
        <w:tabs>
          <w:tab w:val="left" w:pos="0"/>
          <w:tab w:val="left" w:pos="142"/>
        </w:tabs>
        <w:spacing w:after="200"/>
        <w:ind w:left="717" w:hanging="717"/>
        <w:rPr>
          <w:rFonts w:cs="Arial"/>
        </w:rPr>
      </w:pPr>
      <w:r w:rsidRPr="006650DE">
        <w:rPr>
          <w:rFonts w:cs="Arial"/>
        </w:rPr>
        <w:t>the degree of harm that might result from the hazard or the risk</w:t>
      </w:r>
      <w:r w:rsidRPr="00A50609">
        <w:rPr>
          <w:rFonts w:cs="Arial"/>
        </w:rPr>
        <w:t>; and</w:t>
      </w:r>
    </w:p>
    <w:p w:rsidR="008750E5" w:rsidRPr="004A70FC" w:rsidRDefault="008750E5" w:rsidP="00A545CF">
      <w:pPr>
        <w:numPr>
          <w:ilvl w:val="0"/>
          <w:numId w:val="10"/>
        </w:numPr>
        <w:pBdr>
          <w:top w:val="single" w:sz="4" w:space="1" w:color="auto"/>
          <w:left w:val="single" w:sz="4" w:space="4" w:color="auto"/>
          <w:bottom w:val="single" w:sz="4" w:space="1" w:color="auto"/>
          <w:right w:val="single" w:sz="4" w:space="4" w:color="auto"/>
        </w:pBdr>
        <w:shd w:val="pct12" w:color="auto" w:fill="auto"/>
        <w:tabs>
          <w:tab w:val="left" w:pos="0"/>
          <w:tab w:val="left" w:pos="142"/>
        </w:tabs>
        <w:spacing w:after="200"/>
        <w:ind w:hanging="720"/>
        <w:rPr>
          <w:rFonts w:cs="Arial"/>
        </w:rPr>
      </w:pPr>
      <w:r w:rsidRPr="001F60C7">
        <w:rPr>
          <w:rFonts w:cs="Arial"/>
        </w:rPr>
        <w:t xml:space="preserve">what the person concerned knows, or ought reasonably to know, about the hazard or risk, and </w:t>
      </w:r>
      <w:r w:rsidRPr="000114E9">
        <w:rPr>
          <w:rFonts w:cs="Arial"/>
        </w:rPr>
        <w:t xml:space="preserve">about the </w:t>
      </w:r>
      <w:r w:rsidRPr="000D3ADC">
        <w:rPr>
          <w:rFonts w:cs="Arial"/>
        </w:rPr>
        <w:t>ways of eliminating or minimising the risk</w:t>
      </w:r>
      <w:r w:rsidRPr="004A70FC">
        <w:rPr>
          <w:rFonts w:cs="Arial"/>
        </w:rPr>
        <w:t>; and</w:t>
      </w:r>
    </w:p>
    <w:p w:rsidR="008750E5" w:rsidRPr="004A70FC" w:rsidRDefault="008750E5" w:rsidP="00A545CF">
      <w:pPr>
        <w:numPr>
          <w:ilvl w:val="0"/>
          <w:numId w:val="10"/>
        </w:numPr>
        <w:pBdr>
          <w:top w:val="single" w:sz="4" w:space="1" w:color="auto"/>
          <w:left w:val="single" w:sz="4" w:space="4" w:color="auto"/>
          <w:bottom w:val="single" w:sz="4" w:space="1" w:color="auto"/>
          <w:right w:val="single" w:sz="4" w:space="4" w:color="auto"/>
        </w:pBdr>
        <w:shd w:val="pct12" w:color="auto" w:fill="auto"/>
        <w:tabs>
          <w:tab w:val="left" w:pos="0"/>
          <w:tab w:val="left" w:pos="142"/>
        </w:tabs>
        <w:spacing w:after="200"/>
        <w:ind w:left="717" w:hanging="717"/>
        <w:rPr>
          <w:rFonts w:cs="Arial"/>
        </w:rPr>
      </w:pPr>
      <w:r w:rsidRPr="004A70FC">
        <w:rPr>
          <w:rFonts w:cs="Arial"/>
        </w:rPr>
        <w:t>the availability and suitability of ways to eliminate or minimise the risk</w:t>
      </w:r>
      <w:r w:rsidR="00AB56A5">
        <w:rPr>
          <w:rFonts w:cs="Arial"/>
        </w:rPr>
        <w:t>;</w:t>
      </w:r>
      <w:r w:rsidRPr="004A70FC">
        <w:rPr>
          <w:rFonts w:cs="Arial"/>
        </w:rPr>
        <w:t xml:space="preserve"> and</w:t>
      </w:r>
    </w:p>
    <w:p w:rsidR="008750E5" w:rsidRPr="004A70FC" w:rsidRDefault="008750E5" w:rsidP="00A545CF">
      <w:pPr>
        <w:numPr>
          <w:ilvl w:val="0"/>
          <w:numId w:val="10"/>
        </w:numPr>
        <w:pBdr>
          <w:top w:val="single" w:sz="4" w:space="1" w:color="auto"/>
          <w:left w:val="single" w:sz="4" w:space="4" w:color="auto"/>
          <w:bottom w:val="single" w:sz="4" w:space="1" w:color="auto"/>
          <w:right w:val="single" w:sz="4" w:space="4" w:color="auto"/>
        </w:pBdr>
        <w:shd w:val="pct12" w:color="auto" w:fill="auto"/>
        <w:tabs>
          <w:tab w:val="left" w:pos="0"/>
          <w:tab w:val="left" w:pos="142"/>
        </w:tabs>
        <w:spacing w:after="200"/>
        <w:ind w:left="717" w:hanging="717"/>
        <w:rPr>
          <w:rFonts w:cs="Arial"/>
        </w:rPr>
      </w:pPr>
      <w:r w:rsidRPr="004A70FC">
        <w:rPr>
          <w:rFonts w:cs="Arial"/>
        </w:rPr>
        <w:t>after assessing the extent of the risk and the available ways of eliminating or minimising the risk, the cost associated with available ways of eliminating or minimising the risk, including whether the cost is grossly disproportionate to the risk.</w:t>
      </w:r>
    </w:p>
    <w:p w:rsidR="008750E5" w:rsidRPr="00A803CA" w:rsidRDefault="008750E5" w:rsidP="009F5728">
      <w:pPr>
        <w:spacing w:after="200"/>
        <w:rPr>
          <w:rFonts w:cs="Arial"/>
        </w:rPr>
      </w:pPr>
      <w:r w:rsidRPr="00F061AD">
        <w:rPr>
          <w:rFonts w:cs="Arial"/>
        </w:rPr>
        <w:t>Th</w:t>
      </w:r>
      <w:r w:rsidR="006C5C26">
        <w:rPr>
          <w:rFonts w:cs="Arial"/>
        </w:rPr>
        <w:t>e</w:t>
      </w:r>
      <w:r w:rsidRPr="00F061AD">
        <w:rPr>
          <w:rFonts w:cs="Arial"/>
        </w:rPr>
        <w:t xml:space="preserve"> process requires </w:t>
      </w:r>
      <w:r w:rsidR="006C5C26">
        <w:rPr>
          <w:rFonts w:cs="Arial"/>
        </w:rPr>
        <w:t>that all relevant matters, including those listed in the section, are taken i</w:t>
      </w:r>
      <w:r w:rsidRPr="00F061AD">
        <w:rPr>
          <w:rFonts w:cs="Arial"/>
        </w:rPr>
        <w:t xml:space="preserve">nto account </w:t>
      </w:r>
      <w:r w:rsidR="006C5C26">
        <w:rPr>
          <w:rFonts w:cs="Arial"/>
        </w:rPr>
        <w:t xml:space="preserve">and weighed up when </w:t>
      </w:r>
      <w:r w:rsidR="00143C62" w:rsidRPr="00F061AD">
        <w:rPr>
          <w:rFonts w:cs="Arial"/>
        </w:rPr>
        <w:t>determining</w:t>
      </w:r>
      <w:r w:rsidRPr="00F061AD">
        <w:rPr>
          <w:rFonts w:cs="Arial"/>
        </w:rPr>
        <w:t xml:space="preserve"> what is reasonably practicable in particular circumstances. </w:t>
      </w:r>
    </w:p>
    <w:p w:rsidR="00690A40" w:rsidRDefault="00690A40" w:rsidP="00690A40">
      <w:pPr>
        <w:spacing w:before="120" w:after="120"/>
        <w:rPr>
          <w:szCs w:val="10"/>
        </w:rPr>
      </w:pPr>
      <w:r>
        <w:rPr>
          <w:szCs w:val="10"/>
        </w:rPr>
        <w:t>There are two elements to what is ‘reasonably practicable’. A duty</w:t>
      </w:r>
      <w:r w:rsidR="00371C06">
        <w:rPr>
          <w:szCs w:val="10"/>
        </w:rPr>
        <w:t xml:space="preserve"> </w:t>
      </w:r>
      <w:r>
        <w:rPr>
          <w:szCs w:val="10"/>
        </w:rPr>
        <w:t xml:space="preserve">holder must first consider </w:t>
      </w:r>
      <w:r>
        <w:rPr>
          <w:i/>
          <w:szCs w:val="10"/>
        </w:rPr>
        <w:t>what can be done</w:t>
      </w:r>
      <w:r w:rsidR="00142984">
        <w:rPr>
          <w:i/>
          <w:szCs w:val="10"/>
        </w:rPr>
        <w:t>—</w:t>
      </w:r>
      <w:r>
        <w:rPr>
          <w:szCs w:val="10"/>
        </w:rPr>
        <w:t xml:space="preserve">that is, what is possible in the circumstances for ensuring health and safety. They must then consider whether it is </w:t>
      </w:r>
      <w:r>
        <w:rPr>
          <w:i/>
          <w:szCs w:val="10"/>
        </w:rPr>
        <w:t>reasonable</w:t>
      </w:r>
      <w:r w:rsidR="002C3988">
        <w:rPr>
          <w:i/>
          <w:szCs w:val="10"/>
        </w:rPr>
        <w:t xml:space="preserve"> </w:t>
      </w:r>
      <w:r>
        <w:rPr>
          <w:i/>
          <w:szCs w:val="10"/>
        </w:rPr>
        <w:t>in the circumstances</w:t>
      </w:r>
      <w:r>
        <w:rPr>
          <w:szCs w:val="10"/>
        </w:rPr>
        <w:t xml:space="preserve"> to do all that is possible.</w:t>
      </w:r>
    </w:p>
    <w:p w:rsidR="00143C62" w:rsidRPr="004A70FC" w:rsidRDefault="008750E5" w:rsidP="009F5728">
      <w:pPr>
        <w:spacing w:after="200"/>
        <w:rPr>
          <w:rFonts w:cs="Arial"/>
        </w:rPr>
      </w:pPr>
      <w:r w:rsidRPr="008D22E0">
        <w:rPr>
          <w:rFonts w:cs="Arial"/>
        </w:rPr>
        <w:t>Some of the matters listed</w:t>
      </w:r>
      <w:r w:rsidRPr="007C1A3B">
        <w:rPr>
          <w:rFonts w:cs="Arial"/>
        </w:rPr>
        <w:t xml:space="preserve"> in section 18 will be relevant to identifying what </w:t>
      </w:r>
      <w:r w:rsidR="00F95B71" w:rsidRPr="00F95B71">
        <w:rPr>
          <w:rFonts w:cs="Arial"/>
          <w:i/>
        </w:rPr>
        <w:t>can</w:t>
      </w:r>
      <w:r w:rsidR="00F95B71">
        <w:rPr>
          <w:rFonts w:cs="Arial"/>
        </w:rPr>
        <w:t xml:space="preserve"> </w:t>
      </w:r>
      <w:r w:rsidRPr="002C3988">
        <w:rPr>
          <w:rFonts w:cs="Arial"/>
          <w:i/>
        </w:rPr>
        <w:t>be done</w:t>
      </w:r>
      <w:r w:rsidR="00142984">
        <w:rPr>
          <w:rFonts w:cs="Arial"/>
        </w:rPr>
        <w:t>, f</w:t>
      </w:r>
      <w:r w:rsidRPr="00FF267D">
        <w:rPr>
          <w:rFonts w:cs="Arial"/>
        </w:rPr>
        <w:t>or example</w:t>
      </w:r>
      <w:r w:rsidRPr="00A803CA">
        <w:rPr>
          <w:rFonts w:cs="Arial"/>
        </w:rPr>
        <w:t xml:space="preserve"> </w:t>
      </w:r>
      <w:r w:rsidR="006C5C26">
        <w:rPr>
          <w:rFonts w:cs="Arial"/>
        </w:rPr>
        <w:t xml:space="preserve">if control measures </w:t>
      </w:r>
      <w:r w:rsidR="00F95B71">
        <w:rPr>
          <w:rFonts w:cs="Arial"/>
        </w:rPr>
        <w:t xml:space="preserve">that will eliminate or minimise the risk are </w:t>
      </w:r>
      <w:r w:rsidR="006C5C26">
        <w:rPr>
          <w:rFonts w:cs="Arial"/>
        </w:rPr>
        <w:t>a</w:t>
      </w:r>
      <w:r w:rsidRPr="00A803CA">
        <w:rPr>
          <w:rFonts w:cs="Arial"/>
        </w:rPr>
        <w:t>vailab</w:t>
      </w:r>
      <w:r w:rsidR="006C5C26">
        <w:rPr>
          <w:rFonts w:cs="Arial"/>
        </w:rPr>
        <w:t xml:space="preserve">le and suitable. </w:t>
      </w:r>
      <w:r w:rsidRPr="006A6A29">
        <w:rPr>
          <w:rFonts w:cs="Arial"/>
        </w:rPr>
        <w:t xml:space="preserve">Other matters </w:t>
      </w:r>
      <w:r w:rsidRPr="00DE65F6">
        <w:rPr>
          <w:rFonts w:cs="Arial"/>
        </w:rPr>
        <w:t>will be relevant to identifyin</w:t>
      </w:r>
      <w:r w:rsidRPr="00A803CA">
        <w:rPr>
          <w:rFonts w:cs="Arial"/>
        </w:rPr>
        <w:t xml:space="preserve">g </w:t>
      </w:r>
      <w:r w:rsidRPr="00F95B71">
        <w:rPr>
          <w:rFonts w:cs="Arial"/>
        </w:rPr>
        <w:t>whether what can be done</w:t>
      </w:r>
      <w:r w:rsidRPr="009F5728">
        <w:rPr>
          <w:rFonts w:cs="Arial"/>
          <w:b/>
        </w:rPr>
        <w:t xml:space="preserve"> </w:t>
      </w:r>
      <w:r w:rsidRPr="00F95B71">
        <w:rPr>
          <w:rFonts w:cs="Arial"/>
          <w:i/>
        </w:rPr>
        <w:t>is reasonable</w:t>
      </w:r>
      <w:r w:rsidRPr="006A6A29">
        <w:rPr>
          <w:rFonts w:cs="Arial"/>
        </w:rPr>
        <w:t xml:space="preserve"> </w:t>
      </w:r>
      <w:r w:rsidRPr="00F95B71">
        <w:rPr>
          <w:rFonts w:cs="Arial"/>
        </w:rPr>
        <w:t>to do</w:t>
      </w:r>
      <w:r w:rsidR="004C0A3E">
        <w:rPr>
          <w:rFonts w:cs="Arial"/>
        </w:rPr>
        <w:t>,</w:t>
      </w:r>
      <w:r w:rsidRPr="00F061AD">
        <w:rPr>
          <w:rFonts w:cs="Arial"/>
        </w:rPr>
        <w:t xml:space="preserve"> </w:t>
      </w:r>
      <w:r w:rsidR="004C0A3E">
        <w:rPr>
          <w:rFonts w:cs="Arial"/>
        </w:rPr>
        <w:t>f</w:t>
      </w:r>
      <w:r w:rsidRPr="009F7D8A">
        <w:rPr>
          <w:rFonts w:cs="Arial"/>
        </w:rPr>
        <w:t xml:space="preserve">or example </w:t>
      </w:r>
      <w:r w:rsidR="00F95B71">
        <w:rPr>
          <w:rFonts w:cs="Arial"/>
        </w:rPr>
        <w:t xml:space="preserve">if </w:t>
      </w:r>
      <w:r w:rsidR="006C5C26">
        <w:rPr>
          <w:rFonts w:cs="Arial"/>
        </w:rPr>
        <w:t xml:space="preserve">the risk and degree of harm is </w:t>
      </w:r>
      <w:r w:rsidR="00F95B71">
        <w:rPr>
          <w:rFonts w:cs="Arial"/>
        </w:rPr>
        <w:t>grossly disproportionate to the cost of implementing the control measure</w:t>
      </w:r>
      <w:r w:rsidRPr="000D3ADC">
        <w:rPr>
          <w:rFonts w:cs="Arial"/>
        </w:rPr>
        <w:t xml:space="preserve">. </w:t>
      </w:r>
    </w:p>
    <w:p w:rsidR="00F95B71" w:rsidRDefault="00F95B71" w:rsidP="00F95B71">
      <w:pPr>
        <w:rPr>
          <w:rFonts w:cs="Arial"/>
        </w:rPr>
      </w:pPr>
      <w:r>
        <w:rPr>
          <w:rFonts w:cs="Arial"/>
        </w:rPr>
        <w:t>To identify what would be reasonably practicable to do, all of the relevant matters must be taken into account and a balance achieved that will provide the highest level of protection that is both possible and reasonable in the circumstances. No single matter determines what is or was at a particular time reasonably practicable to be done to ensure health and safety.</w:t>
      </w:r>
    </w:p>
    <w:p w:rsidR="008750E5" w:rsidRPr="00F061AD" w:rsidRDefault="008750E5" w:rsidP="00F95B71">
      <w:pPr>
        <w:spacing w:before="120" w:after="200"/>
        <w:rPr>
          <w:rFonts w:cs="Arial"/>
        </w:rPr>
      </w:pPr>
      <w:r w:rsidRPr="00F061AD">
        <w:rPr>
          <w:rFonts w:cs="Arial"/>
        </w:rPr>
        <w:t>Although section 18 sets out a number of relevant matters, they are not the only things that may be relevant. Other matters may also need to be considered. For example:</w:t>
      </w:r>
    </w:p>
    <w:p w:rsidR="008750E5" w:rsidRPr="00960CFB" w:rsidRDefault="00DC3075" w:rsidP="00960CFB">
      <w:pPr>
        <w:numPr>
          <w:ilvl w:val="0"/>
          <w:numId w:val="18"/>
        </w:numPr>
        <w:spacing w:before="120" w:after="120"/>
        <w:rPr>
          <w:szCs w:val="10"/>
        </w:rPr>
      </w:pPr>
      <w:r>
        <w:rPr>
          <w:szCs w:val="10"/>
        </w:rPr>
        <w:t>T</w:t>
      </w:r>
      <w:r w:rsidR="008750E5" w:rsidRPr="00960CFB">
        <w:rPr>
          <w:szCs w:val="10"/>
        </w:rPr>
        <w:t xml:space="preserve">here may be other legislation that requires or </w:t>
      </w:r>
      <w:r w:rsidRPr="00960CFB">
        <w:rPr>
          <w:szCs w:val="10"/>
        </w:rPr>
        <w:t xml:space="preserve">prohibits certain activities and therefore limits what a </w:t>
      </w:r>
      <w:r w:rsidR="001A787F">
        <w:rPr>
          <w:rFonts w:cs="Arial"/>
        </w:rPr>
        <w:t>PCBU</w:t>
      </w:r>
      <w:r w:rsidR="001A787F" w:rsidRPr="00960CFB">
        <w:rPr>
          <w:szCs w:val="10"/>
        </w:rPr>
        <w:t xml:space="preserve"> </w:t>
      </w:r>
      <w:r w:rsidRPr="00960CFB">
        <w:rPr>
          <w:szCs w:val="10"/>
        </w:rPr>
        <w:t xml:space="preserve">can </w:t>
      </w:r>
      <w:r w:rsidR="008750E5" w:rsidRPr="00960CFB">
        <w:rPr>
          <w:szCs w:val="10"/>
        </w:rPr>
        <w:t xml:space="preserve">do. In that case, </w:t>
      </w:r>
      <w:r w:rsidR="0032221C" w:rsidRPr="00960CFB">
        <w:rPr>
          <w:szCs w:val="10"/>
        </w:rPr>
        <w:t>a</w:t>
      </w:r>
      <w:r w:rsidR="008750E5" w:rsidRPr="00960CFB">
        <w:rPr>
          <w:szCs w:val="10"/>
        </w:rPr>
        <w:t xml:space="preserve"> </w:t>
      </w:r>
      <w:r w:rsidR="001A787F">
        <w:rPr>
          <w:rFonts w:cs="Arial"/>
        </w:rPr>
        <w:t>PCBU</w:t>
      </w:r>
      <w:r w:rsidR="001A787F" w:rsidRPr="00960CFB">
        <w:rPr>
          <w:szCs w:val="10"/>
        </w:rPr>
        <w:t xml:space="preserve"> </w:t>
      </w:r>
      <w:r w:rsidRPr="00960CFB">
        <w:rPr>
          <w:szCs w:val="10"/>
        </w:rPr>
        <w:t xml:space="preserve">must do what it is reasonably </w:t>
      </w:r>
      <w:r w:rsidR="008750E5" w:rsidRPr="00960CFB">
        <w:rPr>
          <w:szCs w:val="10"/>
        </w:rPr>
        <w:t>practicable for them to do while complying with other legislation.</w:t>
      </w:r>
    </w:p>
    <w:p w:rsidR="008750E5" w:rsidRPr="00960CFB" w:rsidRDefault="00DC3075" w:rsidP="00960CFB">
      <w:pPr>
        <w:numPr>
          <w:ilvl w:val="0"/>
          <w:numId w:val="18"/>
        </w:numPr>
        <w:spacing w:before="120" w:after="120"/>
        <w:rPr>
          <w:szCs w:val="10"/>
        </w:rPr>
      </w:pPr>
      <w:r>
        <w:rPr>
          <w:szCs w:val="10"/>
        </w:rPr>
        <w:t>A</w:t>
      </w:r>
      <w:r w:rsidR="008750E5" w:rsidRPr="00960CFB">
        <w:rPr>
          <w:szCs w:val="10"/>
        </w:rPr>
        <w:t xml:space="preserve"> </w:t>
      </w:r>
      <w:r w:rsidR="001A787F">
        <w:rPr>
          <w:rFonts w:cs="Arial"/>
        </w:rPr>
        <w:t>PCBU</w:t>
      </w:r>
      <w:r w:rsidRPr="00960CFB">
        <w:rPr>
          <w:szCs w:val="10"/>
        </w:rPr>
        <w:t xml:space="preserve"> </w:t>
      </w:r>
      <w:r w:rsidR="008750E5" w:rsidRPr="00960CFB">
        <w:rPr>
          <w:szCs w:val="10"/>
        </w:rPr>
        <w:t>may or may not have the ability to control or influence a particular thing or another person’s actions</w:t>
      </w:r>
      <w:r w:rsidR="004C0A3E">
        <w:rPr>
          <w:szCs w:val="10"/>
        </w:rPr>
        <w:t>—</w:t>
      </w:r>
      <w:r w:rsidR="008750E5" w:rsidRPr="00960CFB">
        <w:rPr>
          <w:szCs w:val="10"/>
        </w:rPr>
        <w:t xml:space="preserve">see </w:t>
      </w:r>
      <w:r w:rsidR="00690A40">
        <w:rPr>
          <w:szCs w:val="10"/>
        </w:rPr>
        <w:t>section 2.5 of this Guide</w:t>
      </w:r>
      <w:r w:rsidR="008750E5" w:rsidRPr="00960CFB">
        <w:rPr>
          <w:szCs w:val="10"/>
        </w:rPr>
        <w:t>.</w:t>
      </w:r>
    </w:p>
    <w:p w:rsidR="008750E5" w:rsidRPr="00B0732E" w:rsidRDefault="00DC3075" w:rsidP="009F5728">
      <w:pPr>
        <w:spacing w:after="200"/>
        <w:rPr>
          <w:rFonts w:cs="Arial"/>
        </w:rPr>
      </w:pPr>
      <w:r>
        <w:rPr>
          <w:rFonts w:cs="Arial"/>
        </w:rPr>
        <w:t>T</w:t>
      </w:r>
      <w:r w:rsidR="008750E5" w:rsidRPr="006A6A29">
        <w:rPr>
          <w:rFonts w:cs="Arial"/>
        </w:rPr>
        <w:t>he WHS Act makes it clear</w:t>
      </w:r>
      <w:r w:rsidR="008750E5" w:rsidRPr="00FF267D">
        <w:rPr>
          <w:rFonts w:cs="Arial"/>
        </w:rPr>
        <w:t xml:space="preserve"> that </w:t>
      </w:r>
      <w:r w:rsidR="008750E5" w:rsidRPr="00DE65F6">
        <w:rPr>
          <w:rFonts w:cs="Arial"/>
        </w:rPr>
        <w:t>a</w:t>
      </w:r>
      <w:r w:rsidR="008750E5" w:rsidRPr="00A803CA">
        <w:rPr>
          <w:rFonts w:cs="Arial"/>
        </w:rPr>
        <w:t xml:space="preserve"> person </w:t>
      </w:r>
      <w:r w:rsidR="008750E5" w:rsidRPr="008D22E0">
        <w:rPr>
          <w:rFonts w:cs="Arial"/>
        </w:rPr>
        <w:t xml:space="preserve">cannot avoid responsibility </w:t>
      </w:r>
      <w:r w:rsidR="008750E5" w:rsidRPr="007C1A3B" w:rsidDel="006E31FA">
        <w:rPr>
          <w:rFonts w:cs="Arial"/>
        </w:rPr>
        <w:t xml:space="preserve">for their obligations </w:t>
      </w:r>
      <w:r w:rsidR="008750E5" w:rsidRPr="00525178">
        <w:rPr>
          <w:rFonts w:cs="Arial"/>
        </w:rPr>
        <w:t xml:space="preserve">under the WHS Act </w:t>
      </w:r>
      <w:r w:rsidR="008750E5" w:rsidRPr="006650DE">
        <w:rPr>
          <w:rFonts w:cs="Arial"/>
        </w:rPr>
        <w:t>by contracting</w:t>
      </w:r>
      <w:r w:rsidR="0032221C" w:rsidRPr="00A50609">
        <w:rPr>
          <w:rFonts w:cs="Arial"/>
        </w:rPr>
        <w:t xml:space="preserve"> them out to someone e</w:t>
      </w:r>
      <w:r w:rsidR="0032221C" w:rsidRPr="00544B5C">
        <w:rPr>
          <w:rFonts w:cs="Arial"/>
        </w:rPr>
        <w:t>lse.</w:t>
      </w:r>
    </w:p>
    <w:p w:rsidR="005A7790" w:rsidRPr="008D22E0" w:rsidRDefault="00845E1C" w:rsidP="00EC5606">
      <w:pPr>
        <w:pStyle w:val="Heading1"/>
        <w:numPr>
          <w:ilvl w:val="1"/>
          <w:numId w:val="14"/>
        </w:numPr>
        <w:spacing w:before="0" w:after="200"/>
        <w:rPr>
          <w:rFonts w:cs="Arial"/>
          <w:b/>
          <w:sz w:val="22"/>
        </w:rPr>
      </w:pPr>
      <w:bookmarkStart w:id="7" w:name="_Toc346284004"/>
      <w:bookmarkStart w:id="8" w:name="_Toc346284373"/>
      <w:bookmarkStart w:id="9" w:name="_Toc346284579"/>
      <w:bookmarkStart w:id="10" w:name="_Toc346284669"/>
      <w:bookmarkStart w:id="11" w:name="_Toc346284731"/>
      <w:bookmarkStart w:id="12" w:name="_Toc346284786"/>
      <w:bookmarkStart w:id="13" w:name="_Toc346284989"/>
      <w:bookmarkStart w:id="14" w:name="_Toc346285110"/>
      <w:bookmarkStart w:id="15" w:name="_Toc346285159"/>
      <w:bookmarkStart w:id="16" w:name="_Toc346285190"/>
      <w:bookmarkStart w:id="17" w:name="_Toc346284006"/>
      <w:bookmarkStart w:id="18" w:name="_Toc346284375"/>
      <w:bookmarkStart w:id="19" w:name="_Toc346284581"/>
      <w:bookmarkStart w:id="20" w:name="_Toc346284671"/>
      <w:bookmarkStart w:id="21" w:name="_Toc346284733"/>
      <w:bookmarkStart w:id="22" w:name="_Toc346284788"/>
      <w:bookmarkStart w:id="23" w:name="_Toc346284991"/>
      <w:bookmarkStart w:id="24" w:name="_Toc346285112"/>
      <w:bookmarkStart w:id="25" w:name="_Toc346285161"/>
      <w:bookmarkStart w:id="26" w:name="_Toc34628519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cs="Arial"/>
          <w:b/>
          <w:sz w:val="22"/>
        </w:rPr>
        <w:br w:type="page"/>
      </w:r>
      <w:bookmarkStart w:id="27" w:name="_Toc355596446"/>
      <w:r w:rsidR="008750E5" w:rsidRPr="00EC5606" w:rsidDel="006E31FA">
        <w:rPr>
          <w:rFonts w:cs="Arial"/>
          <w:b/>
          <w:sz w:val="22"/>
        </w:rPr>
        <w:t xml:space="preserve">What </w:t>
      </w:r>
      <w:r w:rsidR="008750E5" w:rsidRPr="00F061AD">
        <w:rPr>
          <w:rFonts w:cs="Arial"/>
          <w:b/>
          <w:sz w:val="22"/>
        </w:rPr>
        <w:t xml:space="preserve">each of the </w:t>
      </w:r>
      <w:r w:rsidR="008750E5" w:rsidRPr="006A6A29">
        <w:rPr>
          <w:rFonts w:cs="Arial"/>
          <w:b/>
          <w:sz w:val="22"/>
        </w:rPr>
        <w:t>‘relevant matters’</w:t>
      </w:r>
      <w:r w:rsidR="0032221C" w:rsidRPr="006A6A29">
        <w:rPr>
          <w:rFonts w:cs="Arial"/>
          <w:b/>
          <w:sz w:val="22"/>
        </w:rPr>
        <w:t xml:space="preserve"> in </w:t>
      </w:r>
      <w:r w:rsidR="008750E5" w:rsidRPr="00DE65F6">
        <w:rPr>
          <w:rFonts w:cs="Arial"/>
          <w:b/>
          <w:sz w:val="22"/>
        </w:rPr>
        <w:t>section 18</w:t>
      </w:r>
      <w:r w:rsidR="008750E5" w:rsidRPr="00A803CA">
        <w:rPr>
          <w:rFonts w:cs="Arial"/>
          <w:b/>
          <w:sz w:val="22"/>
        </w:rPr>
        <w:t xml:space="preserve"> mean</w:t>
      </w:r>
      <w:bookmarkEnd w:id="27"/>
    </w:p>
    <w:tbl>
      <w:tblPr>
        <w:tblStyle w:val="LightGrid"/>
        <w:tblW w:w="9322" w:type="dxa"/>
        <w:tblLook w:val="0620" w:firstRow="1" w:lastRow="0" w:firstColumn="0" w:lastColumn="0" w:noHBand="1" w:noVBand="1"/>
        <w:tblCaption w:val="What each of the ‘relevant matters’ in section 18 mean"/>
      </w:tblPr>
      <w:tblGrid>
        <w:gridCol w:w="2660"/>
        <w:gridCol w:w="6662"/>
      </w:tblGrid>
      <w:tr w:rsidR="00845E1C" w:rsidRPr="00FA2466" w:rsidTr="00A545CF">
        <w:trPr>
          <w:cnfStyle w:val="100000000000" w:firstRow="1" w:lastRow="0" w:firstColumn="0" w:lastColumn="0" w:oddVBand="0" w:evenVBand="0" w:oddHBand="0" w:evenHBand="0" w:firstRowFirstColumn="0" w:firstRowLastColumn="0" w:lastRowFirstColumn="0" w:lastRowLastColumn="0"/>
          <w:tblHeader/>
        </w:trPr>
        <w:tc>
          <w:tcPr>
            <w:tcW w:w="2660" w:type="dxa"/>
          </w:tcPr>
          <w:p w:rsidR="00845E1C" w:rsidRPr="00FA2466" w:rsidRDefault="00845E1C" w:rsidP="00E0467C">
            <w:pPr>
              <w:spacing w:before="120" w:after="120"/>
              <w:rPr>
                <w:b w:val="0"/>
                <w:szCs w:val="10"/>
              </w:rPr>
            </w:pPr>
            <w:r w:rsidRPr="00FA2466">
              <w:rPr>
                <w:szCs w:val="10"/>
              </w:rPr>
              <w:t>Factor</w:t>
            </w:r>
          </w:p>
        </w:tc>
        <w:tc>
          <w:tcPr>
            <w:tcW w:w="6662" w:type="dxa"/>
          </w:tcPr>
          <w:p w:rsidR="00845E1C" w:rsidRPr="00FA2466" w:rsidRDefault="00845E1C" w:rsidP="00E0467C">
            <w:pPr>
              <w:spacing w:before="120" w:after="120"/>
              <w:rPr>
                <w:b w:val="0"/>
                <w:szCs w:val="10"/>
              </w:rPr>
            </w:pPr>
            <w:r w:rsidRPr="00FA2466">
              <w:rPr>
                <w:szCs w:val="10"/>
              </w:rPr>
              <w:t xml:space="preserve">Relevance </w:t>
            </w:r>
          </w:p>
        </w:tc>
      </w:tr>
      <w:tr w:rsidR="00845E1C" w:rsidRPr="00FA2466" w:rsidTr="00A545CF">
        <w:tc>
          <w:tcPr>
            <w:tcW w:w="2660" w:type="dxa"/>
          </w:tcPr>
          <w:p w:rsidR="00845E1C" w:rsidRPr="00FA2466" w:rsidRDefault="00845E1C" w:rsidP="00E0467C">
            <w:pPr>
              <w:pStyle w:val="Heading3"/>
              <w:numPr>
                <w:ilvl w:val="0"/>
                <w:numId w:val="0"/>
              </w:numPr>
              <w:outlineLvl w:val="2"/>
              <w:rPr>
                <w:b/>
              </w:rPr>
            </w:pPr>
            <w:bookmarkStart w:id="28" w:name="_Toc325698080"/>
            <w:r w:rsidRPr="00FA2466">
              <w:rPr>
                <w:b/>
              </w:rPr>
              <w:t>The likelihood of the hazard or the risk concerned occurring</w:t>
            </w:r>
            <w:bookmarkEnd w:id="28"/>
          </w:p>
          <w:p w:rsidR="00845E1C" w:rsidRPr="00FA2466" w:rsidRDefault="00845E1C" w:rsidP="00E0467C">
            <w:pPr>
              <w:spacing w:before="120" w:after="120"/>
              <w:rPr>
                <w:szCs w:val="10"/>
              </w:rPr>
            </w:pPr>
          </w:p>
        </w:tc>
        <w:tc>
          <w:tcPr>
            <w:tcW w:w="6662" w:type="dxa"/>
          </w:tcPr>
          <w:p w:rsidR="00845E1C" w:rsidRPr="00FA2466" w:rsidRDefault="00845E1C" w:rsidP="00E0467C">
            <w:pPr>
              <w:pStyle w:val="BodyText2"/>
              <w:spacing w:before="120"/>
              <w:ind w:left="0"/>
              <w:rPr>
                <w:rFonts w:cs="Arial"/>
                <w:szCs w:val="22"/>
              </w:rPr>
            </w:pPr>
            <w:r w:rsidRPr="00FA2466">
              <w:rPr>
                <w:szCs w:val="10"/>
              </w:rPr>
              <w:t xml:space="preserve">The greater the likelihood of a risk </w:t>
            </w:r>
            <w:r w:rsidR="00FC3263">
              <w:rPr>
                <w:szCs w:val="10"/>
              </w:rPr>
              <w:t>occurring</w:t>
            </w:r>
            <w:r w:rsidRPr="00FA2466">
              <w:rPr>
                <w:szCs w:val="10"/>
              </w:rPr>
              <w:t xml:space="preserve">, the greater the significance this will play when </w:t>
            </w:r>
            <w:r w:rsidRPr="00FA2466">
              <w:rPr>
                <w:rFonts w:cs="Arial"/>
                <w:szCs w:val="22"/>
              </w:rPr>
              <w:t>weighing up all matters and determining what is reasonably practicable. If harm is more likely to occur, then it may be reasonable to expect more to be done to eliminate or minimise the risk.</w:t>
            </w:r>
          </w:p>
          <w:p w:rsidR="00845E1C" w:rsidRPr="00FA2466" w:rsidRDefault="00845E1C" w:rsidP="00FC3263">
            <w:pPr>
              <w:pStyle w:val="BodyText2"/>
              <w:spacing w:before="120"/>
              <w:ind w:left="0"/>
              <w:rPr>
                <w:szCs w:val="10"/>
              </w:rPr>
            </w:pPr>
            <w:r w:rsidRPr="00FA2466">
              <w:rPr>
                <w:rFonts w:cs="Arial"/>
                <w:szCs w:val="22"/>
              </w:rPr>
              <w:t xml:space="preserve">The frequency of an activity or specific circumstances will be relevant to the likelihood of a risk </w:t>
            </w:r>
            <w:r w:rsidR="00FC3263">
              <w:rPr>
                <w:rFonts w:cs="Arial"/>
                <w:szCs w:val="22"/>
              </w:rPr>
              <w:t>occurring</w:t>
            </w:r>
            <w:r w:rsidRPr="00FA2466">
              <w:rPr>
                <w:rFonts w:cs="Arial"/>
                <w:szCs w:val="22"/>
              </w:rPr>
              <w:t>. The more a worker is exposed to a hazard, the more likely they are to suffer harm from it.</w:t>
            </w:r>
          </w:p>
        </w:tc>
      </w:tr>
      <w:tr w:rsidR="00845E1C" w:rsidRPr="00FA2466" w:rsidTr="00A545CF">
        <w:tc>
          <w:tcPr>
            <w:tcW w:w="2660" w:type="dxa"/>
          </w:tcPr>
          <w:p w:rsidR="00845E1C" w:rsidRPr="00FA2466" w:rsidRDefault="00845E1C" w:rsidP="00E0467C">
            <w:pPr>
              <w:pStyle w:val="Heading3"/>
              <w:numPr>
                <w:ilvl w:val="0"/>
                <w:numId w:val="0"/>
              </w:numPr>
              <w:outlineLvl w:val="2"/>
              <w:rPr>
                <w:b/>
              </w:rPr>
            </w:pPr>
            <w:bookmarkStart w:id="29" w:name="_Toc325698081"/>
            <w:r w:rsidRPr="00FA2466">
              <w:rPr>
                <w:b/>
              </w:rPr>
              <w:t>The degree of harm that might result from the hazard or the risk</w:t>
            </w:r>
            <w:bookmarkEnd w:id="29"/>
          </w:p>
          <w:p w:rsidR="00845E1C" w:rsidRPr="00FA2466" w:rsidRDefault="00845E1C" w:rsidP="00E0467C">
            <w:pPr>
              <w:spacing w:before="120" w:after="120"/>
              <w:rPr>
                <w:b/>
              </w:rPr>
            </w:pPr>
          </w:p>
        </w:tc>
        <w:tc>
          <w:tcPr>
            <w:tcW w:w="6662" w:type="dxa"/>
          </w:tcPr>
          <w:p w:rsidR="00845E1C" w:rsidRPr="00FA2466" w:rsidRDefault="00845E1C" w:rsidP="00371C06">
            <w:pPr>
              <w:pStyle w:val="BodyText2"/>
              <w:spacing w:before="120"/>
              <w:ind w:left="0"/>
              <w:rPr>
                <w:szCs w:val="10"/>
              </w:rPr>
            </w:pPr>
            <w:r w:rsidRPr="00FA2466">
              <w:rPr>
                <w:rFonts w:cs="Arial"/>
                <w:szCs w:val="22"/>
              </w:rPr>
              <w:t>The greater the degree of harm that could result from the hazard or risk, the more significant this factor</w:t>
            </w:r>
            <w:r w:rsidRPr="00FA2466">
              <w:rPr>
                <w:szCs w:val="10"/>
              </w:rPr>
              <w:t xml:space="preserve"> will be when weighing up all matters to be taken into account and identifying what is reasonably practicable in the circumstances. Clearly, more </w:t>
            </w:r>
            <w:r w:rsidR="002C3988">
              <w:rPr>
                <w:szCs w:val="10"/>
              </w:rPr>
              <w:t>would</w:t>
            </w:r>
            <w:r w:rsidRPr="00FA2466">
              <w:rPr>
                <w:szCs w:val="10"/>
              </w:rPr>
              <w:t xml:space="preserve"> be expected of a duty</w:t>
            </w:r>
            <w:r w:rsidR="00371C06">
              <w:rPr>
                <w:szCs w:val="10"/>
              </w:rPr>
              <w:t xml:space="preserve"> </w:t>
            </w:r>
            <w:r w:rsidRPr="00FA2466">
              <w:rPr>
                <w:szCs w:val="10"/>
              </w:rPr>
              <w:t>holder to eliminate or minimise the risk of death or serious injury than a lesser harm.</w:t>
            </w:r>
          </w:p>
        </w:tc>
      </w:tr>
      <w:tr w:rsidR="00845E1C" w:rsidRPr="00FA2466" w:rsidTr="00A545CF">
        <w:tc>
          <w:tcPr>
            <w:tcW w:w="2660" w:type="dxa"/>
          </w:tcPr>
          <w:p w:rsidR="00845E1C" w:rsidRPr="00FA2466" w:rsidRDefault="00845E1C" w:rsidP="00E0467C">
            <w:pPr>
              <w:pStyle w:val="Heading3"/>
              <w:numPr>
                <w:ilvl w:val="0"/>
                <w:numId w:val="0"/>
              </w:numPr>
              <w:outlineLvl w:val="2"/>
              <w:rPr>
                <w:b/>
              </w:rPr>
            </w:pPr>
            <w:bookmarkStart w:id="30" w:name="_Toc325698082"/>
            <w:r w:rsidRPr="00FA2466">
              <w:rPr>
                <w:b/>
              </w:rPr>
              <w:t>What the person concerned knows, or ought reasonably to know, about the hazard or risk, and ways of eliminating or minimising the risk</w:t>
            </w:r>
            <w:bookmarkEnd w:id="30"/>
          </w:p>
          <w:p w:rsidR="00845E1C" w:rsidRPr="00FA2466" w:rsidRDefault="00845E1C" w:rsidP="00E0467C">
            <w:pPr>
              <w:spacing w:before="120" w:after="120"/>
              <w:rPr>
                <w:b/>
              </w:rPr>
            </w:pPr>
          </w:p>
        </w:tc>
        <w:tc>
          <w:tcPr>
            <w:tcW w:w="6662" w:type="dxa"/>
          </w:tcPr>
          <w:p w:rsidR="00845E1C" w:rsidRPr="00FA2466" w:rsidRDefault="00845E1C" w:rsidP="00FC3263">
            <w:pPr>
              <w:spacing w:before="120" w:after="120"/>
              <w:rPr>
                <w:szCs w:val="10"/>
              </w:rPr>
            </w:pPr>
            <w:r w:rsidRPr="00FA2466">
              <w:rPr>
                <w:szCs w:val="10"/>
              </w:rPr>
              <w:t>The knowledge about a hazard or risk, and any ways of eliminating or minimising the hazard or risk, will be what the duty</w:t>
            </w:r>
            <w:r w:rsidR="00371C06">
              <w:rPr>
                <w:szCs w:val="10"/>
              </w:rPr>
              <w:t xml:space="preserve"> </w:t>
            </w:r>
            <w:r w:rsidRPr="00FA2466">
              <w:rPr>
                <w:szCs w:val="10"/>
              </w:rPr>
              <w:t>holder actually knows, and what a reasonable person in the duty</w:t>
            </w:r>
            <w:r w:rsidR="00371C06">
              <w:rPr>
                <w:szCs w:val="10"/>
              </w:rPr>
              <w:t xml:space="preserve"> </w:t>
            </w:r>
            <w:r w:rsidRPr="00FA2466">
              <w:rPr>
                <w:szCs w:val="10"/>
              </w:rPr>
              <w:t xml:space="preserve">holder’s position (e.g. a person in the same industry) would reasonably be expected to know. This is commonly referred to as the </w:t>
            </w:r>
            <w:r w:rsidRPr="00FA2466">
              <w:rPr>
                <w:i/>
                <w:szCs w:val="10"/>
              </w:rPr>
              <w:t>state of knowledge</w:t>
            </w:r>
            <w:r w:rsidRPr="00FA2466">
              <w:rPr>
                <w:szCs w:val="10"/>
              </w:rPr>
              <w:t xml:space="preserve">. </w:t>
            </w:r>
          </w:p>
          <w:p w:rsidR="00845E1C" w:rsidRPr="00FA2466" w:rsidRDefault="00845E1C" w:rsidP="00E0467C">
            <w:pPr>
              <w:pStyle w:val="BodyText2"/>
              <w:spacing w:before="0" w:after="120"/>
              <w:ind w:left="0"/>
              <w:rPr>
                <w:szCs w:val="10"/>
              </w:rPr>
            </w:pPr>
            <w:r w:rsidRPr="00FA2466">
              <w:rPr>
                <w:rFonts w:cs="Arial"/>
                <w:szCs w:val="22"/>
              </w:rPr>
              <w:t>The courts have consistently stated a duty holder must consider all reasonably foreseeable hazards and risks when identifying what is reasonably practicable.</w:t>
            </w:r>
          </w:p>
        </w:tc>
      </w:tr>
      <w:tr w:rsidR="00845E1C" w:rsidRPr="00FA2466" w:rsidTr="00A545CF">
        <w:tc>
          <w:tcPr>
            <w:tcW w:w="2660" w:type="dxa"/>
          </w:tcPr>
          <w:p w:rsidR="00845E1C" w:rsidRPr="00FA2466" w:rsidRDefault="00845E1C" w:rsidP="00E0467C">
            <w:pPr>
              <w:pStyle w:val="Heading3"/>
              <w:numPr>
                <w:ilvl w:val="0"/>
                <w:numId w:val="0"/>
              </w:numPr>
              <w:outlineLvl w:val="2"/>
              <w:rPr>
                <w:b/>
              </w:rPr>
            </w:pPr>
            <w:bookmarkStart w:id="31" w:name="_Toc325698083"/>
            <w:r w:rsidRPr="00FA2466">
              <w:rPr>
                <w:b/>
              </w:rPr>
              <w:t>The availability and suitability of ways to eliminate or minimise the risk</w:t>
            </w:r>
            <w:bookmarkEnd w:id="31"/>
          </w:p>
          <w:p w:rsidR="00845E1C" w:rsidRPr="00FA2466" w:rsidRDefault="00845E1C" w:rsidP="00E0467C">
            <w:pPr>
              <w:spacing w:before="120" w:after="120"/>
              <w:rPr>
                <w:b/>
              </w:rPr>
            </w:pPr>
          </w:p>
        </w:tc>
        <w:tc>
          <w:tcPr>
            <w:tcW w:w="6662" w:type="dxa"/>
          </w:tcPr>
          <w:p w:rsidR="00845E1C" w:rsidRPr="00FA2466" w:rsidRDefault="00FC3263" w:rsidP="00E0467C">
            <w:pPr>
              <w:spacing w:before="120" w:after="120"/>
              <w:rPr>
                <w:szCs w:val="10"/>
              </w:rPr>
            </w:pPr>
            <w:r>
              <w:rPr>
                <w:szCs w:val="10"/>
              </w:rPr>
              <w:t xml:space="preserve">This </w:t>
            </w:r>
            <w:r w:rsidR="00845E1C" w:rsidRPr="00FA2466">
              <w:rPr>
                <w:szCs w:val="10"/>
              </w:rPr>
              <w:t>requires consideration of not only what is available, but also what is suitable for the elimination or minimisation of risk. A risk control that may be effective in some circumstances or environments may not be effective or suitable in others, because of things such as the workplace layout, skills of relevant workers or the particular way in which the work is done.</w:t>
            </w:r>
          </w:p>
          <w:p w:rsidR="00845E1C" w:rsidRPr="00FA2466" w:rsidRDefault="00845E1C" w:rsidP="00E0467C">
            <w:pPr>
              <w:spacing w:before="120" w:after="120"/>
              <w:rPr>
                <w:szCs w:val="10"/>
              </w:rPr>
            </w:pPr>
            <w:r w:rsidRPr="00FA2466">
              <w:rPr>
                <w:szCs w:val="10"/>
              </w:rPr>
              <w:t xml:space="preserve">Equipment to eliminate or minimise a hazard or risk is regarded as being </w:t>
            </w:r>
            <w:r w:rsidRPr="00FA2466">
              <w:rPr>
                <w:i/>
                <w:szCs w:val="10"/>
              </w:rPr>
              <w:t>available</w:t>
            </w:r>
            <w:r w:rsidRPr="00FA2466">
              <w:rPr>
                <w:szCs w:val="10"/>
              </w:rPr>
              <w:t xml:space="preserve"> if it is provided on the open market, or if it is possible to manufacture it.</w:t>
            </w:r>
          </w:p>
          <w:p w:rsidR="00845E1C" w:rsidRPr="00FA2466" w:rsidRDefault="00845E1C" w:rsidP="00E0467C">
            <w:pPr>
              <w:spacing w:before="120" w:after="120"/>
              <w:rPr>
                <w:szCs w:val="10"/>
              </w:rPr>
            </w:pPr>
            <w:r w:rsidRPr="00FA2466">
              <w:rPr>
                <w:szCs w:val="10"/>
              </w:rPr>
              <w:t xml:space="preserve">A work process or change to a work process to eliminate or minimise a hazard or risk is regarded as being </w:t>
            </w:r>
            <w:r w:rsidRPr="00FA2466">
              <w:rPr>
                <w:i/>
                <w:szCs w:val="10"/>
              </w:rPr>
              <w:t>available</w:t>
            </w:r>
            <w:r w:rsidRPr="00FA2466">
              <w:rPr>
                <w:szCs w:val="10"/>
              </w:rPr>
              <w:t xml:space="preserve"> if it is feasible to implement.</w:t>
            </w:r>
          </w:p>
          <w:p w:rsidR="00845E1C" w:rsidRPr="00FA2466" w:rsidRDefault="00845E1C" w:rsidP="00E0467C">
            <w:pPr>
              <w:spacing w:before="120"/>
              <w:rPr>
                <w:szCs w:val="10"/>
              </w:rPr>
            </w:pPr>
            <w:r w:rsidRPr="00FA2466">
              <w:rPr>
                <w:szCs w:val="10"/>
              </w:rPr>
              <w:t xml:space="preserve">A way of eliminating or minimising a hazard or risk is regarded as </w:t>
            </w:r>
            <w:r w:rsidRPr="00FA2466">
              <w:rPr>
                <w:i/>
                <w:szCs w:val="10"/>
              </w:rPr>
              <w:t>suitable</w:t>
            </w:r>
            <w:r w:rsidRPr="00FA2466">
              <w:rPr>
                <w:szCs w:val="10"/>
              </w:rPr>
              <w:t xml:space="preserve"> if it:</w:t>
            </w:r>
          </w:p>
          <w:p w:rsidR="00845E1C" w:rsidRPr="00FA2466" w:rsidRDefault="00845E1C" w:rsidP="00845E1C">
            <w:pPr>
              <w:numPr>
                <w:ilvl w:val="0"/>
                <w:numId w:val="17"/>
              </w:numPr>
              <w:tabs>
                <w:tab w:val="clear" w:pos="720"/>
                <w:tab w:val="num" w:pos="360"/>
              </w:tabs>
              <w:ind w:left="354" w:hanging="357"/>
              <w:rPr>
                <w:szCs w:val="10"/>
              </w:rPr>
            </w:pPr>
            <w:r w:rsidRPr="00FA2466">
              <w:rPr>
                <w:szCs w:val="10"/>
              </w:rPr>
              <w:t>is effective in eliminating or minimising the likelihood or degree of harm from a hazard or risk</w:t>
            </w:r>
          </w:p>
          <w:p w:rsidR="00845E1C" w:rsidRPr="00FA2466" w:rsidRDefault="00845E1C" w:rsidP="00845E1C">
            <w:pPr>
              <w:numPr>
                <w:ilvl w:val="0"/>
                <w:numId w:val="17"/>
              </w:numPr>
              <w:tabs>
                <w:tab w:val="clear" w:pos="720"/>
                <w:tab w:val="num" w:pos="360"/>
              </w:tabs>
              <w:ind w:left="354" w:hanging="357"/>
              <w:rPr>
                <w:szCs w:val="10"/>
              </w:rPr>
            </w:pPr>
            <w:r w:rsidRPr="00FA2466">
              <w:rPr>
                <w:szCs w:val="10"/>
              </w:rPr>
              <w:t>does not introduce new and higher risks in the circumstances, and</w:t>
            </w:r>
          </w:p>
          <w:p w:rsidR="00845E1C" w:rsidRPr="00FA2466" w:rsidRDefault="00845E1C" w:rsidP="00845E1C">
            <w:pPr>
              <w:numPr>
                <w:ilvl w:val="0"/>
                <w:numId w:val="17"/>
              </w:numPr>
              <w:tabs>
                <w:tab w:val="clear" w:pos="720"/>
                <w:tab w:val="num" w:pos="360"/>
              </w:tabs>
              <w:spacing w:after="120"/>
              <w:ind w:left="354" w:hanging="357"/>
              <w:rPr>
                <w:szCs w:val="10"/>
              </w:rPr>
            </w:pPr>
            <w:r w:rsidRPr="00FA2466">
              <w:rPr>
                <w:szCs w:val="10"/>
              </w:rPr>
              <w:t>is practical to implement in the circumstances in which the hazard or risk exists.</w:t>
            </w:r>
          </w:p>
        </w:tc>
      </w:tr>
      <w:tr w:rsidR="00845E1C" w:rsidRPr="00FA2466" w:rsidTr="00A545CF">
        <w:tc>
          <w:tcPr>
            <w:tcW w:w="2660" w:type="dxa"/>
          </w:tcPr>
          <w:p w:rsidR="00845E1C" w:rsidRPr="00FA2466" w:rsidRDefault="00A545CF" w:rsidP="00E0467C">
            <w:pPr>
              <w:pStyle w:val="Heading3"/>
              <w:numPr>
                <w:ilvl w:val="0"/>
                <w:numId w:val="0"/>
              </w:numPr>
              <w:outlineLvl w:val="2"/>
              <w:rPr>
                <w:b/>
              </w:rPr>
            </w:pPr>
            <w:bookmarkStart w:id="32" w:name="_Toc325698084"/>
            <w:r>
              <w:rPr>
                <w:b/>
              </w:rPr>
              <w:t>T</w:t>
            </w:r>
            <w:r w:rsidR="00845E1C" w:rsidRPr="00FA2466">
              <w:rPr>
                <w:b/>
              </w:rPr>
              <w:t>he cost associated with available ways of eliminating or minimising the risk, including whether the cost is grossly disproportionate to the risk.</w:t>
            </w:r>
            <w:bookmarkEnd w:id="32"/>
          </w:p>
          <w:p w:rsidR="00845E1C" w:rsidRPr="00FA2466" w:rsidRDefault="00845E1C" w:rsidP="00E0467C">
            <w:pPr>
              <w:pStyle w:val="Heading3"/>
              <w:numPr>
                <w:ilvl w:val="0"/>
                <w:numId w:val="0"/>
              </w:numPr>
              <w:outlineLvl w:val="2"/>
              <w:rPr>
                <w:b/>
              </w:rPr>
            </w:pPr>
          </w:p>
        </w:tc>
        <w:tc>
          <w:tcPr>
            <w:tcW w:w="6662" w:type="dxa"/>
          </w:tcPr>
          <w:p w:rsidR="00845E1C" w:rsidRPr="00FA2466" w:rsidRDefault="00845E1C" w:rsidP="00E0467C">
            <w:pPr>
              <w:spacing w:before="120" w:after="120"/>
              <w:rPr>
                <w:szCs w:val="10"/>
              </w:rPr>
            </w:pPr>
            <w:r w:rsidRPr="00FA2466">
              <w:rPr>
                <w:szCs w:val="10"/>
              </w:rPr>
              <w:t xml:space="preserve">Although the cost of eliminating or minimising risk is relevant in determining what is reasonably practicable, there is a clear presumption in favour of safety ahead of cost.  </w:t>
            </w:r>
          </w:p>
          <w:p w:rsidR="00845E1C" w:rsidRPr="00FA2466" w:rsidRDefault="00845E1C" w:rsidP="00E0467C">
            <w:pPr>
              <w:spacing w:before="120" w:after="120"/>
              <w:rPr>
                <w:szCs w:val="10"/>
              </w:rPr>
            </w:pPr>
            <w:r w:rsidRPr="00FA2466">
              <w:rPr>
                <w:szCs w:val="10"/>
              </w:rPr>
              <w:t xml:space="preserve">The cost of eliminating or minimising risk must only be taken into account </w:t>
            </w:r>
            <w:r w:rsidRPr="00FA2466">
              <w:rPr>
                <w:b/>
                <w:szCs w:val="10"/>
              </w:rPr>
              <w:t>after</w:t>
            </w:r>
            <w:r w:rsidRPr="00FA2466">
              <w:rPr>
                <w:szCs w:val="10"/>
              </w:rPr>
              <w:t xml:space="preserve"> identifying the extent of the risk (the likelihood and degree of harm) and the available ways of eliminating or minimising the risk.</w:t>
            </w:r>
          </w:p>
          <w:p w:rsidR="00845E1C" w:rsidRPr="00FA2466" w:rsidRDefault="00845E1C" w:rsidP="00E0467C">
            <w:pPr>
              <w:spacing w:before="120" w:after="120"/>
              <w:rPr>
                <w:szCs w:val="10"/>
              </w:rPr>
            </w:pPr>
            <w:r w:rsidRPr="00FA2466">
              <w:rPr>
                <w:szCs w:val="10"/>
              </w:rPr>
              <w:t>The costs of implementing a particular control may include costs of purchase, installation, maintenance and operation of the control measure and any impact on productivity as a result of the introduction of the control measure.</w:t>
            </w:r>
          </w:p>
          <w:p w:rsidR="00845E1C" w:rsidRPr="00FA2466" w:rsidRDefault="00845E1C" w:rsidP="00E0467C">
            <w:pPr>
              <w:spacing w:before="120" w:after="120"/>
              <w:rPr>
                <w:szCs w:val="10"/>
              </w:rPr>
            </w:pPr>
            <w:r w:rsidRPr="00FA2466">
              <w:rPr>
                <w:szCs w:val="10"/>
              </w:rPr>
              <w:t>A calculation of the costs of implementing a control measure must take into account any savings from fewer incidents, injuries and illnesses, potentially improved productivity and reduced staff</w:t>
            </w:r>
            <w:r w:rsidR="00371C06">
              <w:rPr>
                <w:szCs w:val="10"/>
              </w:rPr>
              <w:t xml:space="preserve"> turnover</w:t>
            </w:r>
            <w:r w:rsidRPr="00FA2466">
              <w:rPr>
                <w:szCs w:val="10"/>
              </w:rPr>
              <w:t>.</w:t>
            </w:r>
          </w:p>
        </w:tc>
      </w:tr>
    </w:tbl>
    <w:p w:rsidR="00845E1C" w:rsidRDefault="00845E1C" w:rsidP="00845E1C"/>
    <w:p w:rsidR="005A7790" w:rsidRPr="009F5728" w:rsidRDefault="008750E5" w:rsidP="00EC5606">
      <w:pPr>
        <w:pStyle w:val="Heading1"/>
        <w:numPr>
          <w:ilvl w:val="1"/>
          <w:numId w:val="14"/>
        </w:numPr>
        <w:spacing w:before="0" w:after="200"/>
        <w:rPr>
          <w:rFonts w:cs="Arial"/>
          <w:b/>
          <w:sz w:val="22"/>
        </w:rPr>
      </w:pPr>
      <w:bookmarkStart w:id="33" w:name="_Toc355596447"/>
      <w:r w:rsidRPr="009F5728">
        <w:rPr>
          <w:rFonts w:cs="Arial"/>
          <w:b/>
          <w:sz w:val="22"/>
        </w:rPr>
        <w:t>A risk management pr</w:t>
      </w:r>
      <w:r w:rsidR="00874B30">
        <w:rPr>
          <w:rFonts w:cs="Arial"/>
          <w:b/>
          <w:sz w:val="22"/>
        </w:rPr>
        <w:t>ocess</w:t>
      </w:r>
      <w:r w:rsidRPr="009F5728">
        <w:rPr>
          <w:rFonts w:cs="Arial"/>
          <w:b/>
          <w:sz w:val="22"/>
        </w:rPr>
        <w:t xml:space="preserve"> </w:t>
      </w:r>
      <w:r w:rsidR="00B460BA">
        <w:rPr>
          <w:rFonts w:cs="Arial"/>
          <w:b/>
          <w:sz w:val="22"/>
        </w:rPr>
        <w:t xml:space="preserve">helps </w:t>
      </w:r>
      <w:r w:rsidRPr="009F5728">
        <w:rPr>
          <w:rFonts w:cs="Arial"/>
          <w:b/>
          <w:sz w:val="22"/>
        </w:rPr>
        <w:t>to determine what is reasonably practicable</w:t>
      </w:r>
      <w:bookmarkEnd w:id="33"/>
    </w:p>
    <w:p w:rsidR="008750E5" w:rsidRPr="009F7D8A" w:rsidRDefault="008750E5" w:rsidP="009F5728">
      <w:pPr>
        <w:spacing w:after="200"/>
        <w:rPr>
          <w:rFonts w:cs="Arial"/>
        </w:rPr>
      </w:pPr>
      <w:r w:rsidRPr="006A6A29">
        <w:rPr>
          <w:rFonts w:cs="Arial"/>
        </w:rPr>
        <w:t xml:space="preserve">The process </w:t>
      </w:r>
      <w:r w:rsidR="00FC3263">
        <w:rPr>
          <w:rFonts w:cs="Arial"/>
        </w:rPr>
        <w:t>for</w:t>
      </w:r>
      <w:r w:rsidRPr="006A6A29">
        <w:rPr>
          <w:rFonts w:cs="Arial"/>
        </w:rPr>
        <w:t xml:space="preserve"> determining wha</w:t>
      </w:r>
      <w:r w:rsidRPr="009F7D8A">
        <w:rPr>
          <w:rFonts w:cs="Arial"/>
        </w:rPr>
        <w:t xml:space="preserve">t is reasonably practicable </w:t>
      </w:r>
      <w:r w:rsidRPr="00DE65F6">
        <w:rPr>
          <w:rFonts w:cs="Arial"/>
        </w:rPr>
        <w:t xml:space="preserve">is consistent with the </w:t>
      </w:r>
      <w:r w:rsidR="005861AC" w:rsidRPr="00A803CA">
        <w:rPr>
          <w:rFonts w:cs="Arial"/>
        </w:rPr>
        <w:t>risk management</w:t>
      </w:r>
      <w:r w:rsidR="00FC3263">
        <w:rPr>
          <w:rFonts w:cs="Arial"/>
        </w:rPr>
        <w:t xml:space="preserve"> process as </w:t>
      </w:r>
      <w:r w:rsidRPr="006650DE">
        <w:rPr>
          <w:rFonts w:cs="Arial"/>
        </w:rPr>
        <w:t xml:space="preserve">described in the </w:t>
      </w:r>
      <w:r w:rsidRPr="0029645D">
        <w:rPr>
          <w:rFonts w:cs="Arial"/>
        </w:rPr>
        <w:t xml:space="preserve">Code of Practice: </w:t>
      </w:r>
      <w:r w:rsidRPr="00544B5C">
        <w:rPr>
          <w:rFonts w:cs="Arial"/>
          <w:i/>
        </w:rPr>
        <w:t xml:space="preserve">How to </w:t>
      </w:r>
      <w:r w:rsidR="00DC3075">
        <w:rPr>
          <w:rFonts w:cs="Arial"/>
          <w:i/>
        </w:rPr>
        <w:t>m</w:t>
      </w:r>
      <w:r w:rsidRPr="00544B5C">
        <w:rPr>
          <w:rFonts w:cs="Arial"/>
          <w:i/>
        </w:rPr>
        <w:t xml:space="preserve">anage </w:t>
      </w:r>
      <w:r w:rsidR="00DC3075">
        <w:rPr>
          <w:rFonts w:cs="Arial"/>
          <w:i/>
        </w:rPr>
        <w:t>w</w:t>
      </w:r>
      <w:r w:rsidRPr="00544B5C">
        <w:rPr>
          <w:rFonts w:cs="Arial"/>
          <w:i/>
        </w:rPr>
        <w:t xml:space="preserve">ork </w:t>
      </w:r>
      <w:r w:rsidR="00DC3075">
        <w:rPr>
          <w:rFonts w:cs="Arial"/>
          <w:i/>
        </w:rPr>
        <w:t>h</w:t>
      </w:r>
      <w:r w:rsidRPr="00544B5C">
        <w:rPr>
          <w:rFonts w:cs="Arial"/>
          <w:i/>
        </w:rPr>
        <w:t xml:space="preserve">ealth and </w:t>
      </w:r>
      <w:r w:rsidR="00DC3075">
        <w:rPr>
          <w:rFonts w:cs="Arial"/>
          <w:i/>
        </w:rPr>
        <w:t>s</w:t>
      </w:r>
      <w:r w:rsidRPr="00544B5C">
        <w:rPr>
          <w:rFonts w:cs="Arial"/>
          <w:i/>
        </w:rPr>
        <w:t xml:space="preserve">afety </w:t>
      </w:r>
      <w:r w:rsidR="00DC3075">
        <w:rPr>
          <w:rFonts w:cs="Arial"/>
          <w:i/>
        </w:rPr>
        <w:t>r</w:t>
      </w:r>
      <w:r w:rsidRPr="00544B5C">
        <w:rPr>
          <w:rFonts w:cs="Arial"/>
          <w:i/>
        </w:rPr>
        <w:t>isks</w:t>
      </w:r>
      <w:r w:rsidRPr="001F60C7">
        <w:rPr>
          <w:rFonts w:cs="Arial"/>
        </w:rPr>
        <w:t xml:space="preserve">. </w:t>
      </w:r>
    </w:p>
    <w:p w:rsidR="00874B30" w:rsidRDefault="00874B30" w:rsidP="00874B30">
      <w:pPr>
        <w:pStyle w:val="BodyText2"/>
        <w:ind w:left="0"/>
        <w:rPr>
          <w:rFonts w:cs="Arial"/>
          <w:szCs w:val="22"/>
        </w:rPr>
      </w:pPr>
      <w:r>
        <w:rPr>
          <w:rFonts w:cs="Arial"/>
          <w:szCs w:val="22"/>
        </w:rPr>
        <w:t>Risk management involves a systematic process to:</w:t>
      </w:r>
    </w:p>
    <w:p w:rsidR="00874B30" w:rsidRPr="002C69FB" w:rsidRDefault="00874B30" w:rsidP="00874B30">
      <w:pPr>
        <w:numPr>
          <w:ilvl w:val="0"/>
          <w:numId w:val="18"/>
        </w:numPr>
        <w:spacing w:before="120" w:after="120"/>
        <w:rPr>
          <w:szCs w:val="10"/>
        </w:rPr>
      </w:pPr>
      <w:r>
        <w:rPr>
          <w:szCs w:val="10"/>
        </w:rPr>
        <w:t>i</w:t>
      </w:r>
      <w:r w:rsidRPr="002C69FB">
        <w:rPr>
          <w:szCs w:val="10"/>
        </w:rPr>
        <w:t>dentify hazards associated with the activity or environment</w:t>
      </w:r>
    </w:p>
    <w:p w:rsidR="00874B30" w:rsidRPr="002C69FB" w:rsidRDefault="00874B30" w:rsidP="00874B30">
      <w:pPr>
        <w:numPr>
          <w:ilvl w:val="0"/>
          <w:numId w:val="18"/>
        </w:numPr>
        <w:spacing w:before="120" w:after="120"/>
        <w:rPr>
          <w:szCs w:val="10"/>
        </w:rPr>
      </w:pPr>
      <w:r>
        <w:rPr>
          <w:szCs w:val="10"/>
        </w:rPr>
        <w:t xml:space="preserve">if necessary, assess </w:t>
      </w:r>
      <w:r w:rsidRPr="002C69FB">
        <w:rPr>
          <w:szCs w:val="10"/>
        </w:rPr>
        <w:t>the risks associated with the hazards</w:t>
      </w:r>
    </w:p>
    <w:p w:rsidR="00874B30" w:rsidRPr="002C69FB" w:rsidRDefault="00874B30" w:rsidP="00874B30">
      <w:pPr>
        <w:numPr>
          <w:ilvl w:val="0"/>
          <w:numId w:val="18"/>
        </w:numPr>
        <w:spacing w:before="120" w:after="120"/>
        <w:rPr>
          <w:szCs w:val="10"/>
        </w:rPr>
      </w:pPr>
      <w:r>
        <w:rPr>
          <w:szCs w:val="10"/>
        </w:rPr>
        <w:t>i</w:t>
      </w:r>
      <w:r w:rsidRPr="002C69FB">
        <w:rPr>
          <w:szCs w:val="10"/>
        </w:rPr>
        <w:t xml:space="preserve">dentify </w:t>
      </w:r>
      <w:r>
        <w:rPr>
          <w:szCs w:val="10"/>
        </w:rPr>
        <w:t xml:space="preserve">and implement available and suitable </w:t>
      </w:r>
      <w:r w:rsidRPr="002C69FB">
        <w:rPr>
          <w:szCs w:val="10"/>
        </w:rPr>
        <w:t>control</w:t>
      </w:r>
      <w:r>
        <w:rPr>
          <w:szCs w:val="10"/>
        </w:rPr>
        <w:t xml:space="preserve"> measures</w:t>
      </w:r>
      <w:r w:rsidRPr="002C69FB">
        <w:rPr>
          <w:szCs w:val="10"/>
        </w:rPr>
        <w:t xml:space="preserve"> to eliminate or minimise the </w:t>
      </w:r>
      <w:r>
        <w:rPr>
          <w:szCs w:val="10"/>
        </w:rPr>
        <w:t>risks</w:t>
      </w:r>
    </w:p>
    <w:p w:rsidR="00874B30" w:rsidRPr="002C69FB" w:rsidRDefault="00874B30" w:rsidP="00874B30">
      <w:pPr>
        <w:numPr>
          <w:ilvl w:val="0"/>
          <w:numId w:val="18"/>
        </w:numPr>
        <w:spacing w:before="120" w:after="120"/>
        <w:rPr>
          <w:szCs w:val="10"/>
        </w:rPr>
      </w:pPr>
      <w:r>
        <w:rPr>
          <w:szCs w:val="10"/>
        </w:rPr>
        <w:t xml:space="preserve">review </w:t>
      </w:r>
      <w:r w:rsidRPr="002C69FB">
        <w:rPr>
          <w:szCs w:val="10"/>
        </w:rPr>
        <w:t xml:space="preserve">the </w:t>
      </w:r>
      <w:r>
        <w:rPr>
          <w:szCs w:val="10"/>
        </w:rPr>
        <w:t xml:space="preserve">effectiveness of the </w:t>
      </w:r>
      <w:r w:rsidRPr="002C69FB">
        <w:rPr>
          <w:szCs w:val="10"/>
        </w:rPr>
        <w:t>control</w:t>
      </w:r>
      <w:r>
        <w:rPr>
          <w:szCs w:val="10"/>
        </w:rPr>
        <w:t xml:space="preserve"> measures</w:t>
      </w:r>
      <w:r w:rsidRPr="002C69FB">
        <w:rPr>
          <w:szCs w:val="10"/>
        </w:rPr>
        <w:t>.</w:t>
      </w:r>
    </w:p>
    <w:p w:rsidR="00960CFB" w:rsidRPr="00361422" w:rsidRDefault="00960CFB" w:rsidP="00960CFB">
      <w:pPr>
        <w:rPr>
          <w:rFonts w:cs="Arial"/>
        </w:rPr>
      </w:pPr>
      <w:r>
        <w:rPr>
          <w:rFonts w:cs="Arial"/>
        </w:rPr>
        <w:t>Regulation</w:t>
      </w:r>
      <w:r w:rsidRPr="00361422">
        <w:rPr>
          <w:rFonts w:cs="Arial"/>
        </w:rPr>
        <w:t xml:space="preserve"> 36 sets out a hierarchy of control measures which apply if it is not reasonably practicable for a duty holder to eliminate risks to health and safety, </w:t>
      </w:r>
      <w:r>
        <w:rPr>
          <w:rFonts w:cs="Arial"/>
        </w:rPr>
        <w:t>in the following order:</w:t>
      </w:r>
    </w:p>
    <w:p w:rsidR="00960CFB" w:rsidRPr="00960CFB" w:rsidRDefault="00960CFB" w:rsidP="00960CFB">
      <w:pPr>
        <w:numPr>
          <w:ilvl w:val="0"/>
          <w:numId w:val="18"/>
        </w:numPr>
        <w:spacing w:before="120" w:after="120"/>
        <w:rPr>
          <w:szCs w:val="10"/>
        </w:rPr>
      </w:pPr>
      <w:r w:rsidRPr="00960CFB">
        <w:rPr>
          <w:szCs w:val="10"/>
        </w:rPr>
        <w:t>substituting (wholly or partly) the hazard giving rise to the risk with something that gives rise to a lesser risk</w:t>
      </w:r>
    </w:p>
    <w:p w:rsidR="00960CFB" w:rsidRPr="00960CFB" w:rsidRDefault="00960CFB" w:rsidP="00960CFB">
      <w:pPr>
        <w:numPr>
          <w:ilvl w:val="0"/>
          <w:numId w:val="18"/>
        </w:numPr>
        <w:spacing w:before="120" w:after="120"/>
        <w:rPr>
          <w:szCs w:val="10"/>
        </w:rPr>
      </w:pPr>
      <w:r w:rsidRPr="00960CFB">
        <w:rPr>
          <w:szCs w:val="10"/>
        </w:rPr>
        <w:t>isolating the hazard</w:t>
      </w:r>
    </w:p>
    <w:p w:rsidR="00960CFB" w:rsidRPr="00960CFB" w:rsidRDefault="00960CFB" w:rsidP="00960CFB">
      <w:pPr>
        <w:numPr>
          <w:ilvl w:val="0"/>
          <w:numId w:val="18"/>
        </w:numPr>
        <w:spacing w:before="120" w:after="120"/>
        <w:rPr>
          <w:szCs w:val="10"/>
        </w:rPr>
      </w:pPr>
      <w:r w:rsidRPr="00960CFB">
        <w:rPr>
          <w:szCs w:val="10"/>
        </w:rPr>
        <w:t>implementing engineering controls</w:t>
      </w:r>
    </w:p>
    <w:p w:rsidR="00960CFB" w:rsidRPr="00960CFB" w:rsidRDefault="00960CFB" w:rsidP="00960CFB">
      <w:pPr>
        <w:numPr>
          <w:ilvl w:val="0"/>
          <w:numId w:val="18"/>
        </w:numPr>
        <w:spacing w:before="120" w:after="120"/>
        <w:rPr>
          <w:szCs w:val="10"/>
        </w:rPr>
      </w:pPr>
      <w:r w:rsidRPr="00960CFB">
        <w:rPr>
          <w:szCs w:val="10"/>
        </w:rPr>
        <w:t>implementing administrative controls</w:t>
      </w:r>
    </w:p>
    <w:p w:rsidR="00960CFB" w:rsidRPr="00960CFB" w:rsidRDefault="00960CFB" w:rsidP="00960CFB">
      <w:pPr>
        <w:numPr>
          <w:ilvl w:val="0"/>
          <w:numId w:val="18"/>
        </w:numPr>
        <w:spacing w:before="120" w:after="120"/>
        <w:rPr>
          <w:szCs w:val="10"/>
        </w:rPr>
      </w:pPr>
      <w:r w:rsidRPr="00960CFB">
        <w:rPr>
          <w:szCs w:val="10"/>
        </w:rPr>
        <w:t>ensuring the provision and use of suitable personal protective equipment.</w:t>
      </w:r>
    </w:p>
    <w:p w:rsidR="00874B30" w:rsidRDefault="00960CFB" w:rsidP="00960CFB">
      <w:pPr>
        <w:pStyle w:val="BodyText2"/>
        <w:spacing w:before="120" w:after="240"/>
        <w:ind w:left="0"/>
      </w:pPr>
      <w:r>
        <w:t xml:space="preserve">By identifying particular types of control measures in terms of their effectiveness and reliability, </w:t>
      </w:r>
      <w:r w:rsidR="00371C06">
        <w:t>r</w:t>
      </w:r>
      <w:r>
        <w:t xml:space="preserve">egulation 36 requires a duty holder to step through a process by which risks can be minimised so far as is reasonably practicable.  </w:t>
      </w:r>
    </w:p>
    <w:p w:rsidR="00874B30" w:rsidRPr="00960CFB" w:rsidRDefault="00874B30" w:rsidP="00960CFB">
      <w:pPr>
        <w:pStyle w:val="Heading1"/>
        <w:numPr>
          <w:ilvl w:val="1"/>
          <w:numId w:val="14"/>
        </w:numPr>
        <w:spacing w:before="0" w:after="200"/>
        <w:rPr>
          <w:rFonts w:cs="Arial"/>
          <w:b/>
          <w:sz w:val="22"/>
        </w:rPr>
      </w:pPr>
      <w:bookmarkStart w:id="34" w:name="_Toc332628287"/>
      <w:bookmarkStart w:id="35" w:name="_Toc355596448"/>
      <w:r w:rsidRPr="00960CFB">
        <w:rPr>
          <w:rFonts w:cs="Arial"/>
          <w:b/>
          <w:sz w:val="22"/>
        </w:rPr>
        <w:t>What is ‘reasonably practicable’ is an objective test</w:t>
      </w:r>
      <w:bookmarkEnd w:id="34"/>
      <w:bookmarkEnd w:id="35"/>
    </w:p>
    <w:p w:rsidR="00874B30" w:rsidRDefault="00874B30" w:rsidP="00874B30">
      <w:pPr>
        <w:spacing w:before="120" w:after="120"/>
        <w:rPr>
          <w:szCs w:val="10"/>
        </w:rPr>
      </w:pPr>
      <w:r>
        <w:rPr>
          <w:szCs w:val="10"/>
        </w:rPr>
        <w:t xml:space="preserve">The </w:t>
      </w:r>
      <w:r w:rsidR="00690A40">
        <w:rPr>
          <w:szCs w:val="10"/>
        </w:rPr>
        <w:t>c</w:t>
      </w:r>
      <w:r>
        <w:rPr>
          <w:szCs w:val="10"/>
        </w:rPr>
        <w:t>ourts have on numerous occasions noted that w</w:t>
      </w:r>
      <w:r w:rsidRPr="00711C9B">
        <w:rPr>
          <w:szCs w:val="10"/>
        </w:rPr>
        <w:t xml:space="preserve">hat is ‘reasonably practicable’ is </w:t>
      </w:r>
      <w:r>
        <w:rPr>
          <w:szCs w:val="10"/>
        </w:rPr>
        <w:t xml:space="preserve">to be </w:t>
      </w:r>
      <w:r w:rsidRPr="00711C9B">
        <w:rPr>
          <w:szCs w:val="10"/>
        </w:rPr>
        <w:t>determined obje</w:t>
      </w:r>
      <w:r>
        <w:rPr>
          <w:szCs w:val="10"/>
        </w:rPr>
        <w:t xml:space="preserve">ctively. </w:t>
      </w:r>
    </w:p>
    <w:p w:rsidR="00874B30" w:rsidRDefault="00874B30" w:rsidP="00874B30">
      <w:pPr>
        <w:spacing w:before="120" w:after="120"/>
        <w:rPr>
          <w:szCs w:val="10"/>
        </w:rPr>
      </w:pPr>
      <w:r>
        <w:rPr>
          <w:szCs w:val="10"/>
        </w:rPr>
        <w:t>This means that a duty</w:t>
      </w:r>
      <w:r w:rsidR="00371C06">
        <w:rPr>
          <w:szCs w:val="10"/>
        </w:rPr>
        <w:t xml:space="preserve"> </w:t>
      </w:r>
      <w:r w:rsidRPr="00711C9B">
        <w:rPr>
          <w:szCs w:val="10"/>
        </w:rPr>
        <w:t>holder</w:t>
      </w:r>
      <w:r>
        <w:rPr>
          <w:szCs w:val="10"/>
        </w:rPr>
        <w:t xml:space="preserve"> </w:t>
      </w:r>
      <w:r w:rsidRPr="00711C9B">
        <w:rPr>
          <w:szCs w:val="10"/>
        </w:rPr>
        <w:t>must meet the standard of behaviour expected of a reasonable person in the duty</w:t>
      </w:r>
      <w:r w:rsidR="00371C06">
        <w:rPr>
          <w:szCs w:val="10"/>
        </w:rPr>
        <w:t xml:space="preserve"> </w:t>
      </w:r>
      <w:r w:rsidRPr="00711C9B">
        <w:rPr>
          <w:szCs w:val="10"/>
        </w:rPr>
        <w:t>holder’s</w:t>
      </w:r>
      <w:r>
        <w:rPr>
          <w:szCs w:val="10"/>
        </w:rPr>
        <w:t xml:space="preserve"> </w:t>
      </w:r>
      <w:r w:rsidRPr="00711C9B">
        <w:rPr>
          <w:szCs w:val="10"/>
        </w:rPr>
        <w:t>position</w:t>
      </w:r>
      <w:r>
        <w:rPr>
          <w:szCs w:val="10"/>
        </w:rPr>
        <w:t xml:space="preserve"> and</w:t>
      </w:r>
      <w:r w:rsidRPr="00711C9B">
        <w:rPr>
          <w:szCs w:val="10"/>
        </w:rPr>
        <w:t xml:space="preserve"> who is required to comply with the same duty.</w:t>
      </w:r>
    </w:p>
    <w:p w:rsidR="00874B30" w:rsidRDefault="00874B30" w:rsidP="00874B30">
      <w:pPr>
        <w:spacing w:before="120" w:after="120"/>
        <w:rPr>
          <w:szCs w:val="10"/>
        </w:rPr>
      </w:pPr>
      <w:r>
        <w:rPr>
          <w:szCs w:val="10"/>
        </w:rPr>
        <w:t xml:space="preserve">This objective test is demonstrated by the requirement in section 18 to take into account what the person </w:t>
      </w:r>
      <w:r w:rsidRPr="008778C1">
        <w:rPr>
          <w:i/>
          <w:szCs w:val="10"/>
        </w:rPr>
        <w:t>ought reasonably to know</w:t>
      </w:r>
      <w:r>
        <w:rPr>
          <w:szCs w:val="10"/>
        </w:rPr>
        <w:t>.</w:t>
      </w:r>
    </w:p>
    <w:p w:rsidR="00874B30" w:rsidRDefault="00874B30" w:rsidP="00874B30">
      <w:pPr>
        <w:spacing w:before="120" w:after="120"/>
        <w:rPr>
          <w:szCs w:val="10"/>
        </w:rPr>
      </w:pPr>
      <w:r>
        <w:rPr>
          <w:szCs w:val="10"/>
        </w:rPr>
        <w:t>As part of the objective test, the courts will look at what was reasonably foreseeable by someone in the position of the duty holder at the particular time.</w:t>
      </w:r>
    </w:p>
    <w:p w:rsidR="00B460BA" w:rsidRPr="00DE65F6" w:rsidRDefault="00B460BA" w:rsidP="00B460BA">
      <w:pPr>
        <w:pStyle w:val="Heading1"/>
        <w:numPr>
          <w:ilvl w:val="1"/>
          <w:numId w:val="14"/>
        </w:numPr>
        <w:spacing w:before="0" w:after="200"/>
        <w:rPr>
          <w:rFonts w:cs="Arial"/>
          <w:b/>
          <w:sz w:val="22"/>
        </w:rPr>
      </w:pPr>
      <w:bookmarkStart w:id="36" w:name="_Toc355596449"/>
      <w:r w:rsidRPr="006A6A29">
        <w:rPr>
          <w:rFonts w:cs="Arial"/>
          <w:b/>
          <w:sz w:val="22"/>
        </w:rPr>
        <w:t>The re</w:t>
      </w:r>
      <w:r w:rsidRPr="009F7D8A">
        <w:rPr>
          <w:rFonts w:cs="Arial"/>
          <w:b/>
          <w:sz w:val="22"/>
        </w:rPr>
        <w:t>levance of control</w:t>
      </w:r>
      <w:bookmarkEnd w:id="36"/>
      <w:r w:rsidRPr="00594E63">
        <w:rPr>
          <w:rFonts w:cs="Arial"/>
          <w:b/>
          <w:sz w:val="22"/>
        </w:rPr>
        <w:t xml:space="preserve"> </w:t>
      </w:r>
    </w:p>
    <w:p w:rsidR="00C517DF" w:rsidRPr="001071BE" w:rsidRDefault="007C6144" w:rsidP="00B460BA">
      <w:pPr>
        <w:spacing w:after="120"/>
        <w:rPr>
          <w:rFonts w:cs="Arial"/>
        </w:rPr>
      </w:pPr>
      <w:r>
        <w:rPr>
          <w:rFonts w:cs="Arial"/>
        </w:rPr>
        <w:t xml:space="preserve">Control is not explicitly stated in the model </w:t>
      </w:r>
      <w:r w:rsidR="002C3988">
        <w:rPr>
          <w:rFonts w:cs="Arial"/>
        </w:rPr>
        <w:t xml:space="preserve">WHS </w:t>
      </w:r>
      <w:r>
        <w:rPr>
          <w:rFonts w:cs="Arial"/>
        </w:rPr>
        <w:t>Act’s definition of what is reasonably practicable</w:t>
      </w:r>
      <w:r w:rsidR="006D774B">
        <w:rPr>
          <w:rFonts w:cs="Arial"/>
        </w:rPr>
        <w:t>.</w:t>
      </w:r>
      <w:r>
        <w:rPr>
          <w:rFonts w:cs="Arial"/>
        </w:rPr>
        <w:t xml:space="preserve"> </w:t>
      </w:r>
      <w:r w:rsidR="00B460BA" w:rsidRPr="004076BA">
        <w:rPr>
          <w:rFonts w:cs="Arial"/>
        </w:rPr>
        <w:t>The capacity to exercise influence and control over a relevant matter is</w:t>
      </w:r>
      <w:r>
        <w:rPr>
          <w:rFonts w:cs="Arial"/>
        </w:rPr>
        <w:t>, however,</w:t>
      </w:r>
      <w:r w:rsidR="00B460BA" w:rsidRPr="004076BA">
        <w:rPr>
          <w:rFonts w:cs="Arial"/>
        </w:rPr>
        <w:t xml:space="preserve"> something which is taken into </w:t>
      </w:r>
      <w:r w:rsidR="00B460BA" w:rsidRPr="008D22E0">
        <w:rPr>
          <w:rFonts w:cs="Arial"/>
        </w:rPr>
        <w:t>account when determining what is reasonably practicable.</w:t>
      </w:r>
    </w:p>
    <w:p w:rsidR="003F50F8" w:rsidRDefault="00B460BA" w:rsidP="00B460BA">
      <w:pPr>
        <w:pStyle w:val="BodyText2"/>
        <w:spacing w:before="120"/>
        <w:ind w:left="0"/>
      </w:pPr>
      <w:r>
        <w:t xml:space="preserve">A person may be found to have control over a relevant matter if they have the capacity to do so, whether that capacity is exercised or not. </w:t>
      </w:r>
      <w:r w:rsidR="00A545CF">
        <w:br/>
      </w:r>
    </w:p>
    <w:p w:rsidR="002C3988" w:rsidRDefault="003F50F8" w:rsidP="003F50F8">
      <w:r>
        <w:t>Control may arise from the legal ability to take control of the work activity, for example, under the terms of a contract, or from the practical ability to do so, for example, by being able to direct people on site and have those directions followed. That is, what a person does and what they are able to do will determine if they have control.</w:t>
      </w:r>
    </w:p>
    <w:p w:rsidR="00B460BA" w:rsidRPr="00946F0D" w:rsidRDefault="00CF6CA9" w:rsidP="00B460BA">
      <w:pPr>
        <w:pBdr>
          <w:top w:val="single" w:sz="4" w:space="1" w:color="auto"/>
          <w:left w:val="single" w:sz="4" w:space="16" w:color="auto"/>
          <w:bottom w:val="single" w:sz="4" w:space="1" w:color="auto"/>
          <w:right w:val="single" w:sz="4" w:space="4" w:color="auto"/>
        </w:pBdr>
        <w:shd w:val="pct12" w:color="auto" w:fill="auto"/>
        <w:autoSpaceDE w:val="0"/>
        <w:autoSpaceDN w:val="0"/>
        <w:adjustRightInd w:val="0"/>
        <w:spacing w:before="240" w:after="120"/>
        <w:ind w:left="360"/>
        <w:rPr>
          <w:rFonts w:cs="Arial"/>
          <w:szCs w:val="22"/>
        </w:rPr>
      </w:pPr>
      <w:r>
        <w:rPr>
          <w:rFonts w:cs="Arial"/>
          <w:b/>
          <w:szCs w:val="22"/>
        </w:rPr>
        <w:t>S.</w:t>
      </w:r>
      <w:r w:rsidR="00B460BA">
        <w:rPr>
          <w:rFonts w:cs="Arial"/>
          <w:b/>
          <w:szCs w:val="22"/>
        </w:rPr>
        <w:t xml:space="preserve">16(3)(b): </w:t>
      </w:r>
      <w:r w:rsidR="00B460BA" w:rsidRPr="00946F0D">
        <w:rPr>
          <w:rFonts w:cs="Arial"/>
          <w:szCs w:val="22"/>
        </w:rPr>
        <w:t xml:space="preserve">If more than </w:t>
      </w:r>
      <w:r>
        <w:rPr>
          <w:rFonts w:cs="Arial"/>
          <w:szCs w:val="22"/>
        </w:rPr>
        <w:t>one</w:t>
      </w:r>
      <w:r w:rsidR="00B460BA" w:rsidRPr="00946F0D">
        <w:rPr>
          <w:rFonts w:cs="Arial"/>
          <w:szCs w:val="22"/>
        </w:rPr>
        <w:t xml:space="preserve"> person has a duty for the same matter, each person</w:t>
      </w:r>
      <w:r w:rsidR="00B460BA">
        <w:rPr>
          <w:rFonts w:cs="Arial"/>
          <w:szCs w:val="22"/>
        </w:rPr>
        <w:t xml:space="preserve"> </w:t>
      </w:r>
      <w:r w:rsidR="00B460BA" w:rsidRPr="00946F0D">
        <w:rPr>
          <w:rFonts w:cs="Arial"/>
          <w:szCs w:val="22"/>
        </w:rPr>
        <w:t>must discharge the person’s duty to the extent to which the person has the capacity to influence and control the matter or would have had that capacity but for an agreement or arrangement purporting to limit or remove that capacity.</w:t>
      </w:r>
    </w:p>
    <w:p w:rsidR="00B460BA" w:rsidRDefault="00B460BA" w:rsidP="00B460BA">
      <w:pPr>
        <w:rPr>
          <w:rFonts w:cs="Arial"/>
        </w:rPr>
      </w:pPr>
      <w:r>
        <w:t xml:space="preserve">This clearly sets out that a duty holder </w:t>
      </w:r>
      <w:r w:rsidR="002C3988">
        <w:t>is expected to comply with their duties only so</w:t>
      </w:r>
      <w:r>
        <w:t xml:space="preserve"> far as they have the capacity to influence and control relevant matters. </w:t>
      </w:r>
    </w:p>
    <w:p w:rsidR="00B460BA" w:rsidRPr="00544B5C" w:rsidRDefault="000849B6" w:rsidP="00B460BA">
      <w:pPr>
        <w:spacing w:before="120" w:after="120"/>
        <w:rPr>
          <w:rFonts w:cs="Arial"/>
        </w:rPr>
      </w:pPr>
      <w:r>
        <w:t xml:space="preserve">The more control or influence over the work, the greater the steps that need to be taken by the </w:t>
      </w:r>
      <w:r w:rsidR="007939A8">
        <w:rPr>
          <w:rFonts w:cs="Arial"/>
        </w:rPr>
        <w:t>PCBU</w:t>
      </w:r>
      <w:r w:rsidR="00DC3075">
        <w:t xml:space="preserve"> to </w:t>
      </w:r>
      <w:r>
        <w:t xml:space="preserve">discharge the duty. </w:t>
      </w:r>
      <w:r w:rsidR="00B460BA" w:rsidRPr="00650E14">
        <w:rPr>
          <w:rFonts w:cs="Arial"/>
        </w:rPr>
        <w:t>It may not be reasonable to require a person to do things that are beyond their cont</w:t>
      </w:r>
      <w:r w:rsidR="00B460BA" w:rsidRPr="006650DE">
        <w:rPr>
          <w:rFonts w:cs="Arial"/>
        </w:rPr>
        <w:t xml:space="preserve">rol or to </w:t>
      </w:r>
      <w:r w:rsidR="00B460BA" w:rsidRPr="00A50609">
        <w:rPr>
          <w:rFonts w:cs="Arial"/>
        </w:rPr>
        <w:t>require them to acquire the necessary control. An inability to control relevant matters must necessarily imply that it is either</w:t>
      </w:r>
      <w:r w:rsidR="00B460BA" w:rsidRPr="00544B5C">
        <w:rPr>
          <w:rFonts w:cs="Arial"/>
        </w:rPr>
        <w:t>:</w:t>
      </w:r>
    </w:p>
    <w:p w:rsidR="00B460BA" w:rsidRPr="00B460BA" w:rsidRDefault="00B460BA" w:rsidP="00B460BA">
      <w:pPr>
        <w:numPr>
          <w:ilvl w:val="0"/>
          <w:numId w:val="18"/>
        </w:numPr>
        <w:spacing w:before="120" w:after="120"/>
        <w:rPr>
          <w:szCs w:val="10"/>
        </w:rPr>
      </w:pPr>
      <w:r w:rsidRPr="00B460BA">
        <w:rPr>
          <w:szCs w:val="10"/>
        </w:rPr>
        <w:t xml:space="preserve">not possible for duty holders to do anything, or </w:t>
      </w:r>
    </w:p>
    <w:p w:rsidR="00B460BA" w:rsidRPr="00B460BA" w:rsidRDefault="00B460BA" w:rsidP="00B460BA">
      <w:pPr>
        <w:numPr>
          <w:ilvl w:val="0"/>
          <w:numId w:val="18"/>
        </w:numPr>
        <w:spacing w:before="120" w:after="120"/>
        <w:rPr>
          <w:szCs w:val="10"/>
        </w:rPr>
      </w:pPr>
      <w:r w:rsidRPr="00B460BA">
        <w:rPr>
          <w:szCs w:val="10"/>
        </w:rPr>
        <w:t xml:space="preserve">it is not reasonable to expect them to do so. </w:t>
      </w:r>
    </w:p>
    <w:p w:rsidR="00B460BA" w:rsidRPr="000D3ADC" w:rsidRDefault="0096357C" w:rsidP="00B460BA">
      <w:pPr>
        <w:spacing w:after="200"/>
        <w:rPr>
          <w:rFonts w:cs="Arial"/>
        </w:rPr>
      </w:pPr>
      <w:r>
        <w:rPr>
          <w:rFonts w:cs="Arial"/>
        </w:rPr>
        <w:t>C</w:t>
      </w:r>
      <w:r w:rsidR="00B460BA" w:rsidRPr="00B0732E">
        <w:rPr>
          <w:rFonts w:cs="Arial"/>
        </w:rPr>
        <w:t xml:space="preserve">ontrol is </w:t>
      </w:r>
      <w:r w:rsidR="00192240">
        <w:rPr>
          <w:rFonts w:cs="Arial"/>
        </w:rPr>
        <w:t xml:space="preserve">therefore </w:t>
      </w:r>
      <w:r w:rsidR="00B460BA" w:rsidRPr="000D3ADC">
        <w:rPr>
          <w:rFonts w:cs="Arial"/>
        </w:rPr>
        <w:t>an implied element in determining what is reasonably practicable.</w:t>
      </w:r>
    </w:p>
    <w:p w:rsidR="00B460BA" w:rsidRPr="0029645D" w:rsidRDefault="00B460BA" w:rsidP="00B460BA">
      <w:pPr>
        <w:spacing w:after="200"/>
        <w:rPr>
          <w:rFonts w:cs="Arial"/>
          <w:b/>
        </w:rPr>
      </w:pPr>
      <w:r w:rsidRPr="0029645D">
        <w:rPr>
          <w:rFonts w:cs="Arial"/>
          <w:b/>
        </w:rPr>
        <w:t>Control has been considered by the courts as a relevant factor</w:t>
      </w:r>
    </w:p>
    <w:p w:rsidR="00B460BA" w:rsidRDefault="00B460BA" w:rsidP="00B460BA">
      <w:pPr>
        <w:spacing w:after="200"/>
        <w:rPr>
          <w:rFonts w:cs="Arial"/>
        </w:rPr>
      </w:pPr>
      <w:r w:rsidRPr="006A6A29">
        <w:rPr>
          <w:rFonts w:cs="Arial"/>
        </w:rPr>
        <w:t>The intention that contro</w:t>
      </w:r>
      <w:r w:rsidRPr="009F7D8A">
        <w:rPr>
          <w:rFonts w:cs="Arial"/>
        </w:rPr>
        <w:t xml:space="preserve">l is implicit in identifying what is reasonably practicable is consistent with </w:t>
      </w:r>
      <w:r w:rsidRPr="00594E63">
        <w:rPr>
          <w:rFonts w:cs="Arial"/>
        </w:rPr>
        <w:t xml:space="preserve">the </w:t>
      </w:r>
      <w:r w:rsidRPr="00DE65F6">
        <w:rPr>
          <w:rFonts w:cs="Arial"/>
        </w:rPr>
        <w:t>decisions of courts</w:t>
      </w:r>
      <w:r w:rsidRPr="00715155">
        <w:rPr>
          <w:rFonts w:cs="Arial"/>
        </w:rPr>
        <w:t xml:space="preserve"> </w:t>
      </w:r>
      <w:r w:rsidRPr="004076BA">
        <w:rPr>
          <w:rFonts w:cs="Arial"/>
        </w:rPr>
        <w:t xml:space="preserve">in Australia. </w:t>
      </w:r>
      <w:r w:rsidRPr="008D22E0">
        <w:rPr>
          <w:rFonts w:cs="Arial"/>
        </w:rPr>
        <w:t xml:space="preserve">Most </w:t>
      </w:r>
      <w:r w:rsidRPr="001071BE">
        <w:rPr>
          <w:rFonts w:cs="Arial"/>
        </w:rPr>
        <w:t>of these decisions</w:t>
      </w:r>
      <w:r w:rsidRPr="001407BE">
        <w:rPr>
          <w:rFonts w:cs="Arial"/>
        </w:rPr>
        <w:t xml:space="preserve"> have assumed the relevance of control and </w:t>
      </w:r>
      <w:r w:rsidR="007A24E0">
        <w:rPr>
          <w:rFonts w:cs="Arial"/>
        </w:rPr>
        <w:t>have</w:t>
      </w:r>
      <w:r w:rsidRPr="00525178">
        <w:rPr>
          <w:rFonts w:cs="Arial"/>
        </w:rPr>
        <w:t xml:space="preserve"> </w:t>
      </w:r>
      <w:r w:rsidRPr="00650E14">
        <w:rPr>
          <w:rFonts w:cs="Arial"/>
        </w:rPr>
        <w:t xml:space="preserve">dealt with questions about whether, in the particular circumstances, the duty holder had control or whether the duty holder should have exercised the control </w:t>
      </w:r>
      <w:r w:rsidRPr="006650DE">
        <w:rPr>
          <w:rFonts w:cs="Arial"/>
        </w:rPr>
        <w:t>they had.</w:t>
      </w:r>
    </w:p>
    <w:p w:rsidR="000849B6" w:rsidRPr="006650DE" w:rsidRDefault="000849B6" w:rsidP="00B460BA">
      <w:pPr>
        <w:spacing w:after="200"/>
        <w:rPr>
          <w:rFonts w:cs="Arial"/>
        </w:rPr>
      </w:pPr>
    </w:p>
    <w:p w:rsidR="005A7790" w:rsidRPr="0029645D" w:rsidRDefault="008750E5" w:rsidP="00B460BA">
      <w:pPr>
        <w:pStyle w:val="Heading1"/>
        <w:keepNext w:val="0"/>
        <w:widowControl w:val="0"/>
        <w:pBdr>
          <w:bottom w:val="single" w:sz="4" w:space="1" w:color="auto"/>
        </w:pBdr>
        <w:spacing w:before="0" w:after="200"/>
        <w:rPr>
          <w:rFonts w:cs="Arial"/>
          <w:b/>
          <w:sz w:val="24"/>
        </w:rPr>
      </w:pPr>
      <w:r w:rsidRPr="00E20EBB">
        <w:rPr>
          <w:rFonts w:cs="Arial"/>
          <w:b/>
          <w:bCs/>
          <w:u w:val="single"/>
        </w:rPr>
        <w:br w:type="page"/>
      </w:r>
      <w:bookmarkStart w:id="37" w:name="_Toc355596450"/>
      <w:r w:rsidRPr="0029645D">
        <w:rPr>
          <w:rFonts w:cs="Arial"/>
          <w:b/>
          <w:sz w:val="24"/>
        </w:rPr>
        <w:t xml:space="preserve">STEP ONE: IDENTIFYING THE CIRCUMSTANCES, </w:t>
      </w:r>
      <w:r w:rsidR="007A24E0" w:rsidRPr="0029645D">
        <w:rPr>
          <w:rFonts w:cs="Arial"/>
          <w:b/>
          <w:sz w:val="24"/>
        </w:rPr>
        <w:t xml:space="preserve">HAZARDS </w:t>
      </w:r>
      <w:r w:rsidRPr="0029645D">
        <w:rPr>
          <w:rFonts w:cs="Arial"/>
          <w:b/>
          <w:sz w:val="24"/>
        </w:rPr>
        <w:t xml:space="preserve">AND </w:t>
      </w:r>
      <w:r w:rsidR="007A24E0" w:rsidRPr="0029645D">
        <w:rPr>
          <w:rFonts w:cs="Arial"/>
          <w:b/>
          <w:sz w:val="24"/>
        </w:rPr>
        <w:t>RISK</w:t>
      </w:r>
      <w:r w:rsidR="004C1B44" w:rsidRPr="0029645D">
        <w:rPr>
          <w:rFonts w:cs="Arial"/>
          <w:b/>
          <w:sz w:val="24"/>
        </w:rPr>
        <w:t>S</w:t>
      </w:r>
      <w:bookmarkEnd w:id="37"/>
      <w:r w:rsidRPr="0029645D">
        <w:rPr>
          <w:rFonts w:cs="Arial"/>
          <w:b/>
          <w:sz w:val="24"/>
        </w:rPr>
        <w:t xml:space="preserve"> </w:t>
      </w:r>
    </w:p>
    <w:p w:rsidR="008750E5" w:rsidRPr="00F061AD" w:rsidRDefault="008750E5" w:rsidP="009F5728">
      <w:pPr>
        <w:spacing w:after="200"/>
        <w:rPr>
          <w:rFonts w:cs="Arial"/>
        </w:rPr>
      </w:pPr>
      <w:r w:rsidRPr="00F061AD">
        <w:rPr>
          <w:rFonts w:cs="Arial"/>
        </w:rPr>
        <w:t xml:space="preserve">The first step </w:t>
      </w:r>
      <w:r w:rsidR="007A24E0">
        <w:rPr>
          <w:rFonts w:cs="Arial"/>
        </w:rPr>
        <w:t xml:space="preserve">in determining what is reasonably practicable </w:t>
      </w:r>
      <w:r w:rsidRPr="00F061AD">
        <w:rPr>
          <w:rFonts w:cs="Arial"/>
        </w:rPr>
        <w:t xml:space="preserve">is to identify the relevant circumstances, </w:t>
      </w:r>
      <w:r w:rsidR="004C1B44" w:rsidRPr="00F061AD">
        <w:rPr>
          <w:rFonts w:cs="Arial"/>
        </w:rPr>
        <w:t xml:space="preserve">hazards </w:t>
      </w:r>
      <w:r w:rsidR="004C1B44">
        <w:rPr>
          <w:rFonts w:cs="Arial"/>
        </w:rPr>
        <w:t xml:space="preserve">and </w:t>
      </w:r>
      <w:r w:rsidRPr="00F061AD">
        <w:rPr>
          <w:rFonts w:cs="Arial"/>
        </w:rPr>
        <w:t>risks.</w:t>
      </w:r>
    </w:p>
    <w:p w:rsidR="008750E5" w:rsidRPr="009F5728" w:rsidRDefault="00656D52" w:rsidP="009F5728">
      <w:pPr>
        <w:pStyle w:val="Heading2"/>
        <w:spacing w:before="0" w:after="200"/>
        <w:rPr>
          <w:rFonts w:cs="Arial"/>
        </w:rPr>
      </w:pPr>
      <w:bookmarkStart w:id="38" w:name="_Toc355596451"/>
      <w:r w:rsidRPr="00E20EBB">
        <w:rPr>
          <w:rFonts w:cs="Arial"/>
          <w:b/>
          <w:sz w:val="22"/>
        </w:rPr>
        <w:t>What are the circumstances?</w:t>
      </w:r>
      <w:bookmarkEnd w:id="38"/>
    </w:p>
    <w:p w:rsidR="008750E5" w:rsidRPr="00DE65F6" w:rsidRDefault="008750E5" w:rsidP="000D3ADC">
      <w:pPr>
        <w:rPr>
          <w:rFonts w:cs="Arial"/>
        </w:rPr>
      </w:pPr>
      <w:r w:rsidRPr="006A6A29">
        <w:rPr>
          <w:rFonts w:cs="Arial"/>
        </w:rPr>
        <w:t>What</w:t>
      </w:r>
      <w:r w:rsidRPr="009F7D8A">
        <w:rPr>
          <w:rFonts w:cs="Arial"/>
        </w:rPr>
        <w:t xml:space="preserve"> is reasonably practicable </w:t>
      </w:r>
      <w:r w:rsidR="00C1288E">
        <w:rPr>
          <w:rFonts w:cs="Arial"/>
        </w:rPr>
        <w:t>t</w:t>
      </w:r>
      <w:r w:rsidRPr="00FF267D">
        <w:rPr>
          <w:rFonts w:cs="Arial"/>
        </w:rPr>
        <w:t xml:space="preserve">o do </w:t>
      </w:r>
      <w:r w:rsidR="009B1F12">
        <w:rPr>
          <w:rFonts w:cs="Arial"/>
        </w:rPr>
        <w:t xml:space="preserve">will </w:t>
      </w:r>
      <w:r w:rsidRPr="00FF267D">
        <w:rPr>
          <w:rFonts w:cs="Arial"/>
        </w:rPr>
        <w:t>depend</w:t>
      </w:r>
      <w:r w:rsidRPr="00594E63">
        <w:rPr>
          <w:rFonts w:cs="Arial"/>
        </w:rPr>
        <w:t xml:space="preserve"> on a number of factors</w:t>
      </w:r>
      <w:r w:rsidR="00C1288E">
        <w:rPr>
          <w:rFonts w:cs="Arial"/>
        </w:rPr>
        <w:t xml:space="preserve"> present at the particular time in question, for example</w:t>
      </w:r>
      <w:r w:rsidRPr="00594E63">
        <w:rPr>
          <w:rFonts w:cs="Arial"/>
        </w:rPr>
        <w:t>:</w:t>
      </w:r>
    </w:p>
    <w:p w:rsidR="008750E5" w:rsidRPr="00715155" w:rsidRDefault="008750E5" w:rsidP="00A545CF">
      <w:pPr>
        <w:numPr>
          <w:ilvl w:val="0"/>
          <w:numId w:val="30"/>
        </w:numPr>
        <w:tabs>
          <w:tab w:val="clear" w:pos="720"/>
          <w:tab w:val="num" w:pos="426"/>
        </w:tabs>
        <w:spacing w:before="120" w:after="120"/>
        <w:ind w:left="426" w:hanging="426"/>
        <w:rPr>
          <w:rFonts w:cs="Arial"/>
        </w:rPr>
      </w:pPr>
      <w:r w:rsidRPr="00715155">
        <w:rPr>
          <w:rFonts w:cs="Arial"/>
        </w:rPr>
        <w:t>the physical environment in which the activity occurs as this can affect:</w:t>
      </w:r>
    </w:p>
    <w:p w:rsidR="008750E5" w:rsidRPr="001071BE" w:rsidRDefault="008750E5" w:rsidP="00EC5606">
      <w:pPr>
        <w:numPr>
          <w:ilvl w:val="1"/>
          <w:numId w:val="12"/>
        </w:numPr>
        <w:spacing w:after="120"/>
        <w:rPr>
          <w:rFonts w:cs="Arial"/>
        </w:rPr>
      </w:pPr>
      <w:r w:rsidRPr="008D22E0">
        <w:rPr>
          <w:rFonts w:cs="Arial"/>
        </w:rPr>
        <w:t>how activities may be carried out</w:t>
      </w:r>
    </w:p>
    <w:p w:rsidR="008750E5" w:rsidRPr="006650DE" w:rsidRDefault="008750E5" w:rsidP="00EC5606">
      <w:pPr>
        <w:numPr>
          <w:ilvl w:val="1"/>
          <w:numId w:val="12"/>
        </w:numPr>
        <w:spacing w:after="120"/>
        <w:rPr>
          <w:rFonts w:cs="Arial"/>
        </w:rPr>
      </w:pPr>
      <w:r w:rsidRPr="007C1A3B">
        <w:rPr>
          <w:rFonts w:cs="Arial"/>
        </w:rPr>
        <w:t>the hazards and risks that may arise</w:t>
      </w:r>
    </w:p>
    <w:p w:rsidR="008750E5" w:rsidRPr="000F09E8" w:rsidRDefault="00C1288E" w:rsidP="00EC5606">
      <w:pPr>
        <w:numPr>
          <w:ilvl w:val="1"/>
          <w:numId w:val="12"/>
        </w:numPr>
        <w:spacing w:after="120"/>
        <w:rPr>
          <w:rFonts w:cs="Arial"/>
        </w:rPr>
      </w:pPr>
      <w:r>
        <w:rPr>
          <w:rFonts w:cs="Arial"/>
        </w:rPr>
        <w:t>the availability of things necessary t</w:t>
      </w:r>
      <w:r w:rsidR="008750E5" w:rsidRPr="003560E0">
        <w:rPr>
          <w:rFonts w:cs="Arial"/>
        </w:rPr>
        <w:t>o minimise risk</w:t>
      </w:r>
      <w:r w:rsidR="009813D6">
        <w:rPr>
          <w:rFonts w:cs="Arial"/>
        </w:rPr>
        <w:t>,</w:t>
      </w:r>
      <w:r>
        <w:rPr>
          <w:rFonts w:cs="Arial"/>
        </w:rPr>
        <w:t xml:space="preserve"> e.g.</w:t>
      </w:r>
      <w:r w:rsidR="008750E5" w:rsidRPr="003560E0">
        <w:rPr>
          <w:rFonts w:cs="Arial"/>
        </w:rPr>
        <w:t xml:space="preserve"> energy sources or communication systems</w:t>
      </w:r>
    </w:p>
    <w:p w:rsidR="009B1F12" w:rsidRDefault="008750E5" w:rsidP="00A545CF">
      <w:pPr>
        <w:numPr>
          <w:ilvl w:val="0"/>
          <w:numId w:val="31"/>
        </w:numPr>
        <w:tabs>
          <w:tab w:val="clear" w:pos="720"/>
          <w:tab w:val="num" w:pos="426"/>
        </w:tabs>
        <w:spacing w:after="120"/>
        <w:ind w:left="426" w:hanging="426"/>
        <w:rPr>
          <w:rFonts w:cs="Arial"/>
        </w:rPr>
      </w:pPr>
      <w:r w:rsidRPr="00F061AD">
        <w:rPr>
          <w:rFonts w:cs="Arial"/>
        </w:rPr>
        <w:t>the suitability of particular control measures</w:t>
      </w:r>
      <w:r w:rsidR="009813D6">
        <w:rPr>
          <w:rFonts w:cs="Arial"/>
        </w:rPr>
        <w:t>,</w:t>
      </w:r>
      <w:r w:rsidR="00C1288E">
        <w:rPr>
          <w:rFonts w:cs="Arial"/>
        </w:rPr>
        <w:t xml:space="preserve"> e.g. w</w:t>
      </w:r>
      <w:r w:rsidRPr="00F061AD">
        <w:rPr>
          <w:rFonts w:cs="Arial"/>
        </w:rPr>
        <w:t xml:space="preserve">hether plant can be moved to ground level to eliminate the need to work </w:t>
      </w:r>
      <w:r w:rsidRPr="009F7D8A">
        <w:rPr>
          <w:rFonts w:cs="Arial"/>
        </w:rPr>
        <w:t>at a height</w:t>
      </w:r>
    </w:p>
    <w:p w:rsidR="008750E5" w:rsidRPr="001071BE" w:rsidRDefault="008750E5" w:rsidP="00A545CF">
      <w:pPr>
        <w:numPr>
          <w:ilvl w:val="0"/>
          <w:numId w:val="31"/>
        </w:numPr>
        <w:tabs>
          <w:tab w:val="clear" w:pos="720"/>
          <w:tab w:val="num" w:pos="426"/>
        </w:tabs>
        <w:spacing w:after="120"/>
        <w:ind w:left="426" w:hanging="426"/>
        <w:rPr>
          <w:rFonts w:cs="Arial"/>
        </w:rPr>
      </w:pPr>
      <w:r w:rsidRPr="00A803CA">
        <w:rPr>
          <w:rFonts w:cs="Arial"/>
        </w:rPr>
        <w:t>the people involved in the activity, includin</w:t>
      </w:r>
      <w:r w:rsidRPr="00715155">
        <w:rPr>
          <w:rFonts w:cs="Arial"/>
        </w:rPr>
        <w:t>g whether there are multiple parties</w:t>
      </w:r>
    </w:p>
    <w:p w:rsidR="008750E5" w:rsidRPr="000D3ADC" w:rsidRDefault="008750E5" w:rsidP="00A545CF">
      <w:pPr>
        <w:numPr>
          <w:ilvl w:val="0"/>
          <w:numId w:val="31"/>
        </w:numPr>
        <w:tabs>
          <w:tab w:val="clear" w:pos="720"/>
          <w:tab w:val="num" w:pos="426"/>
        </w:tabs>
        <w:spacing w:after="120"/>
        <w:ind w:left="426" w:hanging="426"/>
        <w:rPr>
          <w:rFonts w:cs="Arial"/>
        </w:rPr>
      </w:pPr>
      <w:r w:rsidRPr="007C1A3B">
        <w:rPr>
          <w:rFonts w:cs="Arial"/>
        </w:rPr>
        <w:t>the processes that are already in place</w:t>
      </w:r>
      <w:r w:rsidRPr="006650DE">
        <w:rPr>
          <w:rFonts w:cs="Arial"/>
        </w:rPr>
        <w:t xml:space="preserve"> or </w:t>
      </w:r>
      <w:r w:rsidRPr="00544B5C">
        <w:rPr>
          <w:rFonts w:cs="Arial"/>
        </w:rPr>
        <w:t>need</w:t>
      </w:r>
      <w:r w:rsidRPr="001F60C7">
        <w:rPr>
          <w:rFonts w:cs="Arial"/>
        </w:rPr>
        <w:t xml:space="preserve"> to be in place</w:t>
      </w:r>
    </w:p>
    <w:p w:rsidR="008750E5" w:rsidRPr="00E20EBB" w:rsidRDefault="008750E5" w:rsidP="00A545CF">
      <w:pPr>
        <w:numPr>
          <w:ilvl w:val="0"/>
          <w:numId w:val="31"/>
        </w:numPr>
        <w:tabs>
          <w:tab w:val="clear" w:pos="720"/>
          <w:tab w:val="num" w:pos="426"/>
        </w:tabs>
        <w:spacing w:after="120"/>
        <w:ind w:left="426" w:hanging="426"/>
        <w:rPr>
          <w:rFonts w:cs="Arial"/>
        </w:rPr>
      </w:pPr>
      <w:r w:rsidRPr="000D3ADC">
        <w:rPr>
          <w:rFonts w:cs="Arial"/>
        </w:rPr>
        <w:t>legislation that limits</w:t>
      </w:r>
      <w:r w:rsidRPr="004A70FC">
        <w:rPr>
          <w:rFonts w:cs="Arial"/>
        </w:rPr>
        <w:t xml:space="preserve"> or directs how an activity may be </w:t>
      </w:r>
      <w:r w:rsidR="00DC3075">
        <w:rPr>
          <w:rFonts w:cs="Arial"/>
        </w:rPr>
        <w:t>carried out</w:t>
      </w:r>
      <w:r w:rsidR="009813D6">
        <w:rPr>
          <w:rFonts w:cs="Arial"/>
        </w:rPr>
        <w:t>,</w:t>
      </w:r>
      <w:r w:rsidR="00DC3075">
        <w:rPr>
          <w:rFonts w:cs="Arial"/>
        </w:rPr>
        <w:t xml:space="preserve"> </w:t>
      </w:r>
      <w:r w:rsidR="0037337C">
        <w:rPr>
          <w:rFonts w:cs="Arial"/>
        </w:rPr>
        <w:t>(</w:t>
      </w:r>
      <w:r w:rsidR="009B1F12">
        <w:rPr>
          <w:rFonts w:cs="Arial"/>
        </w:rPr>
        <w:t xml:space="preserve">e.g. </w:t>
      </w:r>
      <w:r w:rsidRPr="000F09E8">
        <w:rPr>
          <w:rFonts w:cs="Arial"/>
        </w:rPr>
        <w:t>conditions on licences or requirements to comply with regulations or by-laws relevant to the particular activity</w:t>
      </w:r>
      <w:r w:rsidR="009B1F12">
        <w:rPr>
          <w:rFonts w:cs="Arial"/>
        </w:rPr>
        <w:t xml:space="preserve"> or place</w:t>
      </w:r>
      <w:r w:rsidR="0037337C">
        <w:rPr>
          <w:rFonts w:cs="Arial"/>
        </w:rPr>
        <w:t>)</w:t>
      </w:r>
    </w:p>
    <w:p w:rsidR="008750E5" w:rsidRPr="00E20EBB" w:rsidRDefault="008750E5" w:rsidP="00A545CF">
      <w:pPr>
        <w:numPr>
          <w:ilvl w:val="0"/>
          <w:numId w:val="31"/>
        </w:numPr>
        <w:tabs>
          <w:tab w:val="clear" w:pos="720"/>
          <w:tab w:val="num" w:pos="426"/>
        </w:tabs>
        <w:spacing w:after="200"/>
        <w:ind w:left="426" w:hanging="426"/>
        <w:rPr>
          <w:rFonts w:cs="Arial"/>
        </w:rPr>
      </w:pPr>
      <w:r w:rsidRPr="00E20EBB">
        <w:rPr>
          <w:rFonts w:cs="Arial"/>
        </w:rPr>
        <w:t xml:space="preserve">the time allowed for the activity to be </w:t>
      </w:r>
      <w:r w:rsidR="00DC3075">
        <w:rPr>
          <w:rFonts w:cs="Arial"/>
        </w:rPr>
        <w:t>carried out</w:t>
      </w:r>
      <w:r w:rsidRPr="00E20EBB">
        <w:rPr>
          <w:rFonts w:cs="Arial"/>
        </w:rPr>
        <w:t>.</w:t>
      </w:r>
    </w:p>
    <w:p w:rsidR="005A7790" w:rsidRPr="00F061AD" w:rsidRDefault="008750E5" w:rsidP="009F5728">
      <w:pPr>
        <w:pStyle w:val="Heading2"/>
        <w:spacing w:before="0" w:after="200"/>
        <w:rPr>
          <w:rFonts w:cs="Arial"/>
          <w:b/>
          <w:sz w:val="22"/>
        </w:rPr>
      </w:pPr>
      <w:bookmarkStart w:id="39" w:name="_Toc346284012"/>
      <w:bookmarkStart w:id="40" w:name="_Toc346284381"/>
      <w:bookmarkStart w:id="41" w:name="_Toc346284587"/>
      <w:bookmarkStart w:id="42" w:name="_Toc346284677"/>
      <w:bookmarkStart w:id="43" w:name="_Toc346284739"/>
      <w:bookmarkStart w:id="44" w:name="_Toc346284794"/>
      <w:bookmarkStart w:id="45" w:name="_Toc346284997"/>
      <w:bookmarkStart w:id="46" w:name="_Toc346285118"/>
      <w:bookmarkStart w:id="47" w:name="_Toc346285167"/>
      <w:bookmarkStart w:id="48" w:name="_Toc346285198"/>
      <w:bookmarkStart w:id="49" w:name="_Toc355596452"/>
      <w:bookmarkEnd w:id="39"/>
      <w:bookmarkEnd w:id="40"/>
      <w:bookmarkEnd w:id="41"/>
      <w:bookmarkEnd w:id="42"/>
      <w:bookmarkEnd w:id="43"/>
      <w:bookmarkEnd w:id="44"/>
      <w:bookmarkEnd w:id="45"/>
      <w:bookmarkEnd w:id="46"/>
      <w:bookmarkEnd w:id="47"/>
      <w:bookmarkEnd w:id="48"/>
      <w:r w:rsidRPr="00F061AD">
        <w:rPr>
          <w:rFonts w:cs="Arial"/>
          <w:b/>
          <w:sz w:val="22"/>
        </w:rPr>
        <w:t>What are the hazards arising from the work or the environment?</w:t>
      </w:r>
      <w:bookmarkEnd w:id="49"/>
    </w:p>
    <w:p w:rsidR="0077066C" w:rsidRPr="00DE65F6" w:rsidRDefault="0077066C" w:rsidP="009F5728">
      <w:pPr>
        <w:spacing w:after="200"/>
        <w:rPr>
          <w:rFonts w:cs="Arial"/>
        </w:rPr>
      </w:pPr>
      <w:r w:rsidRPr="009F7D8A">
        <w:rPr>
          <w:rFonts w:cs="Arial"/>
        </w:rPr>
        <w:t xml:space="preserve">A </w:t>
      </w:r>
      <w:r w:rsidRPr="00922F4D">
        <w:rPr>
          <w:rFonts w:cs="Arial"/>
        </w:rPr>
        <w:t xml:space="preserve">hazard </w:t>
      </w:r>
      <w:r w:rsidRPr="009F7D8A">
        <w:rPr>
          <w:rFonts w:cs="Arial"/>
        </w:rPr>
        <w:t xml:space="preserve">is a situation or thing that </w:t>
      </w:r>
      <w:r w:rsidRPr="00FF267D">
        <w:rPr>
          <w:rFonts w:cs="Arial"/>
        </w:rPr>
        <w:t>has the potential to harm a person. Hazards at work can include noisy machinery, a moving forklift, chemicals, electricity, working at heights, bullying or violence at the workplace.</w:t>
      </w:r>
    </w:p>
    <w:p w:rsidR="0077066C" w:rsidRPr="000D3ADC" w:rsidRDefault="00C82A05" w:rsidP="009F5728">
      <w:pPr>
        <w:spacing w:after="200"/>
        <w:rPr>
          <w:rFonts w:cs="Arial"/>
        </w:rPr>
      </w:pPr>
      <w:r w:rsidRPr="00715155">
        <w:rPr>
          <w:rFonts w:cs="Arial"/>
        </w:rPr>
        <w:t xml:space="preserve">The </w:t>
      </w:r>
      <w:r w:rsidR="007939A8">
        <w:rPr>
          <w:rFonts w:cs="Arial"/>
        </w:rPr>
        <w:t>PCBU</w:t>
      </w:r>
      <w:r w:rsidR="00DC3075" w:rsidRPr="00715155">
        <w:rPr>
          <w:rFonts w:cs="Arial"/>
        </w:rPr>
        <w:t xml:space="preserve"> must </w:t>
      </w:r>
      <w:r w:rsidRPr="00715155">
        <w:rPr>
          <w:rFonts w:cs="Arial"/>
        </w:rPr>
        <w:t>identify e</w:t>
      </w:r>
      <w:r w:rsidR="0077066C" w:rsidRPr="001071BE">
        <w:rPr>
          <w:rFonts w:cs="Arial"/>
        </w:rPr>
        <w:t>ach hazard that is associated with particular work, the work environment and things used to carry out the work</w:t>
      </w:r>
      <w:r w:rsidR="0077066C" w:rsidRPr="00525178">
        <w:rPr>
          <w:rFonts w:cs="Arial"/>
        </w:rPr>
        <w:t>. Hazards can be identified through various means</w:t>
      </w:r>
      <w:r w:rsidR="00F061AD" w:rsidRPr="006650DE">
        <w:rPr>
          <w:rFonts w:cs="Arial"/>
        </w:rPr>
        <w:t>, including</w:t>
      </w:r>
      <w:r w:rsidR="0077066C" w:rsidRPr="000D3ADC">
        <w:rPr>
          <w:rFonts w:cs="Arial"/>
        </w:rPr>
        <w:t>:</w:t>
      </w:r>
    </w:p>
    <w:p w:rsidR="0077066C" w:rsidRPr="00F061AD" w:rsidRDefault="0077066C" w:rsidP="00A545CF">
      <w:pPr>
        <w:numPr>
          <w:ilvl w:val="0"/>
          <w:numId w:val="32"/>
        </w:numPr>
        <w:tabs>
          <w:tab w:val="clear" w:pos="720"/>
        </w:tabs>
        <w:spacing w:after="120"/>
        <w:ind w:left="426" w:hanging="426"/>
        <w:rPr>
          <w:rFonts w:cs="Arial"/>
        </w:rPr>
      </w:pPr>
      <w:r w:rsidRPr="00F061AD">
        <w:rPr>
          <w:rFonts w:cs="Arial"/>
        </w:rPr>
        <w:t>workplace inspections</w:t>
      </w:r>
    </w:p>
    <w:p w:rsidR="0077066C" w:rsidRPr="009F7D8A" w:rsidRDefault="0077066C" w:rsidP="00A545CF">
      <w:pPr>
        <w:numPr>
          <w:ilvl w:val="0"/>
          <w:numId w:val="32"/>
        </w:numPr>
        <w:tabs>
          <w:tab w:val="clear" w:pos="720"/>
        </w:tabs>
        <w:spacing w:after="120"/>
        <w:ind w:left="426" w:hanging="426"/>
        <w:rPr>
          <w:rFonts w:cs="Arial"/>
        </w:rPr>
      </w:pPr>
      <w:r w:rsidRPr="006A6A29">
        <w:rPr>
          <w:rFonts w:cs="Arial"/>
        </w:rPr>
        <w:t>consulting with workers</w:t>
      </w:r>
    </w:p>
    <w:p w:rsidR="0077066C" w:rsidRPr="00715155" w:rsidRDefault="0077066C" w:rsidP="00A545CF">
      <w:pPr>
        <w:numPr>
          <w:ilvl w:val="0"/>
          <w:numId w:val="32"/>
        </w:numPr>
        <w:tabs>
          <w:tab w:val="clear" w:pos="720"/>
        </w:tabs>
        <w:spacing w:after="120"/>
        <w:ind w:left="426" w:hanging="426"/>
        <w:rPr>
          <w:rFonts w:cs="Arial"/>
        </w:rPr>
      </w:pPr>
      <w:r w:rsidRPr="00FF267D">
        <w:rPr>
          <w:rFonts w:cs="Arial"/>
        </w:rPr>
        <w:t>obtaining an</w:t>
      </w:r>
      <w:r w:rsidRPr="00594E63">
        <w:rPr>
          <w:rFonts w:cs="Arial"/>
        </w:rPr>
        <w:t xml:space="preserve">d considering information about the work, including </w:t>
      </w:r>
      <w:r w:rsidRPr="00DE65F6">
        <w:rPr>
          <w:rFonts w:cs="Arial"/>
        </w:rPr>
        <w:t>from</w:t>
      </w:r>
      <w:r w:rsidR="00C82A05" w:rsidRPr="00A803CA">
        <w:rPr>
          <w:rFonts w:cs="Arial"/>
        </w:rPr>
        <w:t>:</w:t>
      </w:r>
    </w:p>
    <w:p w:rsidR="0077066C" w:rsidRPr="007C1A3B" w:rsidRDefault="0077066C" w:rsidP="00EC5606">
      <w:pPr>
        <w:numPr>
          <w:ilvl w:val="1"/>
          <w:numId w:val="12"/>
        </w:numPr>
        <w:spacing w:after="120"/>
        <w:ind w:hanging="357"/>
        <w:rPr>
          <w:rFonts w:cs="Arial"/>
        </w:rPr>
      </w:pPr>
      <w:r w:rsidRPr="008D22E0">
        <w:rPr>
          <w:rFonts w:cs="Arial"/>
        </w:rPr>
        <w:t xml:space="preserve">relevant </w:t>
      </w:r>
      <w:r w:rsidR="009813D6">
        <w:rPr>
          <w:rFonts w:cs="Arial"/>
        </w:rPr>
        <w:t>c</w:t>
      </w:r>
      <w:r w:rsidRPr="008D22E0">
        <w:rPr>
          <w:rFonts w:cs="Arial"/>
        </w:rPr>
        <w:t xml:space="preserve">odes of </w:t>
      </w:r>
      <w:r w:rsidR="009813D6">
        <w:rPr>
          <w:rFonts w:cs="Arial"/>
        </w:rPr>
        <w:t>p</w:t>
      </w:r>
      <w:r w:rsidRPr="008D22E0">
        <w:rPr>
          <w:rFonts w:cs="Arial"/>
        </w:rPr>
        <w:t>ractice</w:t>
      </w:r>
    </w:p>
    <w:p w:rsidR="0077066C" w:rsidRPr="001F60C7" w:rsidRDefault="00DC3075" w:rsidP="00EC5606">
      <w:pPr>
        <w:numPr>
          <w:ilvl w:val="1"/>
          <w:numId w:val="12"/>
        </w:numPr>
        <w:spacing w:after="120"/>
        <w:ind w:hanging="357"/>
        <w:rPr>
          <w:rFonts w:cs="Arial"/>
        </w:rPr>
      </w:pPr>
      <w:r>
        <w:rPr>
          <w:rFonts w:cs="Arial"/>
        </w:rPr>
        <w:t>the</w:t>
      </w:r>
      <w:r w:rsidR="000A4ECB" w:rsidRPr="006650DE">
        <w:rPr>
          <w:rFonts w:cs="Arial"/>
        </w:rPr>
        <w:t xml:space="preserve"> </w:t>
      </w:r>
      <w:r w:rsidR="0077066C" w:rsidRPr="00A50609">
        <w:rPr>
          <w:rFonts w:cs="Arial"/>
        </w:rPr>
        <w:t>regulator</w:t>
      </w:r>
    </w:p>
    <w:p w:rsidR="0077066C" w:rsidRPr="000D3ADC" w:rsidRDefault="0077066C" w:rsidP="00EC5606">
      <w:pPr>
        <w:numPr>
          <w:ilvl w:val="1"/>
          <w:numId w:val="12"/>
        </w:numPr>
        <w:spacing w:after="120"/>
        <w:ind w:hanging="357"/>
        <w:rPr>
          <w:rFonts w:cs="Arial"/>
        </w:rPr>
      </w:pPr>
      <w:r w:rsidRPr="00B0732E">
        <w:rPr>
          <w:rFonts w:cs="Arial"/>
        </w:rPr>
        <w:t>reputabl</w:t>
      </w:r>
      <w:r w:rsidRPr="000D3ADC">
        <w:rPr>
          <w:rFonts w:cs="Arial"/>
        </w:rPr>
        <w:t xml:space="preserve">e technical standards, </w:t>
      </w:r>
      <w:r w:rsidR="009813D6">
        <w:rPr>
          <w:rFonts w:cs="Arial"/>
        </w:rPr>
        <w:t>e.g.</w:t>
      </w:r>
      <w:r w:rsidRPr="000D3ADC">
        <w:rPr>
          <w:rFonts w:cs="Arial"/>
        </w:rPr>
        <w:t xml:space="preserve"> those published by Standards Australia</w:t>
      </w:r>
    </w:p>
    <w:p w:rsidR="0077066C" w:rsidRPr="004A70FC" w:rsidRDefault="0077066C" w:rsidP="00EC5606">
      <w:pPr>
        <w:numPr>
          <w:ilvl w:val="1"/>
          <w:numId w:val="12"/>
        </w:numPr>
        <w:spacing w:after="120"/>
        <w:ind w:hanging="357"/>
        <w:rPr>
          <w:rFonts w:cs="Arial"/>
        </w:rPr>
      </w:pPr>
      <w:r w:rsidRPr="000D3ADC">
        <w:rPr>
          <w:rFonts w:cs="Arial"/>
        </w:rPr>
        <w:t>industry publications</w:t>
      </w:r>
      <w:r w:rsidR="003E2736">
        <w:rPr>
          <w:rFonts w:cs="Arial"/>
        </w:rPr>
        <w:t>, and</w:t>
      </w:r>
    </w:p>
    <w:p w:rsidR="0077066C" w:rsidRPr="003560E0" w:rsidRDefault="0077066C" w:rsidP="00EC5606">
      <w:pPr>
        <w:numPr>
          <w:ilvl w:val="1"/>
          <w:numId w:val="12"/>
        </w:numPr>
        <w:spacing w:after="200"/>
        <w:ind w:hanging="357"/>
        <w:rPr>
          <w:rFonts w:cs="Arial"/>
        </w:rPr>
      </w:pPr>
      <w:r w:rsidRPr="004A70FC">
        <w:rPr>
          <w:rFonts w:cs="Arial"/>
        </w:rPr>
        <w:t>published scientific and technical literature</w:t>
      </w:r>
      <w:r w:rsidR="00C82A05" w:rsidRPr="003560E0">
        <w:rPr>
          <w:rFonts w:cs="Arial"/>
        </w:rPr>
        <w:t>.</w:t>
      </w:r>
    </w:p>
    <w:p w:rsidR="00C82A05" w:rsidRPr="008D22E0" w:rsidRDefault="0077066C" w:rsidP="009F5728">
      <w:pPr>
        <w:spacing w:after="200"/>
        <w:rPr>
          <w:rFonts w:cs="Arial"/>
        </w:rPr>
      </w:pPr>
      <w:r w:rsidRPr="003560E0">
        <w:rPr>
          <w:rFonts w:cs="Arial"/>
        </w:rPr>
        <w:t xml:space="preserve">The </w:t>
      </w:r>
      <w:r w:rsidR="00D81BA5" w:rsidRPr="00531924">
        <w:rPr>
          <w:rFonts w:cs="Arial"/>
        </w:rPr>
        <w:t xml:space="preserve">Code of </w:t>
      </w:r>
      <w:r w:rsidR="00DC3075">
        <w:rPr>
          <w:rFonts w:cs="Arial"/>
        </w:rPr>
        <w:t>P</w:t>
      </w:r>
      <w:r w:rsidR="00D81BA5" w:rsidRPr="00531924">
        <w:rPr>
          <w:rFonts w:cs="Arial"/>
        </w:rPr>
        <w:t>ractice</w:t>
      </w:r>
      <w:r w:rsidRPr="006A6A29">
        <w:rPr>
          <w:rFonts w:cs="Arial"/>
          <w:i/>
        </w:rPr>
        <w:t xml:space="preserve">: How to </w:t>
      </w:r>
      <w:r w:rsidR="00DC3075">
        <w:rPr>
          <w:rFonts w:cs="Arial"/>
          <w:i/>
        </w:rPr>
        <w:t>m</w:t>
      </w:r>
      <w:r w:rsidRPr="006A6A29">
        <w:rPr>
          <w:rFonts w:cs="Arial"/>
          <w:i/>
        </w:rPr>
        <w:t xml:space="preserve">anage </w:t>
      </w:r>
      <w:r w:rsidR="00DC3075">
        <w:rPr>
          <w:rFonts w:cs="Arial"/>
          <w:i/>
        </w:rPr>
        <w:t>w</w:t>
      </w:r>
      <w:r w:rsidRPr="006A6A29">
        <w:rPr>
          <w:rFonts w:cs="Arial"/>
          <w:i/>
        </w:rPr>
        <w:t xml:space="preserve">ork </w:t>
      </w:r>
      <w:r w:rsidR="00DC3075">
        <w:rPr>
          <w:rFonts w:cs="Arial"/>
          <w:i/>
        </w:rPr>
        <w:t>h</w:t>
      </w:r>
      <w:r w:rsidRPr="006A6A29">
        <w:rPr>
          <w:rFonts w:cs="Arial"/>
          <w:i/>
        </w:rPr>
        <w:t xml:space="preserve">ealth and </w:t>
      </w:r>
      <w:r w:rsidR="00DC3075">
        <w:rPr>
          <w:rFonts w:cs="Arial"/>
          <w:i/>
        </w:rPr>
        <w:t>s</w:t>
      </w:r>
      <w:r w:rsidRPr="006A6A29">
        <w:rPr>
          <w:rFonts w:cs="Arial"/>
          <w:i/>
        </w:rPr>
        <w:t xml:space="preserve">afety </w:t>
      </w:r>
      <w:r w:rsidR="00DC3075">
        <w:rPr>
          <w:rFonts w:cs="Arial"/>
          <w:i/>
        </w:rPr>
        <w:t>r</w:t>
      </w:r>
      <w:r w:rsidRPr="006A6A29">
        <w:rPr>
          <w:rFonts w:cs="Arial"/>
          <w:i/>
        </w:rPr>
        <w:t>isks</w:t>
      </w:r>
      <w:r w:rsidRPr="009F7D8A">
        <w:rPr>
          <w:rFonts w:cs="Arial"/>
          <w:i/>
        </w:rPr>
        <w:t xml:space="preserve"> </w:t>
      </w:r>
      <w:r w:rsidRPr="009F7D8A">
        <w:rPr>
          <w:rFonts w:cs="Arial"/>
        </w:rPr>
        <w:t>provides further guidance on hazard identification.</w:t>
      </w:r>
      <w:r w:rsidR="00C82A05" w:rsidRPr="00FF267D">
        <w:rPr>
          <w:rFonts w:cs="Arial"/>
        </w:rPr>
        <w:t xml:space="preserve"> O</w:t>
      </w:r>
      <w:r w:rsidR="00C82A05" w:rsidRPr="00594E63">
        <w:rPr>
          <w:rFonts w:cs="Arial"/>
        </w:rPr>
        <w:t xml:space="preserve">ther </w:t>
      </w:r>
      <w:r w:rsidR="00DC3075">
        <w:rPr>
          <w:rFonts w:cs="Arial"/>
          <w:color w:val="000000"/>
        </w:rPr>
        <w:t>c</w:t>
      </w:r>
      <w:r w:rsidR="00C82A05" w:rsidRPr="00A803CA">
        <w:rPr>
          <w:rFonts w:cs="Arial"/>
          <w:color w:val="000000"/>
        </w:rPr>
        <w:t>odes of</w:t>
      </w:r>
      <w:r w:rsidR="00DC3075">
        <w:rPr>
          <w:rFonts w:cs="Arial"/>
          <w:color w:val="000000"/>
        </w:rPr>
        <w:t xml:space="preserve"> p</w:t>
      </w:r>
      <w:r w:rsidR="00C82A05" w:rsidRPr="00A803CA">
        <w:rPr>
          <w:rFonts w:cs="Arial"/>
          <w:color w:val="000000"/>
        </w:rPr>
        <w:t>ractice</w:t>
      </w:r>
      <w:r w:rsidR="00F31E54">
        <w:rPr>
          <w:rFonts w:cs="Arial"/>
          <w:color w:val="000000"/>
        </w:rPr>
        <w:t xml:space="preserve"> provide </w:t>
      </w:r>
      <w:r w:rsidR="00C82A05" w:rsidRPr="009F7D8A">
        <w:rPr>
          <w:rFonts w:cs="Arial"/>
          <w:color w:val="000000"/>
        </w:rPr>
        <w:t>guidance on identifying specific hazards</w:t>
      </w:r>
      <w:r w:rsidR="00F061AD" w:rsidRPr="00FF267D">
        <w:rPr>
          <w:rFonts w:cs="Arial"/>
          <w:color w:val="000000"/>
        </w:rPr>
        <w:t xml:space="preserve">, for example </w:t>
      </w:r>
      <w:r w:rsidR="00F061AD" w:rsidRPr="00594E63">
        <w:rPr>
          <w:rFonts w:cs="Arial"/>
          <w:color w:val="000000"/>
        </w:rPr>
        <w:t>the</w:t>
      </w:r>
      <w:r w:rsidR="00F061AD" w:rsidRPr="00594E63">
        <w:rPr>
          <w:rFonts w:cs="Arial"/>
          <w:i/>
          <w:color w:val="000000"/>
        </w:rPr>
        <w:t xml:space="preserve"> </w:t>
      </w:r>
      <w:r w:rsidR="00D81BA5" w:rsidRPr="00531924">
        <w:rPr>
          <w:rFonts w:cs="Arial"/>
        </w:rPr>
        <w:t xml:space="preserve">Code of </w:t>
      </w:r>
      <w:r w:rsidR="00DC3075">
        <w:rPr>
          <w:rFonts w:cs="Arial"/>
        </w:rPr>
        <w:t>P</w:t>
      </w:r>
      <w:r w:rsidR="00D81BA5" w:rsidRPr="00531924">
        <w:rPr>
          <w:rFonts w:cs="Arial"/>
        </w:rPr>
        <w:t>ractice</w:t>
      </w:r>
      <w:r w:rsidR="00F061AD" w:rsidRPr="00DE65F6">
        <w:rPr>
          <w:rFonts w:cs="Arial"/>
          <w:i/>
          <w:color w:val="000000"/>
        </w:rPr>
        <w:t>: Haz</w:t>
      </w:r>
      <w:r w:rsidR="00F061AD" w:rsidRPr="00A803CA">
        <w:rPr>
          <w:rFonts w:cs="Arial"/>
          <w:i/>
          <w:color w:val="000000"/>
        </w:rPr>
        <w:t xml:space="preserve">ardous </w:t>
      </w:r>
      <w:r w:rsidR="00DC3075">
        <w:rPr>
          <w:rFonts w:cs="Arial"/>
          <w:i/>
          <w:color w:val="000000"/>
        </w:rPr>
        <w:t>m</w:t>
      </w:r>
      <w:r w:rsidR="00F061AD" w:rsidRPr="00A803CA">
        <w:rPr>
          <w:rFonts w:cs="Arial"/>
          <w:i/>
          <w:color w:val="000000"/>
        </w:rPr>
        <w:t xml:space="preserve">anual </w:t>
      </w:r>
      <w:r w:rsidR="00DC3075">
        <w:rPr>
          <w:rFonts w:cs="Arial"/>
          <w:i/>
          <w:color w:val="000000"/>
        </w:rPr>
        <w:t>t</w:t>
      </w:r>
      <w:r w:rsidR="00F31E54">
        <w:rPr>
          <w:rFonts w:cs="Arial"/>
          <w:i/>
          <w:color w:val="000000"/>
        </w:rPr>
        <w:t>asks</w:t>
      </w:r>
      <w:r w:rsidR="00C82A05" w:rsidRPr="00715155">
        <w:rPr>
          <w:rFonts w:cs="Arial"/>
          <w:color w:val="000000"/>
        </w:rPr>
        <w:t>.</w:t>
      </w:r>
    </w:p>
    <w:p w:rsidR="005A7790" w:rsidRPr="001F60C7" w:rsidRDefault="008750E5" w:rsidP="009F5728">
      <w:pPr>
        <w:pStyle w:val="Heading2"/>
        <w:spacing w:before="0" w:after="200"/>
        <w:rPr>
          <w:rFonts w:cs="Arial"/>
          <w:b/>
          <w:sz w:val="22"/>
        </w:rPr>
      </w:pPr>
      <w:bookmarkStart w:id="50" w:name="_Toc355596453"/>
      <w:r w:rsidRPr="00544B5C">
        <w:rPr>
          <w:rFonts w:cs="Arial"/>
          <w:b/>
          <w:sz w:val="22"/>
        </w:rPr>
        <w:t>What are the risks associated with those hazards and how serious are they?</w:t>
      </w:r>
      <w:bookmarkEnd w:id="50"/>
    </w:p>
    <w:p w:rsidR="008750E5" w:rsidRPr="000D3ADC" w:rsidRDefault="008750E5" w:rsidP="009F5728">
      <w:pPr>
        <w:pStyle w:val="BodyText2"/>
        <w:spacing w:before="0" w:after="200"/>
        <w:ind w:left="0"/>
        <w:rPr>
          <w:rFonts w:cs="Arial"/>
        </w:rPr>
      </w:pPr>
      <w:r w:rsidRPr="00B0732E">
        <w:rPr>
          <w:rFonts w:cs="Arial"/>
        </w:rPr>
        <w:t xml:space="preserve">Having identified the hazards </w:t>
      </w:r>
      <w:r w:rsidR="0037337C">
        <w:rPr>
          <w:rFonts w:cs="Arial"/>
        </w:rPr>
        <w:t>that</w:t>
      </w:r>
      <w:r w:rsidR="0063302C" w:rsidRPr="00B0732E">
        <w:rPr>
          <w:rFonts w:cs="Arial"/>
        </w:rPr>
        <w:t xml:space="preserve"> </w:t>
      </w:r>
      <w:r w:rsidRPr="00B0732E">
        <w:rPr>
          <w:rFonts w:cs="Arial"/>
        </w:rPr>
        <w:t>may cause harm, it</w:t>
      </w:r>
      <w:r w:rsidRPr="000D3ADC">
        <w:rPr>
          <w:rFonts w:cs="Arial"/>
        </w:rPr>
        <w:t xml:space="preserve"> may be necessary to identify and assess the risks associated with each hazard to </w:t>
      </w:r>
      <w:r w:rsidR="00922F4D">
        <w:rPr>
          <w:rFonts w:cs="Arial"/>
        </w:rPr>
        <w:t>determine</w:t>
      </w:r>
      <w:r w:rsidRPr="000D3ADC">
        <w:rPr>
          <w:rFonts w:cs="Arial"/>
        </w:rPr>
        <w:t xml:space="preserve"> what control</w:t>
      </w:r>
      <w:r w:rsidR="00922F4D">
        <w:rPr>
          <w:rFonts w:cs="Arial"/>
        </w:rPr>
        <w:t xml:space="preserve"> measures</w:t>
      </w:r>
      <w:r w:rsidRPr="000D3ADC">
        <w:rPr>
          <w:rFonts w:cs="Arial"/>
        </w:rPr>
        <w:t xml:space="preserve"> should be used.</w:t>
      </w:r>
    </w:p>
    <w:p w:rsidR="00922F4D" w:rsidRDefault="00922F4D" w:rsidP="00922F4D">
      <w:pPr>
        <w:pStyle w:val="BodyText2"/>
        <w:ind w:left="0"/>
      </w:pPr>
      <w:r>
        <w:t xml:space="preserve">Each hazard may cause different types of harm, each of which may be more or less likely. </w:t>
      </w:r>
    </w:p>
    <w:p w:rsidR="00922F4D" w:rsidRDefault="00922F4D" w:rsidP="00922F4D">
      <w:pPr>
        <w:autoSpaceDE w:val="0"/>
        <w:autoSpaceDN w:val="0"/>
        <w:adjustRightInd w:val="0"/>
        <w:spacing w:before="120"/>
        <w:rPr>
          <w:rFonts w:cs="Arial"/>
          <w:szCs w:val="22"/>
        </w:rPr>
      </w:pPr>
      <w:r>
        <w:rPr>
          <w:rFonts w:cs="Arial"/>
          <w:szCs w:val="22"/>
        </w:rPr>
        <w:t>Section 18</w:t>
      </w:r>
      <w:r w:rsidR="00BA2B5D" w:rsidRPr="00BA2B5D">
        <w:rPr>
          <w:rFonts w:cs="Arial"/>
        </w:rPr>
        <w:t xml:space="preserve"> </w:t>
      </w:r>
      <w:r w:rsidR="00BA2B5D" w:rsidRPr="000D3ADC">
        <w:rPr>
          <w:rFonts w:cs="Arial"/>
        </w:rPr>
        <w:t>of the WHS Act</w:t>
      </w:r>
      <w:r>
        <w:rPr>
          <w:rFonts w:cs="Arial"/>
          <w:szCs w:val="22"/>
        </w:rPr>
        <w:t xml:space="preserve"> requires the likelihood and degree of harm </w:t>
      </w:r>
      <w:r w:rsidR="00192240">
        <w:rPr>
          <w:rFonts w:cs="Arial"/>
          <w:szCs w:val="22"/>
        </w:rPr>
        <w:t xml:space="preserve">to </w:t>
      </w:r>
      <w:r>
        <w:rPr>
          <w:rFonts w:cs="Arial"/>
          <w:szCs w:val="22"/>
        </w:rPr>
        <w:t>be weighed up when identifying what is reasonably practicable. This is commonly known as assessing the risk. The risk will be higher the more likely the harm is to occur or the greater the degree of harm that may occur. The higher the risk the more a duty holder should do to eliminate or minimise the risk.</w:t>
      </w:r>
    </w:p>
    <w:p w:rsidR="00922F4D" w:rsidRPr="0037337C" w:rsidRDefault="00922F4D" w:rsidP="0037337C">
      <w:pPr>
        <w:pStyle w:val="BodyText2"/>
        <w:ind w:left="0"/>
        <w:rPr>
          <w:rStyle w:val="Strong"/>
        </w:rPr>
      </w:pPr>
      <w:r w:rsidRPr="0037337C">
        <w:rPr>
          <w:rStyle w:val="Strong"/>
        </w:rPr>
        <w:t>Example</w:t>
      </w:r>
      <w:r w:rsidR="0041409E" w:rsidRPr="0037337C">
        <w:rPr>
          <w:rStyle w:val="Strong"/>
        </w:rPr>
        <w:t>:</w:t>
      </w:r>
    </w:p>
    <w:p w:rsidR="00922F4D" w:rsidRDefault="00922F4D" w:rsidP="0037337C">
      <w:pPr>
        <w:pStyle w:val="BodyText2"/>
        <w:spacing w:before="0"/>
        <w:ind w:left="0"/>
      </w:pPr>
      <w:r>
        <w:t>Keeping cash on premises provides the potential for a robbery to occur (a hazard) and this may cause physical harm (</w:t>
      </w:r>
      <w:r w:rsidR="004F3090">
        <w:t xml:space="preserve">e.g. </w:t>
      </w:r>
      <w:r>
        <w:t>being shot) or psychological harm (</w:t>
      </w:r>
      <w:r w:rsidR="004F3090">
        <w:t xml:space="preserve">e.g. </w:t>
      </w:r>
      <w:r>
        <w:t xml:space="preserve">post-traumatic stress disorder). The work environment, including physical barriers, may mean the likelihood of death or serious injury from being shot is low. The likelihood of psychological trauma may be much higher. </w:t>
      </w:r>
    </w:p>
    <w:p w:rsidR="00922F4D" w:rsidRDefault="00922F4D" w:rsidP="00922F4D">
      <w:pPr>
        <w:pStyle w:val="BodyText2"/>
        <w:ind w:left="0"/>
      </w:pPr>
      <w:r>
        <w:t xml:space="preserve">Each of the types of harm and the likelihood of them occurring </w:t>
      </w:r>
      <w:r w:rsidR="00B07D3E">
        <w:t>should</w:t>
      </w:r>
      <w:r>
        <w:t xml:space="preserve"> be considered when identifying what should be done to control the risks.  </w:t>
      </w:r>
    </w:p>
    <w:p w:rsidR="00922F4D" w:rsidRDefault="00922F4D" w:rsidP="004F3090">
      <w:pPr>
        <w:pStyle w:val="BodyText2"/>
        <w:spacing w:before="120"/>
        <w:ind w:left="0"/>
      </w:pPr>
      <w:r>
        <w:t>Eliminating or minimising the potential for exposure to the hazard</w:t>
      </w:r>
      <w:r w:rsidR="00B07D3E">
        <w:t xml:space="preserve"> </w:t>
      </w:r>
      <w:r>
        <w:t xml:space="preserve">will lower the likelihood of harm. </w:t>
      </w:r>
      <w:r w:rsidR="004F3090">
        <w:t xml:space="preserve">Implementing </w:t>
      </w:r>
      <w:r>
        <w:t>control</w:t>
      </w:r>
      <w:r w:rsidR="004F3090">
        <w:t xml:space="preserve"> measures</w:t>
      </w:r>
      <w:r>
        <w:t xml:space="preserve"> may lower the degree of harm that might result. </w:t>
      </w:r>
    </w:p>
    <w:p w:rsidR="00922F4D" w:rsidRPr="0037337C" w:rsidRDefault="00922F4D" w:rsidP="0037337C">
      <w:pPr>
        <w:pStyle w:val="BodyText2"/>
        <w:spacing w:before="120"/>
        <w:ind w:left="0"/>
        <w:rPr>
          <w:rStyle w:val="Strong"/>
        </w:rPr>
      </w:pPr>
      <w:r w:rsidRPr="0037337C">
        <w:rPr>
          <w:rStyle w:val="Strong"/>
        </w:rPr>
        <w:t>Example</w:t>
      </w:r>
      <w:r w:rsidR="0041409E" w:rsidRPr="0037337C">
        <w:rPr>
          <w:rStyle w:val="Strong"/>
        </w:rPr>
        <w:t>:</w:t>
      </w:r>
    </w:p>
    <w:p w:rsidR="00922F4D" w:rsidRPr="00CB52DF" w:rsidRDefault="00922F4D" w:rsidP="0037337C">
      <w:pPr>
        <w:pStyle w:val="BodyText2"/>
        <w:spacing w:before="0"/>
        <w:ind w:left="0"/>
      </w:pPr>
      <w:r>
        <w:t>Removing the need to work at height will eliminate th</w:t>
      </w:r>
      <w:r w:rsidR="00B07D3E">
        <w:t>e</w:t>
      </w:r>
      <w:r>
        <w:t xml:space="preserve"> risk of a fall</w:t>
      </w:r>
      <w:r w:rsidR="007E7137">
        <w:t>—that is, it will eliminate the hazard</w:t>
      </w:r>
      <w:r>
        <w:t>. Providing perimeter protection will lower the likelihood of a fall occurring. The placement of nets or other devices will lower the degree of harm that may be suffered if a fall occurs.</w:t>
      </w:r>
    </w:p>
    <w:p w:rsidR="00922F4D" w:rsidRDefault="00922F4D" w:rsidP="00922F4D">
      <w:pPr>
        <w:autoSpaceDE w:val="0"/>
        <w:autoSpaceDN w:val="0"/>
        <w:adjustRightInd w:val="0"/>
        <w:spacing w:before="120"/>
        <w:rPr>
          <w:rFonts w:cs="Arial"/>
          <w:szCs w:val="22"/>
        </w:rPr>
      </w:pPr>
      <w:r>
        <w:rPr>
          <w:rFonts w:cs="Arial"/>
          <w:szCs w:val="22"/>
        </w:rPr>
        <w:t xml:space="preserve">A risk assessment </w:t>
      </w:r>
      <w:r w:rsidR="004F3090">
        <w:rPr>
          <w:rFonts w:cs="Arial"/>
          <w:szCs w:val="22"/>
        </w:rPr>
        <w:t>may</w:t>
      </w:r>
      <w:r>
        <w:rPr>
          <w:rFonts w:cs="Arial"/>
          <w:szCs w:val="22"/>
        </w:rPr>
        <w:t xml:space="preserve"> not be necessary for all risks, but will be needed in most cases to allow the duty holder to consider what steps may reasonably be required to eliminate or minimise the risk.</w:t>
      </w:r>
    </w:p>
    <w:p w:rsidR="00922F4D" w:rsidRPr="00420FEF" w:rsidRDefault="00922F4D" w:rsidP="00922F4D">
      <w:pPr>
        <w:autoSpaceDE w:val="0"/>
        <w:autoSpaceDN w:val="0"/>
        <w:adjustRightInd w:val="0"/>
        <w:spacing w:before="120"/>
        <w:rPr>
          <w:rFonts w:cs="Arial"/>
          <w:szCs w:val="22"/>
        </w:rPr>
      </w:pPr>
      <w:r w:rsidRPr="00420FEF">
        <w:rPr>
          <w:rFonts w:cs="Arial"/>
          <w:szCs w:val="22"/>
        </w:rPr>
        <w:t>A risk assessment should be done when:</w:t>
      </w:r>
    </w:p>
    <w:p w:rsidR="00922F4D" w:rsidRPr="00420FEF" w:rsidRDefault="00922F4D" w:rsidP="0037337C">
      <w:pPr>
        <w:numPr>
          <w:ilvl w:val="0"/>
          <w:numId w:val="24"/>
        </w:numPr>
        <w:tabs>
          <w:tab w:val="clear" w:pos="720"/>
          <w:tab w:val="num" w:pos="426"/>
        </w:tabs>
        <w:autoSpaceDE w:val="0"/>
        <w:autoSpaceDN w:val="0"/>
        <w:adjustRightInd w:val="0"/>
        <w:ind w:left="426" w:hanging="426"/>
        <w:rPr>
          <w:rFonts w:cs="Arial"/>
          <w:szCs w:val="22"/>
        </w:rPr>
      </w:pPr>
      <w:r w:rsidRPr="00420FEF">
        <w:rPr>
          <w:rFonts w:cs="Arial"/>
          <w:szCs w:val="22"/>
        </w:rPr>
        <w:t>there is uncertainty about how a hazard may result in injury or illness</w:t>
      </w:r>
    </w:p>
    <w:p w:rsidR="00922F4D" w:rsidRDefault="00922F4D" w:rsidP="0037337C">
      <w:pPr>
        <w:numPr>
          <w:ilvl w:val="0"/>
          <w:numId w:val="24"/>
        </w:numPr>
        <w:tabs>
          <w:tab w:val="clear" w:pos="720"/>
          <w:tab w:val="num" w:pos="426"/>
        </w:tabs>
        <w:autoSpaceDE w:val="0"/>
        <w:autoSpaceDN w:val="0"/>
        <w:adjustRightInd w:val="0"/>
        <w:ind w:left="426" w:hanging="426"/>
        <w:rPr>
          <w:rFonts w:cs="Arial"/>
          <w:szCs w:val="22"/>
        </w:rPr>
      </w:pPr>
      <w:r w:rsidRPr="00420FEF">
        <w:rPr>
          <w:rFonts w:cs="Arial"/>
          <w:szCs w:val="22"/>
        </w:rPr>
        <w:t>the work activity involves a number of different hazards and there is a lack of understanding about how the hazards may interact with each other to produce new or greater risks</w:t>
      </w:r>
      <w:r w:rsidR="00BA2B5D">
        <w:rPr>
          <w:rFonts w:cs="Arial"/>
          <w:szCs w:val="22"/>
        </w:rPr>
        <w:t>, and</w:t>
      </w:r>
      <w:r>
        <w:rPr>
          <w:rFonts w:cs="Arial"/>
          <w:szCs w:val="22"/>
        </w:rPr>
        <w:t xml:space="preserve"> </w:t>
      </w:r>
    </w:p>
    <w:p w:rsidR="00922F4D" w:rsidRPr="00CC0048" w:rsidRDefault="00922F4D" w:rsidP="0037337C">
      <w:pPr>
        <w:numPr>
          <w:ilvl w:val="0"/>
          <w:numId w:val="24"/>
        </w:numPr>
        <w:tabs>
          <w:tab w:val="clear" w:pos="720"/>
          <w:tab w:val="num" w:pos="426"/>
        </w:tabs>
        <w:autoSpaceDE w:val="0"/>
        <w:autoSpaceDN w:val="0"/>
        <w:adjustRightInd w:val="0"/>
        <w:ind w:left="426" w:hanging="426"/>
        <w:rPr>
          <w:rFonts w:cs="Arial"/>
          <w:szCs w:val="22"/>
        </w:rPr>
      </w:pPr>
      <w:r w:rsidRPr="00CC0048">
        <w:rPr>
          <w:rFonts w:cs="Arial"/>
          <w:szCs w:val="22"/>
        </w:rPr>
        <w:t>changes at the workplace occur that may impact the effectiveness of control measures.</w:t>
      </w:r>
    </w:p>
    <w:p w:rsidR="00922F4D" w:rsidRPr="00CC0048" w:rsidRDefault="00922F4D" w:rsidP="004F3090">
      <w:pPr>
        <w:autoSpaceDE w:val="0"/>
        <w:autoSpaceDN w:val="0"/>
        <w:adjustRightInd w:val="0"/>
        <w:spacing w:before="120" w:after="240"/>
        <w:rPr>
          <w:rFonts w:cs="Arial"/>
          <w:szCs w:val="22"/>
        </w:rPr>
      </w:pPr>
      <w:r w:rsidRPr="00420FEF">
        <w:rPr>
          <w:rFonts w:cs="Arial"/>
          <w:szCs w:val="22"/>
        </w:rPr>
        <w:t xml:space="preserve">A risk assessment is mandatory under the WHS Regulations </w:t>
      </w:r>
      <w:r w:rsidRPr="00CC0048">
        <w:rPr>
          <w:rFonts w:cs="Arial"/>
          <w:szCs w:val="22"/>
        </w:rPr>
        <w:t>for high risk activities such as entry into confined spaces, diving work and live electrical work.</w:t>
      </w:r>
    </w:p>
    <w:p w:rsidR="00BD3713" w:rsidRPr="00A50609" w:rsidRDefault="008750E5" w:rsidP="009F5728">
      <w:pPr>
        <w:pStyle w:val="Heading2"/>
        <w:spacing w:before="0" w:after="200"/>
        <w:rPr>
          <w:rFonts w:cs="Arial"/>
          <w:b/>
          <w:sz w:val="22"/>
        </w:rPr>
      </w:pPr>
      <w:bookmarkStart w:id="51" w:name="_Toc355596454"/>
      <w:r w:rsidRPr="006650DE">
        <w:rPr>
          <w:rFonts w:cs="Arial"/>
          <w:b/>
          <w:sz w:val="22"/>
        </w:rPr>
        <w:t>The importance of consultation</w:t>
      </w:r>
      <w:bookmarkEnd w:id="51"/>
    </w:p>
    <w:p w:rsidR="00BD3713" w:rsidRPr="000D3ADC" w:rsidRDefault="00BD3713" w:rsidP="009F5728">
      <w:pPr>
        <w:spacing w:after="200"/>
        <w:rPr>
          <w:rFonts w:cs="Arial"/>
        </w:rPr>
      </w:pPr>
      <w:r w:rsidRPr="00544B5C">
        <w:rPr>
          <w:rFonts w:cs="Arial"/>
        </w:rPr>
        <w:t>Consultation with workers and others who are or may be involved in the particular work or workplace is an important means of obtaining relevant informatio</w:t>
      </w:r>
      <w:r w:rsidRPr="001F60C7">
        <w:rPr>
          <w:rFonts w:cs="Arial"/>
        </w:rPr>
        <w:t>n. This is one of the reasons why consultation is a requirement under the WHS Act</w:t>
      </w:r>
      <w:r w:rsidR="003560E0">
        <w:rPr>
          <w:rFonts w:cs="Arial"/>
        </w:rPr>
        <w:t>.</w:t>
      </w:r>
    </w:p>
    <w:p w:rsidR="00BD3713" w:rsidRPr="00FF267D" w:rsidRDefault="00BD3713" w:rsidP="009F5728">
      <w:pPr>
        <w:spacing w:after="200"/>
        <w:rPr>
          <w:rFonts w:cs="Arial"/>
        </w:rPr>
      </w:pPr>
      <w:r w:rsidRPr="000D3ADC">
        <w:rPr>
          <w:rFonts w:cs="Arial"/>
        </w:rPr>
        <w:t xml:space="preserve">Section 47 of the WHS Act </w:t>
      </w:r>
      <w:r w:rsidR="00DC3075" w:rsidRPr="000D3ADC">
        <w:rPr>
          <w:rFonts w:cs="Arial"/>
        </w:rPr>
        <w:t xml:space="preserve">requires a </w:t>
      </w:r>
      <w:r w:rsidR="007939A8">
        <w:rPr>
          <w:rFonts w:cs="Arial"/>
        </w:rPr>
        <w:t>PCBU</w:t>
      </w:r>
      <w:r w:rsidR="00DC3075" w:rsidRPr="000D3ADC">
        <w:rPr>
          <w:rFonts w:cs="Arial"/>
        </w:rPr>
        <w:t xml:space="preserve"> to consult, so far as </w:t>
      </w:r>
      <w:r w:rsidRPr="000D3ADC">
        <w:rPr>
          <w:rFonts w:cs="Arial"/>
        </w:rPr>
        <w:t xml:space="preserve">is reasonably practicable, with workers who carry out work for the business or undertaking </w:t>
      </w:r>
      <w:r w:rsidR="009A4229" w:rsidRPr="004A70FC">
        <w:rPr>
          <w:rFonts w:cs="Arial"/>
        </w:rPr>
        <w:t xml:space="preserve">and </w:t>
      </w:r>
      <w:r w:rsidRPr="004A70FC">
        <w:rPr>
          <w:rFonts w:cs="Arial"/>
        </w:rPr>
        <w:t xml:space="preserve">who are, or are likely to be, directly affected by a matter relating to work health and safety. A </w:t>
      </w:r>
      <w:r w:rsidR="007939A8">
        <w:rPr>
          <w:rFonts w:cs="Arial"/>
        </w:rPr>
        <w:t>PCBU</w:t>
      </w:r>
      <w:r w:rsidR="00DC3075" w:rsidRPr="004A70FC">
        <w:rPr>
          <w:rFonts w:cs="Arial"/>
        </w:rPr>
        <w:t xml:space="preserve"> </w:t>
      </w:r>
      <w:r w:rsidR="00FF267D">
        <w:rPr>
          <w:rFonts w:cs="Arial"/>
        </w:rPr>
        <w:t xml:space="preserve">must consult with a health and safety representative if the workers are represented by one and </w:t>
      </w:r>
      <w:r w:rsidRPr="00FF267D">
        <w:rPr>
          <w:rFonts w:cs="Arial"/>
        </w:rPr>
        <w:t xml:space="preserve">should also consult </w:t>
      </w:r>
      <w:r w:rsidR="00FF267D">
        <w:rPr>
          <w:rFonts w:cs="Arial"/>
        </w:rPr>
        <w:t xml:space="preserve">with any </w:t>
      </w:r>
      <w:r w:rsidRPr="00FF267D">
        <w:rPr>
          <w:rFonts w:cs="Arial"/>
        </w:rPr>
        <w:t>health and safety committee</w:t>
      </w:r>
      <w:r w:rsidR="00FF267D">
        <w:rPr>
          <w:rFonts w:cs="Arial"/>
        </w:rPr>
        <w:t xml:space="preserve"> established for the workplace</w:t>
      </w:r>
      <w:r w:rsidRPr="00FF267D">
        <w:rPr>
          <w:rFonts w:cs="Arial"/>
        </w:rPr>
        <w:t>.</w:t>
      </w:r>
    </w:p>
    <w:p w:rsidR="00BD3713" w:rsidRPr="00FF267D" w:rsidRDefault="00BD3713" w:rsidP="009F5728">
      <w:pPr>
        <w:spacing w:after="200"/>
        <w:rPr>
          <w:rFonts w:cs="Arial"/>
        </w:rPr>
      </w:pPr>
      <w:r w:rsidRPr="00FF267D">
        <w:rPr>
          <w:rFonts w:cs="Arial"/>
        </w:rPr>
        <w:t xml:space="preserve">Section 46 of the WHS </w:t>
      </w:r>
      <w:r w:rsidRPr="00594E63">
        <w:rPr>
          <w:rFonts w:cs="Arial"/>
        </w:rPr>
        <w:t>Act requires a duty holder consult, co-operate</w:t>
      </w:r>
      <w:r w:rsidR="009A4229" w:rsidRPr="00DE65F6">
        <w:rPr>
          <w:rFonts w:cs="Arial"/>
        </w:rPr>
        <w:t>,</w:t>
      </w:r>
      <w:r w:rsidRPr="00554D4D">
        <w:rPr>
          <w:rFonts w:cs="Arial"/>
        </w:rPr>
        <w:t xml:space="preserve"> and co-ordinate activities</w:t>
      </w:r>
      <w:r w:rsidR="003509DC" w:rsidRPr="00A803CA">
        <w:rPr>
          <w:rFonts w:cs="Arial"/>
        </w:rPr>
        <w:t>, so far as is reasonably practicable,</w:t>
      </w:r>
      <w:r w:rsidRPr="00715155">
        <w:rPr>
          <w:rFonts w:cs="Arial"/>
        </w:rPr>
        <w:t xml:space="preserve"> with all other persons who have a work health </w:t>
      </w:r>
      <w:r w:rsidR="003509DC" w:rsidRPr="008D22E0">
        <w:rPr>
          <w:rFonts w:cs="Arial"/>
        </w:rPr>
        <w:t>and</w:t>
      </w:r>
      <w:r w:rsidRPr="00525178">
        <w:rPr>
          <w:rFonts w:cs="Arial"/>
        </w:rPr>
        <w:t xml:space="preserve"> safety duty in re</w:t>
      </w:r>
      <w:r w:rsidRPr="006650DE">
        <w:rPr>
          <w:rFonts w:cs="Arial"/>
        </w:rPr>
        <w:t>lation</w:t>
      </w:r>
      <w:r w:rsidRPr="00A50609">
        <w:rPr>
          <w:rFonts w:cs="Arial"/>
        </w:rPr>
        <w:t xml:space="preserve"> to the same matter</w:t>
      </w:r>
      <w:r w:rsidRPr="001F60C7">
        <w:rPr>
          <w:rFonts w:cs="Arial"/>
        </w:rPr>
        <w:t xml:space="preserve">. </w:t>
      </w:r>
    </w:p>
    <w:p w:rsidR="00BD3713" w:rsidRPr="00FF267D" w:rsidRDefault="00FF267D" w:rsidP="009F5728">
      <w:pPr>
        <w:spacing w:after="200"/>
        <w:rPr>
          <w:rFonts w:cs="Arial"/>
        </w:rPr>
      </w:pPr>
      <w:r>
        <w:rPr>
          <w:rFonts w:cs="Arial"/>
        </w:rPr>
        <w:t>It should never be</w:t>
      </w:r>
      <w:r w:rsidR="00BD3713" w:rsidRPr="00FF267D">
        <w:rPr>
          <w:rFonts w:cs="Arial"/>
        </w:rPr>
        <w:t xml:space="preserve"> assume</w:t>
      </w:r>
      <w:r>
        <w:rPr>
          <w:rFonts w:cs="Arial"/>
        </w:rPr>
        <w:t>d</w:t>
      </w:r>
      <w:r w:rsidR="00BD3713" w:rsidRPr="00FF267D">
        <w:rPr>
          <w:rFonts w:cs="Arial"/>
        </w:rPr>
        <w:t xml:space="preserve"> that someone else is taking care of a health and safety matter. </w:t>
      </w:r>
      <w:r>
        <w:rPr>
          <w:rFonts w:cs="Arial"/>
        </w:rPr>
        <w:t xml:space="preserve">A </w:t>
      </w:r>
      <w:r w:rsidR="007939A8">
        <w:rPr>
          <w:rFonts w:cs="Arial"/>
        </w:rPr>
        <w:t>PCBU</w:t>
      </w:r>
      <w:r w:rsidR="00DC3075">
        <w:rPr>
          <w:rFonts w:cs="Arial"/>
        </w:rPr>
        <w:t xml:space="preserve"> must </w:t>
      </w:r>
      <w:r>
        <w:rPr>
          <w:rFonts w:cs="Arial"/>
        </w:rPr>
        <w:t>f</w:t>
      </w:r>
      <w:r w:rsidR="00BD3713" w:rsidRPr="00FF267D">
        <w:rPr>
          <w:rFonts w:cs="Arial"/>
        </w:rPr>
        <w:t>ind out wh</w:t>
      </w:r>
      <w:r w:rsidR="009A4229" w:rsidRPr="00FF267D">
        <w:rPr>
          <w:rFonts w:cs="Arial"/>
        </w:rPr>
        <w:t>ich</w:t>
      </w:r>
      <w:r>
        <w:rPr>
          <w:rFonts w:cs="Arial"/>
        </w:rPr>
        <w:t xml:space="preserve"> </w:t>
      </w:r>
      <w:r w:rsidR="00BD3713" w:rsidRPr="00FF267D">
        <w:rPr>
          <w:rFonts w:cs="Arial"/>
        </w:rPr>
        <w:t xml:space="preserve">duty holders </w:t>
      </w:r>
      <w:r w:rsidR="003509DC" w:rsidRPr="00FF267D">
        <w:rPr>
          <w:rFonts w:cs="Arial"/>
        </w:rPr>
        <w:t>are</w:t>
      </w:r>
      <w:r w:rsidR="00BD3713" w:rsidRPr="00FF267D">
        <w:rPr>
          <w:rFonts w:cs="Arial"/>
        </w:rPr>
        <w:t xml:space="preserve"> doing what and work </w:t>
      </w:r>
      <w:r w:rsidR="003509DC" w:rsidRPr="00FF267D">
        <w:rPr>
          <w:rFonts w:cs="Arial"/>
        </w:rPr>
        <w:t xml:space="preserve">with them </w:t>
      </w:r>
      <w:r w:rsidR="00BD3713" w:rsidRPr="00FF267D">
        <w:rPr>
          <w:rFonts w:cs="Arial"/>
        </w:rPr>
        <w:t>in a co-operative and co-ordinated way so that risks are eliminated or minimised so far as is reasonably practicable.</w:t>
      </w:r>
    </w:p>
    <w:p w:rsidR="00BD3713" w:rsidRPr="001F60C7" w:rsidRDefault="00BD3713" w:rsidP="009F5728">
      <w:pPr>
        <w:spacing w:after="200"/>
        <w:rPr>
          <w:rFonts w:cs="Arial"/>
        </w:rPr>
      </w:pPr>
      <w:r w:rsidRPr="00DE65F6">
        <w:rPr>
          <w:rFonts w:cs="Arial"/>
        </w:rPr>
        <w:t>When entering into contracts</w:t>
      </w:r>
      <w:r w:rsidRPr="00554D4D">
        <w:rPr>
          <w:rFonts w:cs="Arial"/>
        </w:rPr>
        <w:t>,</w:t>
      </w:r>
      <w:r w:rsidRPr="00A803CA">
        <w:rPr>
          <w:rFonts w:cs="Arial"/>
        </w:rPr>
        <w:t xml:space="preserve"> a duty holder sho</w:t>
      </w:r>
      <w:r w:rsidRPr="00715155">
        <w:rPr>
          <w:rFonts w:cs="Arial"/>
        </w:rPr>
        <w:t xml:space="preserve">uld </w:t>
      </w:r>
      <w:r w:rsidRPr="007C1A3B">
        <w:rPr>
          <w:rFonts w:cs="Arial"/>
        </w:rPr>
        <w:t xml:space="preserve">review the job to be </w:t>
      </w:r>
      <w:r w:rsidR="00DC3075">
        <w:rPr>
          <w:rFonts w:cs="Arial"/>
        </w:rPr>
        <w:t>carried out</w:t>
      </w:r>
      <w:r w:rsidRPr="007C1A3B">
        <w:rPr>
          <w:rFonts w:cs="Arial"/>
        </w:rPr>
        <w:t>, discuss any safety issues that may arise and how they will be dealt with</w:t>
      </w:r>
      <w:r w:rsidRPr="006650DE">
        <w:rPr>
          <w:rFonts w:cs="Arial"/>
        </w:rPr>
        <w:t xml:space="preserve"> and communicate their safety requirements and policies</w:t>
      </w:r>
      <w:r w:rsidRPr="00A50609">
        <w:rPr>
          <w:rFonts w:cs="Arial"/>
        </w:rPr>
        <w:t>. Remember that a duty holder cannot transfer</w:t>
      </w:r>
      <w:r w:rsidRPr="00544B5C">
        <w:rPr>
          <w:rFonts w:cs="Arial"/>
        </w:rPr>
        <w:t xml:space="preserve"> their responsibilities to another person.</w:t>
      </w:r>
    </w:p>
    <w:p w:rsidR="00BD3713" w:rsidRPr="009F5728" w:rsidRDefault="00BD3713" w:rsidP="009D7C2E">
      <w:pPr>
        <w:spacing w:after="200"/>
        <w:rPr>
          <w:rFonts w:cs="Arial"/>
        </w:rPr>
      </w:pPr>
      <w:r w:rsidRPr="000D3ADC">
        <w:rPr>
          <w:rFonts w:cs="Arial"/>
        </w:rPr>
        <w:t xml:space="preserve">Further guidance on consultation is available in the </w:t>
      </w:r>
      <w:r w:rsidR="00D81BA5" w:rsidRPr="00531924">
        <w:rPr>
          <w:rFonts w:cs="Arial"/>
        </w:rPr>
        <w:t xml:space="preserve">Code of </w:t>
      </w:r>
      <w:r w:rsidR="00DC3075">
        <w:rPr>
          <w:rFonts w:cs="Arial"/>
        </w:rPr>
        <w:t>P</w:t>
      </w:r>
      <w:r w:rsidR="00D81BA5" w:rsidRPr="00531924">
        <w:rPr>
          <w:rFonts w:cs="Arial"/>
        </w:rPr>
        <w:t>ractice</w:t>
      </w:r>
      <w:r w:rsidRPr="006A6A29">
        <w:rPr>
          <w:rFonts w:cs="Arial"/>
          <w:i/>
        </w:rPr>
        <w:t xml:space="preserve">: Work </w:t>
      </w:r>
      <w:r w:rsidR="00DC3075">
        <w:rPr>
          <w:rFonts w:cs="Arial"/>
          <w:i/>
        </w:rPr>
        <w:t>h</w:t>
      </w:r>
      <w:r w:rsidRPr="006A6A29">
        <w:rPr>
          <w:rFonts w:cs="Arial"/>
          <w:i/>
        </w:rPr>
        <w:t xml:space="preserve">ealth and </w:t>
      </w:r>
      <w:r w:rsidR="00DC3075">
        <w:rPr>
          <w:rFonts w:cs="Arial"/>
          <w:i/>
        </w:rPr>
        <w:t>s</w:t>
      </w:r>
      <w:r w:rsidRPr="006A6A29">
        <w:rPr>
          <w:rFonts w:cs="Arial"/>
          <w:i/>
        </w:rPr>
        <w:t xml:space="preserve">afety </w:t>
      </w:r>
      <w:r w:rsidR="00DC3075">
        <w:rPr>
          <w:rFonts w:cs="Arial"/>
          <w:i/>
        </w:rPr>
        <w:t>c</w:t>
      </w:r>
      <w:r w:rsidRPr="006A6A29">
        <w:rPr>
          <w:rFonts w:cs="Arial"/>
          <w:i/>
        </w:rPr>
        <w:t xml:space="preserve">onsultation, </w:t>
      </w:r>
      <w:r w:rsidR="00DC3075">
        <w:rPr>
          <w:rFonts w:cs="Arial"/>
          <w:i/>
        </w:rPr>
        <w:t>c</w:t>
      </w:r>
      <w:r w:rsidRPr="006A6A29">
        <w:rPr>
          <w:rFonts w:cs="Arial"/>
          <w:i/>
        </w:rPr>
        <w:t xml:space="preserve">o-operation and </w:t>
      </w:r>
      <w:r w:rsidR="00DC3075">
        <w:rPr>
          <w:rFonts w:cs="Arial"/>
          <w:i/>
        </w:rPr>
        <w:t>c</w:t>
      </w:r>
      <w:r w:rsidRPr="006A6A29">
        <w:rPr>
          <w:rFonts w:cs="Arial"/>
          <w:i/>
        </w:rPr>
        <w:t>o-ordination</w:t>
      </w:r>
      <w:r w:rsidRPr="009F7D8A">
        <w:rPr>
          <w:rFonts w:cs="Arial"/>
        </w:rPr>
        <w:t>.</w:t>
      </w:r>
    </w:p>
    <w:p w:rsidR="005A7790" w:rsidRPr="0029645D" w:rsidRDefault="008750E5" w:rsidP="009F5728">
      <w:pPr>
        <w:pStyle w:val="Heading1"/>
        <w:keepNext w:val="0"/>
        <w:widowControl w:val="0"/>
        <w:pBdr>
          <w:bottom w:val="single" w:sz="4" w:space="1" w:color="auto"/>
        </w:pBdr>
        <w:spacing w:before="0" w:after="200"/>
        <w:rPr>
          <w:rFonts w:cs="Arial"/>
          <w:b/>
          <w:sz w:val="24"/>
        </w:rPr>
      </w:pPr>
      <w:r w:rsidRPr="006A6A29">
        <w:rPr>
          <w:rFonts w:cs="Arial"/>
          <w:b/>
          <w:bCs/>
          <w:sz w:val="24"/>
          <w:u w:val="single"/>
        </w:rPr>
        <w:br w:type="page"/>
      </w:r>
      <w:bookmarkStart w:id="52" w:name="_Toc355596455"/>
      <w:r w:rsidRPr="0029645D">
        <w:rPr>
          <w:rFonts w:cs="Arial"/>
          <w:b/>
          <w:sz w:val="24"/>
        </w:rPr>
        <w:t>STEP TWO – DETERMIN</w:t>
      </w:r>
      <w:r w:rsidR="003509DC" w:rsidRPr="0029645D">
        <w:rPr>
          <w:rFonts w:cs="Arial"/>
          <w:b/>
          <w:sz w:val="24"/>
        </w:rPr>
        <w:t>E</w:t>
      </w:r>
      <w:r w:rsidRPr="0029645D">
        <w:rPr>
          <w:rFonts w:cs="Arial"/>
          <w:b/>
          <w:sz w:val="24"/>
        </w:rPr>
        <w:t xml:space="preserve"> WHAT YOU </w:t>
      </w:r>
      <w:r w:rsidR="00CB54DE" w:rsidRPr="0029645D">
        <w:rPr>
          <w:rFonts w:cs="Arial"/>
          <w:b/>
          <w:sz w:val="24"/>
        </w:rPr>
        <w:t>CAN</w:t>
      </w:r>
      <w:r w:rsidRPr="0029645D">
        <w:rPr>
          <w:rFonts w:cs="Arial"/>
          <w:b/>
          <w:sz w:val="24"/>
        </w:rPr>
        <w:t xml:space="preserve"> DO</w:t>
      </w:r>
      <w:bookmarkEnd w:id="52"/>
    </w:p>
    <w:p w:rsidR="003509DC" w:rsidRPr="00594E63" w:rsidRDefault="003509DC" w:rsidP="009F5728">
      <w:pPr>
        <w:spacing w:after="200"/>
        <w:rPr>
          <w:rFonts w:cs="Arial"/>
        </w:rPr>
      </w:pPr>
      <w:r w:rsidRPr="00594E63">
        <w:rPr>
          <w:rFonts w:cs="Arial"/>
        </w:rPr>
        <w:t xml:space="preserve">Once </w:t>
      </w:r>
      <w:r w:rsidR="00594E63">
        <w:rPr>
          <w:rFonts w:cs="Arial"/>
        </w:rPr>
        <w:t xml:space="preserve">the </w:t>
      </w:r>
      <w:r w:rsidR="0052430E">
        <w:rPr>
          <w:rFonts w:cs="Arial"/>
        </w:rPr>
        <w:t xml:space="preserve">duty holder understands </w:t>
      </w:r>
      <w:r w:rsidRPr="00594E63">
        <w:rPr>
          <w:rFonts w:cs="Arial"/>
        </w:rPr>
        <w:t>the hazards and risks, the next step is to ask what can be done to eliminate or minimise the risks.</w:t>
      </w:r>
    </w:p>
    <w:p w:rsidR="003509DC" w:rsidRPr="00DE65F6" w:rsidRDefault="0052430E" w:rsidP="00554D4D">
      <w:pPr>
        <w:rPr>
          <w:rFonts w:cs="Arial"/>
        </w:rPr>
      </w:pPr>
      <w:r>
        <w:rPr>
          <w:rFonts w:cs="Arial"/>
        </w:rPr>
        <w:t>Section 18 requires a duty</w:t>
      </w:r>
      <w:r w:rsidR="00B07D3E">
        <w:rPr>
          <w:rFonts w:cs="Arial"/>
        </w:rPr>
        <w:t xml:space="preserve"> </w:t>
      </w:r>
      <w:r>
        <w:rPr>
          <w:rFonts w:cs="Arial"/>
        </w:rPr>
        <w:t>holder to consider the ways of eliminating or minimising risks. There may be a numb</w:t>
      </w:r>
      <w:r w:rsidR="003F50F8">
        <w:rPr>
          <w:rFonts w:cs="Arial"/>
        </w:rPr>
        <w:t>er of different ways</w:t>
      </w:r>
      <w:r>
        <w:rPr>
          <w:rFonts w:cs="Arial"/>
        </w:rPr>
        <w:t xml:space="preserve"> to minimise a risk, each of which may </w:t>
      </w:r>
      <w:r w:rsidR="004349D2">
        <w:rPr>
          <w:rFonts w:cs="Arial"/>
        </w:rPr>
        <w:t>reduce</w:t>
      </w:r>
      <w:r>
        <w:rPr>
          <w:rFonts w:cs="Arial"/>
        </w:rPr>
        <w:t xml:space="preserve"> the likelihood or severity of harm to a different degree. </w:t>
      </w:r>
      <w:r w:rsidR="003509DC" w:rsidRPr="00594E63">
        <w:rPr>
          <w:rFonts w:cs="Arial"/>
        </w:rPr>
        <w:t xml:space="preserve">Some of these control measures may operate </w:t>
      </w:r>
      <w:r w:rsidR="003509DC" w:rsidRPr="00DE65F6">
        <w:rPr>
          <w:rFonts w:cs="Arial"/>
        </w:rPr>
        <w:t xml:space="preserve">effectively </w:t>
      </w:r>
      <w:r w:rsidR="00DE65F6">
        <w:rPr>
          <w:rFonts w:cs="Arial"/>
        </w:rPr>
        <w:t>on their own</w:t>
      </w:r>
      <w:r w:rsidR="003509DC" w:rsidRPr="00DE65F6">
        <w:rPr>
          <w:rFonts w:cs="Arial"/>
        </w:rPr>
        <w:t xml:space="preserve">, while </w:t>
      </w:r>
      <w:r>
        <w:rPr>
          <w:rFonts w:cs="Arial"/>
        </w:rPr>
        <w:t xml:space="preserve">others </w:t>
      </w:r>
      <w:r w:rsidR="003509DC" w:rsidRPr="00DE65F6">
        <w:rPr>
          <w:rFonts w:cs="Arial"/>
        </w:rPr>
        <w:t>may need to be used in combination.</w:t>
      </w:r>
    </w:p>
    <w:p w:rsidR="0052430E" w:rsidRDefault="0052430E" w:rsidP="0052430E">
      <w:pPr>
        <w:spacing w:before="120" w:after="240"/>
        <w:rPr>
          <w:rFonts w:cs="Arial"/>
        </w:rPr>
      </w:pPr>
      <w:r>
        <w:rPr>
          <w:rFonts w:cs="Arial"/>
        </w:rPr>
        <w:t>It is therefore necessary to identify options for eliminating or minimising risk in order to determine what can reasonably be done in the circumstances. The duty</w:t>
      </w:r>
      <w:r w:rsidR="00371C06">
        <w:rPr>
          <w:rFonts w:cs="Arial"/>
        </w:rPr>
        <w:t xml:space="preserve"> </w:t>
      </w:r>
      <w:r>
        <w:rPr>
          <w:rFonts w:cs="Arial"/>
        </w:rPr>
        <w:t>holder should identify as many control measures as possible to give them the greatest scope to choose and apply the most appropriate means to eliminate or minimise a risk in the particular circumstances.</w:t>
      </w:r>
    </w:p>
    <w:p w:rsidR="005A7790" w:rsidRPr="00DE65F6" w:rsidRDefault="00E0467C" w:rsidP="009F5728">
      <w:pPr>
        <w:pStyle w:val="Heading2"/>
        <w:spacing w:before="0" w:after="200"/>
        <w:rPr>
          <w:rFonts w:cs="Arial"/>
          <w:b/>
          <w:sz w:val="22"/>
        </w:rPr>
      </w:pPr>
      <w:bookmarkStart w:id="53" w:name="_Toc355596456"/>
      <w:r>
        <w:rPr>
          <w:rFonts w:cs="Arial"/>
          <w:b/>
          <w:sz w:val="22"/>
        </w:rPr>
        <w:t>Deciding how r</w:t>
      </w:r>
      <w:r w:rsidR="008750E5" w:rsidRPr="00DE65F6">
        <w:rPr>
          <w:rFonts w:cs="Arial"/>
          <w:b/>
          <w:sz w:val="22"/>
        </w:rPr>
        <w:t xml:space="preserve">isks </w:t>
      </w:r>
      <w:r>
        <w:rPr>
          <w:rFonts w:cs="Arial"/>
          <w:b/>
          <w:sz w:val="22"/>
        </w:rPr>
        <w:t>can</w:t>
      </w:r>
      <w:r w:rsidR="008750E5" w:rsidRPr="00DE65F6">
        <w:rPr>
          <w:rFonts w:cs="Arial"/>
          <w:b/>
          <w:sz w:val="22"/>
        </w:rPr>
        <w:t xml:space="preserve"> be eliminated or minimised</w:t>
      </w:r>
      <w:bookmarkEnd w:id="53"/>
      <w:r w:rsidR="008750E5" w:rsidRPr="00DE65F6">
        <w:rPr>
          <w:rFonts w:cs="Arial"/>
          <w:b/>
          <w:sz w:val="22"/>
        </w:rPr>
        <w:t xml:space="preserve"> </w:t>
      </w:r>
    </w:p>
    <w:p w:rsidR="008750E5" w:rsidRPr="00554D4D" w:rsidRDefault="008750E5" w:rsidP="009F5728">
      <w:pPr>
        <w:pStyle w:val="BodyText2"/>
        <w:spacing w:before="0" w:after="200"/>
        <w:ind w:left="0"/>
        <w:rPr>
          <w:rFonts w:cs="Arial"/>
        </w:rPr>
      </w:pPr>
      <w:bookmarkStart w:id="54" w:name="_Toc325698100"/>
      <w:r w:rsidRPr="00554D4D">
        <w:rPr>
          <w:rFonts w:cs="Arial"/>
        </w:rPr>
        <w:t>The hierarchy of risk controls identifies the various types of control</w:t>
      </w:r>
      <w:r w:rsidR="007B6DC0">
        <w:rPr>
          <w:rFonts w:cs="Arial"/>
        </w:rPr>
        <w:t xml:space="preserve"> measures</w:t>
      </w:r>
      <w:r w:rsidR="00554D4D">
        <w:rPr>
          <w:rFonts w:cs="Arial"/>
        </w:rPr>
        <w:t xml:space="preserve"> that should be used </w:t>
      </w:r>
      <w:r w:rsidR="004349D2">
        <w:rPr>
          <w:rFonts w:cs="Arial"/>
        </w:rPr>
        <w:t xml:space="preserve">and is </w:t>
      </w:r>
      <w:r w:rsidRPr="00554D4D">
        <w:rPr>
          <w:rFonts w:cs="Arial"/>
        </w:rPr>
        <w:t>set out in the following diagram</w:t>
      </w:r>
      <w:r w:rsidR="003560E0">
        <w:rPr>
          <w:rFonts w:cs="Arial"/>
        </w:rPr>
        <w:t>:</w:t>
      </w:r>
    </w:p>
    <w:p w:rsidR="003F50F8" w:rsidRDefault="00BF2DC6" w:rsidP="003F50F8">
      <w:pPr>
        <w:keepNext/>
        <w:autoSpaceDE w:val="0"/>
        <w:autoSpaceDN w:val="0"/>
        <w:adjustRightInd w:val="0"/>
        <w:spacing w:after="200"/>
        <w:jc w:val="center"/>
      </w:pPr>
      <w:r>
        <w:rPr>
          <w:rFonts w:cs="Arial"/>
          <w:noProof/>
          <w:sz w:val="24"/>
          <w:lang w:eastAsia="en-AU"/>
        </w:rPr>
        <w:drawing>
          <wp:inline distT="0" distB="0" distL="0" distR="0" wp14:anchorId="41F1457E" wp14:editId="6003C365">
            <wp:extent cx="3524250" cy="3990975"/>
            <wp:effectExtent l="0" t="0" r="0" b="9525"/>
            <wp:docPr id="3" name="Picture 3" descr="The hierarchy of risk contro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hierarchy of risk control dia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0" cy="3990975"/>
                    </a:xfrm>
                    <a:prstGeom prst="rect">
                      <a:avLst/>
                    </a:prstGeom>
                    <a:noFill/>
                    <a:ln>
                      <a:noFill/>
                    </a:ln>
                  </pic:spPr>
                </pic:pic>
              </a:graphicData>
            </a:graphic>
          </wp:inline>
        </w:drawing>
      </w:r>
    </w:p>
    <w:p w:rsidR="008750E5" w:rsidRPr="009F7D8A" w:rsidRDefault="003F50F8" w:rsidP="003F50F8">
      <w:pPr>
        <w:pStyle w:val="Caption"/>
        <w:jc w:val="center"/>
        <w:rPr>
          <w:rFonts w:cs="Arial"/>
        </w:rPr>
      </w:pPr>
      <w:r>
        <w:t xml:space="preserve">Figure </w:t>
      </w:r>
      <w:fldSimple w:instr=" SEQ Figure \* ARABIC ">
        <w:r>
          <w:rPr>
            <w:noProof/>
          </w:rPr>
          <w:t>1</w:t>
        </w:r>
      </w:fldSimple>
      <w:r>
        <w:t xml:space="preserve"> The hierarchy of risk control</w:t>
      </w:r>
    </w:p>
    <w:p w:rsidR="00A9788F" w:rsidRPr="00554D4D" w:rsidRDefault="00A9788F" w:rsidP="009F5728">
      <w:pPr>
        <w:spacing w:after="200"/>
        <w:rPr>
          <w:rFonts w:cs="Arial"/>
        </w:rPr>
      </w:pPr>
      <w:r w:rsidRPr="00594E63">
        <w:rPr>
          <w:rFonts w:cs="Arial"/>
        </w:rPr>
        <w:t>Regulation 36 requires a duty holder to start at the top of the hierarchy and move down through it, considering at each stage whether any risk remains and whether further control measures will mini</w:t>
      </w:r>
      <w:r w:rsidRPr="00DE65F6">
        <w:rPr>
          <w:rFonts w:cs="Arial"/>
        </w:rPr>
        <w:t>mise the risk.</w:t>
      </w:r>
    </w:p>
    <w:p w:rsidR="00A9788F" w:rsidRPr="004A70FC" w:rsidRDefault="00A9788F" w:rsidP="009F5728">
      <w:pPr>
        <w:spacing w:after="200"/>
        <w:rPr>
          <w:rFonts w:cs="Arial"/>
        </w:rPr>
      </w:pPr>
      <w:r w:rsidRPr="00715155">
        <w:rPr>
          <w:rFonts w:cs="Arial"/>
        </w:rPr>
        <w:t xml:space="preserve">The hierarchy </w:t>
      </w:r>
      <w:r w:rsidR="0037337C">
        <w:rPr>
          <w:rFonts w:cs="Arial"/>
        </w:rPr>
        <w:t xml:space="preserve">commences </w:t>
      </w:r>
      <w:r w:rsidRPr="00715155">
        <w:rPr>
          <w:rFonts w:cs="Arial"/>
        </w:rPr>
        <w:t xml:space="preserve">with the </w:t>
      </w:r>
      <w:r w:rsidRPr="008D22E0">
        <w:rPr>
          <w:rFonts w:cs="Arial"/>
        </w:rPr>
        <w:t xml:space="preserve">Level 1 </w:t>
      </w:r>
      <w:r w:rsidRPr="007C1A3B">
        <w:rPr>
          <w:rFonts w:cs="Arial"/>
        </w:rPr>
        <w:t>control measure</w:t>
      </w:r>
      <w:r w:rsidRPr="00525178">
        <w:rPr>
          <w:rFonts w:cs="Arial"/>
        </w:rPr>
        <w:t xml:space="preserve">s. They are the measures </w:t>
      </w:r>
      <w:r w:rsidRPr="001F60C7">
        <w:rPr>
          <w:rFonts w:cs="Arial"/>
        </w:rPr>
        <w:t>most likely to eliminate the risk</w:t>
      </w:r>
      <w:r w:rsidRPr="00B0732E">
        <w:rPr>
          <w:rFonts w:cs="Arial"/>
        </w:rPr>
        <w:t xml:space="preserve"> or hazard</w:t>
      </w:r>
      <w:r w:rsidRPr="000D3ADC">
        <w:rPr>
          <w:rFonts w:cs="Arial"/>
        </w:rPr>
        <w:t xml:space="preserve">. Each subsequent level </w:t>
      </w:r>
      <w:r w:rsidRPr="004A70FC">
        <w:rPr>
          <w:rFonts w:cs="Arial"/>
        </w:rPr>
        <w:t>in the hierarchy refers to control measures that are less likely to minimise the likelihood, or the degree, of harm.</w:t>
      </w:r>
    </w:p>
    <w:p w:rsidR="00E0467C" w:rsidRDefault="00A9788F" w:rsidP="009F5728">
      <w:pPr>
        <w:spacing w:after="200"/>
        <w:rPr>
          <w:rFonts w:cs="Arial"/>
        </w:rPr>
      </w:pPr>
      <w:r w:rsidRPr="003560E0">
        <w:rPr>
          <w:rFonts w:cs="Arial"/>
        </w:rPr>
        <w:t xml:space="preserve">WHS Regulations </w:t>
      </w:r>
      <w:r w:rsidR="00E0467C">
        <w:rPr>
          <w:rFonts w:cs="Arial"/>
        </w:rPr>
        <w:t>require specific</w:t>
      </w:r>
      <w:r w:rsidRPr="003560E0">
        <w:rPr>
          <w:rFonts w:cs="Arial"/>
        </w:rPr>
        <w:t xml:space="preserve"> </w:t>
      </w:r>
      <w:r w:rsidR="00E0467C">
        <w:rPr>
          <w:rFonts w:cs="Arial"/>
        </w:rPr>
        <w:t xml:space="preserve">control measures for </w:t>
      </w:r>
      <w:r w:rsidR="00CB54DE">
        <w:rPr>
          <w:rFonts w:cs="Arial"/>
        </w:rPr>
        <w:t>some</w:t>
      </w:r>
      <w:r w:rsidRPr="003560E0">
        <w:rPr>
          <w:rFonts w:cs="Arial"/>
        </w:rPr>
        <w:t xml:space="preserve"> types of risks. These include removal of people from lead risk work, fall arrest systems, guarding on plant, provision of air supplied respiratory equipment for emergency entry into confined spaces</w:t>
      </w:r>
      <w:r w:rsidR="0037337C">
        <w:rPr>
          <w:rFonts w:cs="Arial"/>
        </w:rPr>
        <w:t xml:space="preserve"> and</w:t>
      </w:r>
      <w:r w:rsidRPr="003560E0">
        <w:rPr>
          <w:rFonts w:cs="Arial"/>
        </w:rPr>
        <w:t xml:space="preserve"> instruction and training.</w:t>
      </w:r>
    </w:p>
    <w:p w:rsidR="00A9788F" w:rsidRPr="00554D4D" w:rsidRDefault="00A9788F" w:rsidP="009F5728">
      <w:pPr>
        <w:spacing w:after="200"/>
        <w:rPr>
          <w:rFonts w:cs="Arial"/>
        </w:rPr>
      </w:pPr>
      <w:r w:rsidRPr="003560E0">
        <w:rPr>
          <w:rFonts w:cs="Arial"/>
        </w:rPr>
        <w:t xml:space="preserve">Codes of </w:t>
      </w:r>
      <w:r w:rsidR="00371C06">
        <w:rPr>
          <w:rFonts w:cs="Arial"/>
        </w:rPr>
        <w:t>p</w:t>
      </w:r>
      <w:r w:rsidRPr="003560E0">
        <w:rPr>
          <w:rFonts w:cs="Arial"/>
        </w:rPr>
        <w:t>ractice also include detailed information about control measures that may be applied to specific hazards</w:t>
      </w:r>
      <w:r w:rsidR="000A4ECB" w:rsidRPr="004C3417">
        <w:rPr>
          <w:rFonts w:cs="Arial"/>
        </w:rPr>
        <w:t xml:space="preserve">. </w:t>
      </w:r>
      <w:r w:rsidRPr="00554D4D">
        <w:rPr>
          <w:rFonts w:cs="Arial"/>
        </w:rPr>
        <w:t>While duty</w:t>
      </w:r>
      <w:r w:rsidR="00371C06">
        <w:rPr>
          <w:rFonts w:cs="Arial"/>
        </w:rPr>
        <w:t xml:space="preserve"> </w:t>
      </w:r>
      <w:r w:rsidRPr="00554D4D">
        <w:rPr>
          <w:rFonts w:cs="Arial"/>
        </w:rPr>
        <w:t xml:space="preserve">holders are not obliged to comply with </w:t>
      </w:r>
      <w:r w:rsidR="00371C06">
        <w:rPr>
          <w:rFonts w:cs="Arial"/>
        </w:rPr>
        <w:t>c</w:t>
      </w:r>
      <w:r w:rsidRPr="00554D4D">
        <w:rPr>
          <w:rFonts w:cs="Arial"/>
        </w:rPr>
        <w:t xml:space="preserve">odes of </w:t>
      </w:r>
      <w:r w:rsidR="00371C06">
        <w:rPr>
          <w:rFonts w:cs="Arial"/>
        </w:rPr>
        <w:t>p</w:t>
      </w:r>
      <w:r w:rsidRPr="00554D4D">
        <w:rPr>
          <w:rFonts w:cs="Arial"/>
        </w:rPr>
        <w:t>ractice, they are expected to identify and consider this informa</w:t>
      </w:r>
      <w:r w:rsidRPr="00A803CA">
        <w:rPr>
          <w:rFonts w:cs="Arial"/>
        </w:rPr>
        <w:t xml:space="preserve">tion. A court may have regard to a </w:t>
      </w:r>
      <w:r w:rsidR="003638AD">
        <w:rPr>
          <w:rFonts w:cs="Arial"/>
        </w:rPr>
        <w:t>c</w:t>
      </w:r>
      <w:r w:rsidRPr="00A803CA">
        <w:rPr>
          <w:rFonts w:cs="Arial"/>
        </w:rPr>
        <w:t xml:space="preserve">ode of </w:t>
      </w:r>
      <w:r w:rsidR="003638AD">
        <w:rPr>
          <w:rFonts w:cs="Arial"/>
        </w:rPr>
        <w:t>p</w:t>
      </w:r>
      <w:r w:rsidRPr="00A803CA">
        <w:rPr>
          <w:rFonts w:cs="Arial"/>
        </w:rPr>
        <w:t>ractice approved under the WHS Act as evidence of what is known about a hazard or risk</w:t>
      </w:r>
      <w:r w:rsidR="00554D4D">
        <w:rPr>
          <w:rFonts w:cs="Arial"/>
        </w:rPr>
        <w:t xml:space="preserve">, </w:t>
      </w:r>
      <w:r w:rsidR="000A4ECB" w:rsidRPr="00554D4D">
        <w:rPr>
          <w:rFonts w:cs="Arial"/>
        </w:rPr>
        <w:t>associated</w:t>
      </w:r>
      <w:r w:rsidRPr="00554D4D">
        <w:rPr>
          <w:rFonts w:cs="Arial"/>
        </w:rPr>
        <w:t xml:space="preserve"> risk assessment</w:t>
      </w:r>
      <w:r w:rsidR="000A4ECB" w:rsidRPr="00554D4D">
        <w:rPr>
          <w:rFonts w:cs="Arial"/>
        </w:rPr>
        <w:t xml:space="preserve">s and </w:t>
      </w:r>
      <w:r w:rsidRPr="00554D4D">
        <w:rPr>
          <w:rFonts w:cs="Arial"/>
        </w:rPr>
        <w:t>control measure</w:t>
      </w:r>
      <w:r w:rsidR="000A4ECB" w:rsidRPr="00554D4D">
        <w:rPr>
          <w:rFonts w:cs="Arial"/>
        </w:rPr>
        <w:t>s. They may</w:t>
      </w:r>
      <w:r w:rsidR="009F7D8A">
        <w:rPr>
          <w:rFonts w:cs="Arial"/>
        </w:rPr>
        <w:t xml:space="preserve"> </w:t>
      </w:r>
      <w:r w:rsidRPr="00594E63">
        <w:rPr>
          <w:rFonts w:cs="Arial"/>
        </w:rPr>
        <w:t xml:space="preserve">rely on the </w:t>
      </w:r>
      <w:r w:rsidR="009662A0">
        <w:rPr>
          <w:rFonts w:cs="Arial"/>
        </w:rPr>
        <w:t>c</w:t>
      </w:r>
      <w:r w:rsidRPr="00554D4D">
        <w:rPr>
          <w:rFonts w:cs="Arial"/>
        </w:rPr>
        <w:t xml:space="preserve">ode in determining what is reasonably practicable in circumstances to which </w:t>
      </w:r>
      <w:r w:rsidR="00E0467C">
        <w:rPr>
          <w:rFonts w:cs="Arial"/>
        </w:rPr>
        <w:t>the</w:t>
      </w:r>
      <w:r w:rsidR="009F7D8A">
        <w:rPr>
          <w:rFonts w:cs="Arial"/>
        </w:rPr>
        <w:t xml:space="preserve"> </w:t>
      </w:r>
      <w:r w:rsidR="009662A0">
        <w:rPr>
          <w:rFonts w:cs="Arial"/>
        </w:rPr>
        <w:t>c</w:t>
      </w:r>
      <w:r w:rsidRPr="00554D4D">
        <w:rPr>
          <w:rFonts w:cs="Arial"/>
        </w:rPr>
        <w:t>ode relates.</w:t>
      </w:r>
    </w:p>
    <w:p w:rsidR="00A9788F" w:rsidRPr="00A803CA" w:rsidRDefault="00A9788F" w:rsidP="009F5728">
      <w:pPr>
        <w:spacing w:after="200"/>
        <w:rPr>
          <w:rFonts w:cs="Arial"/>
        </w:rPr>
      </w:pPr>
      <w:r w:rsidRPr="00A803CA">
        <w:rPr>
          <w:rFonts w:cs="Arial"/>
        </w:rPr>
        <w:t>There are numerous other sources from which a duty holder may obtain information on control measures, for example:</w:t>
      </w:r>
    </w:p>
    <w:p w:rsidR="00A9788F" w:rsidRPr="00E0467C" w:rsidRDefault="00DC3075" w:rsidP="0037337C">
      <w:pPr>
        <w:numPr>
          <w:ilvl w:val="0"/>
          <w:numId w:val="24"/>
        </w:numPr>
        <w:tabs>
          <w:tab w:val="clear" w:pos="720"/>
          <w:tab w:val="num" w:pos="426"/>
        </w:tabs>
        <w:autoSpaceDE w:val="0"/>
        <w:autoSpaceDN w:val="0"/>
        <w:adjustRightInd w:val="0"/>
        <w:ind w:left="426" w:hanging="426"/>
        <w:rPr>
          <w:rFonts w:cs="Arial"/>
          <w:szCs w:val="22"/>
        </w:rPr>
      </w:pPr>
      <w:r>
        <w:rPr>
          <w:rFonts w:cs="Arial"/>
          <w:szCs w:val="22"/>
        </w:rPr>
        <w:t>the</w:t>
      </w:r>
      <w:r w:rsidR="000A4ECB" w:rsidRPr="00E0467C">
        <w:rPr>
          <w:rFonts w:cs="Arial"/>
          <w:szCs w:val="22"/>
        </w:rPr>
        <w:t xml:space="preserve"> </w:t>
      </w:r>
      <w:r w:rsidR="00A9788F" w:rsidRPr="00E0467C">
        <w:rPr>
          <w:rFonts w:cs="Arial"/>
          <w:szCs w:val="22"/>
        </w:rPr>
        <w:t>regulator</w:t>
      </w:r>
    </w:p>
    <w:p w:rsidR="00A9788F" w:rsidRPr="00E0467C" w:rsidRDefault="00A9788F" w:rsidP="0037337C">
      <w:pPr>
        <w:numPr>
          <w:ilvl w:val="0"/>
          <w:numId w:val="24"/>
        </w:numPr>
        <w:tabs>
          <w:tab w:val="clear" w:pos="720"/>
          <w:tab w:val="num" w:pos="426"/>
        </w:tabs>
        <w:autoSpaceDE w:val="0"/>
        <w:autoSpaceDN w:val="0"/>
        <w:adjustRightInd w:val="0"/>
        <w:ind w:left="426" w:hanging="426"/>
        <w:rPr>
          <w:rFonts w:cs="Arial"/>
          <w:szCs w:val="22"/>
        </w:rPr>
      </w:pPr>
      <w:r w:rsidRPr="00E0467C">
        <w:rPr>
          <w:rFonts w:cs="Arial"/>
          <w:szCs w:val="22"/>
        </w:rPr>
        <w:t>reputable technical standards, such as those published by Standards Australia</w:t>
      </w:r>
    </w:p>
    <w:p w:rsidR="00A9788F" w:rsidRPr="00E0467C" w:rsidRDefault="00A9788F" w:rsidP="0037337C">
      <w:pPr>
        <w:numPr>
          <w:ilvl w:val="0"/>
          <w:numId w:val="24"/>
        </w:numPr>
        <w:tabs>
          <w:tab w:val="clear" w:pos="720"/>
          <w:tab w:val="num" w:pos="426"/>
        </w:tabs>
        <w:autoSpaceDE w:val="0"/>
        <w:autoSpaceDN w:val="0"/>
        <w:adjustRightInd w:val="0"/>
        <w:ind w:left="426" w:hanging="426"/>
        <w:rPr>
          <w:rFonts w:cs="Arial"/>
          <w:szCs w:val="22"/>
        </w:rPr>
      </w:pPr>
      <w:r w:rsidRPr="00E0467C">
        <w:rPr>
          <w:rFonts w:cs="Arial"/>
          <w:szCs w:val="22"/>
        </w:rPr>
        <w:t>industry publications</w:t>
      </w:r>
      <w:r w:rsidR="009662A0">
        <w:rPr>
          <w:rFonts w:cs="Arial"/>
          <w:szCs w:val="22"/>
        </w:rPr>
        <w:t>, and</w:t>
      </w:r>
    </w:p>
    <w:p w:rsidR="00A9788F" w:rsidRPr="00E0467C" w:rsidRDefault="00A9788F" w:rsidP="0037337C">
      <w:pPr>
        <w:numPr>
          <w:ilvl w:val="0"/>
          <w:numId w:val="24"/>
        </w:numPr>
        <w:tabs>
          <w:tab w:val="clear" w:pos="720"/>
          <w:tab w:val="num" w:pos="426"/>
        </w:tabs>
        <w:autoSpaceDE w:val="0"/>
        <w:autoSpaceDN w:val="0"/>
        <w:adjustRightInd w:val="0"/>
        <w:ind w:left="426" w:hanging="426"/>
        <w:rPr>
          <w:rFonts w:cs="Arial"/>
          <w:szCs w:val="22"/>
        </w:rPr>
      </w:pPr>
      <w:r w:rsidRPr="00E0467C">
        <w:rPr>
          <w:rFonts w:cs="Arial"/>
          <w:szCs w:val="22"/>
        </w:rPr>
        <w:t>published scientific and technical literature</w:t>
      </w:r>
      <w:r w:rsidR="000A4ECB" w:rsidRPr="00E0467C">
        <w:rPr>
          <w:rFonts w:cs="Arial"/>
          <w:szCs w:val="22"/>
        </w:rPr>
        <w:t>.</w:t>
      </w:r>
    </w:p>
    <w:p w:rsidR="005A7790" w:rsidRPr="00525178" w:rsidRDefault="008750E5" w:rsidP="00E0467C">
      <w:pPr>
        <w:pStyle w:val="Heading2"/>
        <w:spacing w:after="200"/>
        <w:rPr>
          <w:rFonts w:cs="Arial"/>
          <w:b/>
          <w:sz w:val="22"/>
        </w:rPr>
      </w:pPr>
      <w:bookmarkStart w:id="55" w:name="_Toc355596457"/>
      <w:bookmarkEnd w:id="54"/>
      <w:r w:rsidRPr="00715155">
        <w:rPr>
          <w:rFonts w:cs="Arial"/>
          <w:b/>
          <w:sz w:val="22"/>
        </w:rPr>
        <w:t xml:space="preserve">Is the control </w:t>
      </w:r>
      <w:r w:rsidR="00DD76FB" w:rsidRPr="008D22E0">
        <w:rPr>
          <w:rFonts w:cs="Arial"/>
          <w:b/>
          <w:sz w:val="22"/>
        </w:rPr>
        <w:t xml:space="preserve">measure </w:t>
      </w:r>
      <w:r w:rsidRPr="007C1A3B">
        <w:rPr>
          <w:rFonts w:cs="Arial"/>
          <w:b/>
          <w:sz w:val="22"/>
        </w:rPr>
        <w:t>available and suitable?</w:t>
      </w:r>
      <w:bookmarkEnd w:id="55"/>
    </w:p>
    <w:p w:rsidR="00DD76FB" w:rsidRPr="00594E63" w:rsidRDefault="00DD76FB" w:rsidP="009F5728">
      <w:pPr>
        <w:spacing w:after="200"/>
        <w:rPr>
          <w:rFonts w:cs="Arial"/>
        </w:rPr>
      </w:pPr>
      <w:bookmarkStart w:id="56" w:name="_Toc325698107"/>
      <w:r w:rsidRPr="006A6A29">
        <w:rPr>
          <w:rFonts w:cs="Arial"/>
        </w:rPr>
        <w:t>Investigations and inquiries may identify many ways to eliminate or minimise a particular type of risk. Some of these may, however, not be a</w:t>
      </w:r>
      <w:r w:rsidRPr="009F7D8A">
        <w:rPr>
          <w:rFonts w:cs="Arial"/>
        </w:rPr>
        <w:t xml:space="preserve">vailable to the </w:t>
      </w:r>
      <w:r w:rsidR="007939A8">
        <w:rPr>
          <w:rFonts w:cs="Arial"/>
        </w:rPr>
        <w:t>PCBU</w:t>
      </w:r>
      <w:r w:rsidR="0041409E" w:rsidRPr="009F7D8A">
        <w:rPr>
          <w:rFonts w:cs="Arial"/>
        </w:rPr>
        <w:t xml:space="preserve"> or may not be s</w:t>
      </w:r>
      <w:r w:rsidRPr="009F7D8A">
        <w:rPr>
          <w:rFonts w:cs="Arial"/>
        </w:rPr>
        <w:t>uitable in the particular circumstances.</w:t>
      </w:r>
    </w:p>
    <w:p w:rsidR="00DD76FB" w:rsidRPr="0037337C" w:rsidRDefault="00DD76FB" w:rsidP="0037337C">
      <w:pPr>
        <w:tabs>
          <w:tab w:val="left" w:pos="0"/>
        </w:tabs>
        <w:spacing w:after="120"/>
        <w:rPr>
          <w:rStyle w:val="Strong"/>
        </w:rPr>
      </w:pPr>
      <w:r w:rsidRPr="0037337C">
        <w:rPr>
          <w:rStyle w:val="Strong"/>
        </w:rPr>
        <w:t>Examples</w:t>
      </w:r>
      <w:r w:rsidR="00C254AE" w:rsidRPr="0037337C">
        <w:rPr>
          <w:rStyle w:val="Strong"/>
        </w:rPr>
        <w:t>:</w:t>
      </w:r>
    </w:p>
    <w:p w:rsidR="00DD76FB" w:rsidRPr="009F5728" w:rsidRDefault="00347D3A" w:rsidP="0037337C">
      <w:pPr>
        <w:numPr>
          <w:ilvl w:val="0"/>
          <w:numId w:val="33"/>
        </w:numPr>
        <w:tabs>
          <w:tab w:val="clear" w:pos="720"/>
          <w:tab w:val="num" w:pos="426"/>
        </w:tabs>
        <w:spacing w:after="120"/>
        <w:ind w:left="284" w:hanging="284"/>
        <w:rPr>
          <w:rFonts w:cs="Arial"/>
        </w:rPr>
      </w:pPr>
      <w:r>
        <w:rPr>
          <w:rFonts w:cs="Arial"/>
        </w:rPr>
        <w:t>A</w:t>
      </w:r>
      <w:r w:rsidR="00DD76FB" w:rsidRPr="00554D4D">
        <w:rPr>
          <w:rFonts w:cs="Arial"/>
        </w:rPr>
        <w:t xml:space="preserve"> device may not have been introduced into the Australian market, or may be incompatible with Australian operating conditions</w:t>
      </w:r>
      <w:r>
        <w:rPr>
          <w:rFonts w:cs="Arial"/>
        </w:rPr>
        <w:t>.</w:t>
      </w:r>
    </w:p>
    <w:p w:rsidR="00DD76FB" w:rsidRPr="009F5728" w:rsidRDefault="00347D3A" w:rsidP="0037337C">
      <w:pPr>
        <w:numPr>
          <w:ilvl w:val="0"/>
          <w:numId w:val="33"/>
        </w:numPr>
        <w:spacing w:after="120"/>
        <w:ind w:left="284" w:hanging="284"/>
        <w:rPr>
          <w:rFonts w:cs="Arial"/>
        </w:rPr>
      </w:pPr>
      <w:r>
        <w:rPr>
          <w:rFonts w:cs="Arial"/>
        </w:rPr>
        <w:t>R</w:t>
      </w:r>
      <w:r w:rsidR="00DD76FB" w:rsidRPr="006A6A29">
        <w:rPr>
          <w:rFonts w:cs="Arial"/>
        </w:rPr>
        <w:t>adio communication to minimise ri</w:t>
      </w:r>
      <w:r w:rsidR="00DD76FB" w:rsidRPr="009F7D8A">
        <w:rPr>
          <w:rFonts w:cs="Arial"/>
        </w:rPr>
        <w:t>sks from people</w:t>
      </w:r>
      <w:r w:rsidR="00DD76FB" w:rsidRPr="00594E63">
        <w:rPr>
          <w:rFonts w:cs="Arial"/>
        </w:rPr>
        <w:t xml:space="preserve"> working in isolation or in remote locations may not be suitable in areas where there is no </w:t>
      </w:r>
      <w:r w:rsidR="00DD76FB" w:rsidRPr="00DE65F6">
        <w:rPr>
          <w:rFonts w:cs="Arial"/>
        </w:rPr>
        <w:t xml:space="preserve">signal </w:t>
      </w:r>
      <w:r w:rsidR="00DD76FB" w:rsidRPr="00554D4D">
        <w:rPr>
          <w:rFonts w:cs="Arial"/>
        </w:rPr>
        <w:t xml:space="preserve">or </w:t>
      </w:r>
      <w:r w:rsidR="00DD76FB" w:rsidRPr="00A803CA">
        <w:rPr>
          <w:rFonts w:cs="Arial"/>
        </w:rPr>
        <w:t>a poor one</w:t>
      </w:r>
      <w:r>
        <w:rPr>
          <w:rFonts w:cs="Arial"/>
        </w:rPr>
        <w:t>.</w:t>
      </w:r>
    </w:p>
    <w:p w:rsidR="00DD76FB" w:rsidRPr="009F5728" w:rsidRDefault="00347D3A" w:rsidP="0037337C">
      <w:pPr>
        <w:numPr>
          <w:ilvl w:val="0"/>
          <w:numId w:val="33"/>
        </w:numPr>
        <w:spacing w:after="120"/>
        <w:ind w:left="284" w:hanging="284"/>
        <w:rPr>
          <w:rFonts w:cs="Arial"/>
        </w:rPr>
      </w:pPr>
      <w:r>
        <w:rPr>
          <w:rFonts w:cs="Arial"/>
        </w:rPr>
        <w:t>M</w:t>
      </w:r>
      <w:r w:rsidR="00DD76FB" w:rsidRPr="006A6A29">
        <w:rPr>
          <w:rFonts w:cs="Arial"/>
        </w:rPr>
        <w:t xml:space="preserve">echanical lifting aids may not be able to operate in areas where there is insufficient room to move them </w:t>
      </w:r>
      <w:r w:rsidR="00DD76FB" w:rsidRPr="00594E63">
        <w:rPr>
          <w:rFonts w:cs="Arial"/>
        </w:rPr>
        <w:t>around</w:t>
      </w:r>
      <w:r>
        <w:rPr>
          <w:rFonts w:cs="Arial"/>
        </w:rPr>
        <w:t>.</w:t>
      </w:r>
    </w:p>
    <w:p w:rsidR="00DD76FB" w:rsidRPr="009F5728" w:rsidRDefault="00347D3A" w:rsidP="0037337C">
      <w:pPr>
        <w:numPr>
          <w:ilvl w:val="0"/>
          <w:numId w:val="33"/>
        </w:numPr>
        <w:spacing w:after="120"/>
        <w:ind w:left="284" w:hanging="284"/>
        <w:rPr>
          <w:rFonts w:cs="Arial"/>
        </w:rPr>
      </w:pPr>
      <w:r>
        <w:rPr>
          <w:rFonts w:cs="Arial"/>
        </w:rPr>
        <w:t>E</w:t>
      </w:r>
      <w:r w:rsidR="00DD76FB" w:rsidRPr="006A6A29">
        <w:rPr>
          <w:rFonts w:cs="Arial"/>
        </w:rPr>
        <w:t>q</w:t>
      </w:r>
      <w:r w:rsidR="00DD76FB" w:rsidRPr="009F7D8A">
        <w:rPr>
          <w:rFonts w:cs="Arial"/>
        </w:rPr>
        <w:t>uipment may not be able to be used in areas where the necessary energy source</w:t>
      </w:r>
      <w:r w:rsidR="00DD76FB" w:rsidRPr="00594E63">
        <w:rPr>
          <w:rFonts w:cs="Arial"/>
        </w:rPr>
        <w:t>, such as electricity or gas,</w:t>
      </w:r>
      <w:r w:rsidR="00DD76FB" w:rsidRPr="00DE65F6">
        <w:rPr>
          <w:rFonts w:cs="Arial"/>
        </w:rPr>
        <w:t xml:space="preserve"> is </w:t>
      </w:r>
      <w:r w:rsidR="00DD76FB" w:rsidRPr="00554D4D">
        <w:rPr>
          <w:rFonts w:cs="Arial"/>
        </w:rPr>
        <w:t>un</w:t>
      </w:r>
      <w:r w:rsidR="00DD76FB" w:rsidRPr="00A803CA">
        <w:rPr>
          <w:rFonts w:cs="Arial"/>
        </w:rPr>
        <w:t>available</w:t>
      </w:r>
      <w:r>
        <w:rPr>
          <w:rFonts w:cs="Arial"/>
        </w:rPr>
        <w:t>.</w:t>
      </w:r>
    </w:p>
    <w:p w:rsidR="00DD76FB" w:rsidRPr="009F5728" w:rsidRDefault="00347D3A" w:rsidP="0037337C">
      <w:pPr>
        <w:numPr>
          <w:ilvl w:val="0"/>
          <w:numId w:val="33"/>
        </w:numPr>
        <w:spacing w:after="200"/>
        <w:ind w:left="284" w:hanging="284"/>
        <w:rPr>
          <w:rFonts w:cs="Arial"/>
        </w:rPr>
      </w:pPr>
      <w:r>
        <w:rPr>
          <w:rFonts w:cs="Arial"/>
        </w:rPr>
        <w:t>P</w:t>
      </w:r>
      <w:r w:rsidR="00DD76FB" w:rsidRPr="006A6A29">
        <w:rPr>
          <w:rFonts w:cs="Arial"/>
        </w:rPr>
        <w:t xml:space="preserve">articular processes may not be able to be used if they </w:t>
      </w:r>
      <w:r w:rsidR="00DD76FB" w:rsidRPr="00594E63">
        <w:rPr>
          <w:rFonts w:cs="Arial"/>
        </w:rPr>
        <w:t>rely on circumstances</w:t>
      </w:r>
      <w:r w:rsidR="00DD76FB" w:rsidRPr="00DE65F6">
        <w:rPr>
          <w:rFonts w:cs="Arial"/>
        </w:rPr>
        <w:t>,</w:t>
      </w:r>
      <w:r w:rsidR="003560E0">
        <w:rPr>
          <w:rFonts w:cs="Arial"/>
        </w:rPr>
        <w:t xml:space="preserve"> </w:t>
      </w:r>
      <w:r w:rsidR="00DD76FB" w:rsidRPr="00A803CA">
        <w:rPr>
          <w:rFonts w:cs="Arial"/>
        </w:rPr>
        <w:t>including the behaviour of others, over which the duty holder has no contro</w:t>
      </w:r>
      <w:r w:rsidR="00347C8C">
        <w:rPr>
          <w:rFonts w:cs="Arial"/>
        </w:rPr>
        <w:t>l</w:t>
      </w:r>
      <w:r w:rsidR="00DD76FB" w:rsidRPr="00A803CA">
        <w:rPr>
          <w:rFonts w:cs="Arial"/>
        </w:rPr>
        <w:t>.</w:t>
      </w:r>
    </w:p>
    <w:p w:rsidR="00DD76FB" w:rsidRPr="00594E63" w:rsidRDefault="00DD76FB" w:rsidP="009F5728">
      <w:pPr>
        <w:spacing w:after="200"/>
        <w:rPr>
          <w:rFonts w:cs="Arial"/>
        </w:rPr>
      </w:pPr>
      <w:r w:rsidRPr="006A6A29">
        <w:rPr>
          <w:rFonts w:cs="Arial"/>
        </w:rPr>
        <w:t>A duty holder is only required to do what they are reasonably able to do at the particular time and in the particular circumstances. In determining whether a person has breached a du</w:t>
      </w:r>
      <w:r w:rsidRPr="009F7D8A">
        <w:rPr>
          <w:rFonts w:cs="Arial"/>
        </w:rPr>
        <w:t xml:space="preserve">ty, a court will </w:t>
      </w:r>
      <w:r w:rsidRPr="00DE65F6">
        <w:rPr>
          <w:rFonts w:cs="Arial"/>
        </w:rPr>
        <w:t>consider the control measures that were available at the particular time of the activity or event, no</w:t>
      </w:r>
      <w:r w:rsidRPr="00A803CA">
        <w:rPr>
          <w:rFonts w:cs="Arial"/>
        </w:rPr>
        <w:t>t those that may have subsequently become available</w:t>
      </w:r>
      <w:r w:rsidR="006A6A29">
        <w:rPr>
          <w:rFonts w:cs="Arial"/>
        </w:rPr>
        <w:t>.</w:t>
      </w:r>
    </w:p>
    <w:p w:rsidR="00DD76FB" w:rsidRPr="00A803CA" w:rsidRDefault="00DD76FB" w:rsidP="009F5728">
      <w:pPr>
        <w:spacing w:after="200"/>
        <w:rPr>
          <w:rFonts w:cs="Arial"/>
        </w:rPr>
      </w:pPr>
      <w:r w:rsidRPr="00DE65F6">
        <w:rPr>
          <w:rFonts w:cs="Arial"/>
        </w:rPr>
        <w:t>It is also important to ensure</w:t>
      </w:r>
      <w:r w:rsidR="00E0467C">
        <w:rPr>
          <w:rFonts w:cs="Arial"/>
        </w:rPr>
        <w:t xml:space="preserve"> a particular risk control </w:t>
      </w:r>
      <w:r w:rsidRPr="00DE65F6">
        <w:rPr>
          <w:rFonts w:cs="Arial"/>
        </w:rPr>
        <w:t xml:space="preserve">will work before relying on it. </w:t>
      </w:r>
      <w:r w:rsidR="00E0467C">
        <w:rPr>
          <w:rFonts w:cs="Arial"/>
        </w:rPr>
        <w:t xml:space="preserve">In some cases additional control measures may be needed to minimise the risk </w:t>
      </w:r>
      <w:r w:rsidR="00B9422F">
        <w:rPr>
          <w:rFonts w:cs="Arial"/>
        </w:rPr>
        <w:t>so</w:t>
      </w:r>
      <w:r w:rsidR="00E0467C">
        <w:rPr>
          <w:rFonts w:cs="Arial"/>
        </w:rPr>
        <w:t xml:space="preserve"> far as</w:t>
      </w:r>
      <w:r w:rsidR="00B9422F">
        <w:rPr>
          <w:rFonts w:cs="Arial"/>
        </w:rPr>
        <w:t xml:space="preserve"> is</w:t>
      </w:r>
      <w:r w:rsidR="00E0467C">
        <w:rPr>
          <w:rFonts w:cs="Arial"/>
        </w:rPr>
        <w:t xml:space="preserve"> reasonably practicable.</w:t>
      </w:r>
    </w:p>
    <w:p w:rsidR="005A7790" w:rsidRPr="0029645D" w:rsidRDefault="008750E5" w:rsidP="009F5728">
      <w:pPr>
        <w:pStyle w:val="Heading1"/>
        <w:keepNext w:val="0"/>
        <w:widowControl w:val="0"/>
        <w:pBdr>
          <w:bottom w:val="single" w:sz="4" w:space="1" w:color="auto"/>
        </w:pBdr>
        <w:spacing w:before="0" w:after="200"/>
        <w:rPr>
          <w:rFonts w:cs="Arial"/>
          <w:b/>
        </w:rPr>
      </w:pPr>
      <w:r w:rsidRPr="00594E63">
        <w:rPr>
          <w:rFonts w:cs="Arial"/>
          <w:b/>
          <w:bCs/>
          <w:u w:val="single"/>
        </w:rPr>
        <w:br w:type="page"/>
      </w:r>
      <w:bookmarkStart w:id="57" w:name="_Toc355596458"/>
      <w:r w:rsidRPr="0029645D">
        <w:rPr>
          <w:rFonts w:cs="Arial"/>
          <w:b/>
          <w:sz w:val="24"/>
        </w:rPr>
        <w:t xml:space="preserve">STEP THREE </w:t>
      </w:r>
      <w:r w:rsidR="00CB54DE" w:rsidRPr="0029645D">
        <w:rPr>
          <w:rFonts w:cs="Arial"/>
          <w:b/>
          <w:sz w:val="24"/>
        </w:rPr>
        <w:t>–</w:t>
      </w:r>
      <w:r w:rsidRPr="0029645D">
        <w:rPr>
          <w:rFonts w:cs="Arial"/>
          <w:b/>
          <w:sz w:val="24"/>
        </w:rPr>
        <w:t xml:space="preserve"> </w:t>
      </w:r>
      <w:r w:rsidR="00CB54DE" w:rsidRPr="0029645D">
        <w:rPr>
          <w:rFonts w:cs="Arial"/>
          <w:b/>
          <w:sz w:val="24"/>
        </w:rPr>
        <w:t xml:space="preserve">DETERMINE </w:t>
      </w:r>
      <w:r w:rsidRPr="0029645D">
        <w:rPr>
          <w:rFonts w:cs="Arial"/>
          <w:b/>
          <w:sz w:val="24"/>
        </w:rPr>
        <w:t>WHAT YOU ARE REASONABLY ABLE TO DO</w:t>
      </w:r>
      <w:bookmarkEnd w:id="56"/>
      <w:bookmarkEnd w:id="57"/>
    </w:p>
    <w:p w:rsidR="008750E5" w:rsidRPr="00715155" w:rsidRDefault="008750E5" w:rsidP="009F5728">
      <w:pPr>
        <w:pStyle w:val="BodyText2"/>
        <w:spacing w:before="0" w:after="200"/>
        <w:ind w:left="0"/>
        <w:rPr>
          <w:rFonts w:cs="Arial"/>
        </w:rPr>
      </w:pPr>
      <w:r w:rsidRPr="00594E63">
        <w:rPr>
          <w:rFonts w:cs="Arial"/>
        </w:rPr>
        <w:t xml:space="preserve">A </w:t>
      </w:r>
      <w:r w:rsidR="00D753D5">
        <w:rPr>
          <w:rFonts w:cs="Arial"/>
        </w:rPr>
        <w:t>PCBU</w:t>
      </w:r>
      <w:r w:rsidR="00DC3075">
        <w:rPr>
          <w:rFonts w:cs="Arial"/>
        </w:rPr>
        <w:t xml:space="preserve"> </w:t>
      </w:r>
      <w:r w:rsidR="00D753D5">
        <w:rPr>
          <w:rFonts w:cs="Arial"/>
        </w:rPr>
        <w:t>i</w:t>
      </w:r>
      <w:r w:rsidRPr="00594E63">
        <w:rPr>
          <w:rFonts w:cs="Arial"/>
        </w:rPr>
        <w:t xml:space="preserve">s not required to do all that </w:t>
      </w:r>
      <w:r w:rsidR="00D753D5">
        <w:rPr>
          <w:rFonts w:cs="Arial"/>
        </w:rPr>
        <w:t>c</w:t>
      </w:r>
      <w:r w:rsidR="00B07D3E">
        <w:rPr>
          <w:rFonts w:cs="Arial"/>
        </w:rPr>
        <w:t xml:space="preserve">an </w:t>
      </w:r>
      <w:r w:rsidR="00D753D5">
        <w:rPr>
          <w:rFonts w:cs="Arial"/>
        </w:rPr>
        <w:t>be done</w:t>
      </w:r>
      <w:r w:rsidR="0085095D">
        <w:rPr>
          <w:rFonts w:cs="Arial"/>
        </w:rPr>
        <w:t xml:space="preserve"> in the circumstances</w:t>
      </w:r>
      <w:r w:rsidRPr="00594E63">
        <w:rPr>
          <w:rFonts w:cs="Arial"/>
        </w:rPr>
        <w:t xml:space="preserve">, only what they are </w:t>
      </w:r>
      <w:r w:rsidRPr="00DE65F6">
        <w:rPr>
          <w:rFonts w:cs="Arial"/>
          <w:i/>
        </w:rPr>
        <w:t>reasonably</w:t>
      </w:r>
      <w:r w:rsidRPr="00715155">
        <w:rPr>
          <w:rFonts w:cs="Arial"/>
        </w:rPr>
        <w:t xml:space="preserve"> </w:t>
      </w:r>
      <w:r w:rsidRPr="0029645D">
        <w:rPr>
          <w:rFonts w:cs="Arial"/>
          <w:i/>
        </w:rPr>
        <w:t>able to do</w:t>
      </w:r>
      <w:r w:rsidRPr="00715155">
        <w:rPr>
          <w:rFonts w:cs="Arial"/>
        </w:rPr>
        <w:t xml:space="preserve">. </w:t>
      </w:r>
    </w:p>
    <w:p w:rsidR="005A7790" w:rsidRPr="009E68E6" w:rsidRDefault="009B626B" w:rsidP="009F5728">
      <w:pPr>
        <w:pStyle w:val="Heading2"/>
        <w:spacing w:before="0" w:after="200"/>
        <w:rPr>
          <w:rFonts w:cs="Arial"/>
          <w:b/>
          <w:sz w:val="22"/>
        </w:rPr>
      </w:pPr>
      <w:bookmarkStart w:id="58" w:name="_Toc355596459"/>
      <w:r w:rsidRPr="009E68E6">
        <w:rPr>
          <w:rFonts w:cs="Arial"/>
          <w:b/>
          <w:sz w:val="22"/>
        </w:rPr>
        <w:t>Start by considering the highest level of protection</w:t>
      </w:r>
      <w:bookmarkEnd w:id="58"/>
    </w:p>
    <w:p w:rsidR="005A6F7C" w:rsidRPr="009E68E6" w:rsidRDefault="00B07D3E" w:rsidP="009F5728">
      <w:pPr>
        <w:spacing w:after="200"/>
        <w:rPr>
          <w:rFonts w:cs="Arial"/>
        </w:rPr>
      </w:pPr>
      <w:r>
        <w:rPr>
          <w:rFonts w:cs="Arial"/>
        </w:rPr>
        <w:t xml:space="preserve">The WHS Act requires </w:t>
      </w:r>
      <w:r w:rsidR="009E68E6">
        <w:rPr>
          <w:rFonts w:cs="Arial"/>
        </w:rPr>
        <w:t xml:space="preserve">a </w:t>
      </w:r>
      <w:r w:rsidR="007939A8">
        <w:rPr>
          <w:rFonts w:cs="Arial"/>
        </w:rPr>
        <w:t>PCBU</w:t>
      </w:r>
      <w:r w:rsidR="0041409E" w:rsidRPr="009E68E6">
        <w:rPr>
          <w:rFonts w:cs="Arial"/>
        </w:rPr>
        <w:t xml:space="preserve"> </w:t>
      </w:r>
      <w:r>
        <w:rPr>
          <w:rFonts w:cs="Arial"/>
        </w:rPr>
        <w:t xml:space="preserve">to </w:t>
      </w:r>
      <w:r w:rsidR="005A6F7C" w:rsidRPr="009E68E6">
        <w:rPr>
          <w:rFonts w:cs="Arial"/>
        </w:rPr>
        <w:t xml:space="preserve">first eliminate the risk </w:t>
      </w:r>
      <w:r w:rsidR="0085095D">
        <w:rPr>
          <w:rFonts w:cs="Arial"/>
        </w:rPr>
        <w:t>if it is r</w:t>
      </w:r>
      <w:r w:rsidR="005A6F7C" w:rsidRPr="009E68E6">
        <w:rPr>
          <w:rFonts w:cs="Arial"/>
        </w:rPr>
        <w:t>easonably practicable</w:t>
      </w:r>
      <w:r>
        <w:rPr>
          <w:rFonts w:cs="Arial"/>
        </w:rPr>
        <w:t xml:space="preserve"> to do so. If not, </w:t>
      </w:r>
      <w:r w:rsidR="0085095D">
        <w:rPr>
          <w:rFonts w:cs="Arial"/>
        </w:rPr>
        <w:t xml:space="preserve">the risk must be minimised </w:t>
      </w:r>
      <w:r w:rsidR="005A6F7C" w:rsidRPr="009E68E6">
        <w:rPr>
          <w:rFonts w:cs="Arial"/>
        </w:rPr>
        <w:t xml:space="preserve">so far as is reasonably practicable. The hierarchy of controls in </w:t>
      </w:r>
      <w:r w:rsidR="00D81BA5">
        <w:rPr>
          <w:rFonts w:cs="Arial"/>
        </w:rPr>
        <w:t>r</w:t>
      </w:r>
      <w:r w:rsidR="005A6F7C" w:rsidRPr="009E68E6">
        <w:rPr>
          <w:rFonts w:cs="Arial"/>
        </w:rPr>
        <w:t>egulation 36 demonstrates how this process should be managed, as covered earlier in this Guide</w:t>
      </w:r>
      <w:r w:rsidR="003560E0">
        <w:rPr>
          <w:rFonts w:cs="Arial"/>
        </w:rPr>
        <w:t xml:space="preserve">. </w:t>
      </w:r>
    </w:p>
    <w:p w:rsidR="005A6F7C" w:rsidRPr="008D22E0" w:rsidRDefault="005A6F7C" w:rsidP="008D22E0">
      <w:pPr>
        <w:spacing w:after="200"/>
        <w:rPr>
          <w:rFonts w:cs="Arial"/>
        </w:rPr>
      </w:pPr>
      <w:r w:rsidRPr="008D22E0">
        <w:rPr>
          <w:rFonts w:cs="Arial"/>
        </w:rPr>
        <w:t>After identifying</w:t>
      </w:r>
      <w:r w:rsidR="0085095D">
        <w:rPr>
          <w:rFonts w:cs="Arial"/>
        </w:rPr>
        <w:t xml:space="preserve"> </w:t>
      </w:r>
      <w:r w:rsidRPr="008D22E0">
        <w:rPr>
          <w:rFonts w:cs="Arial"/>
        </w:rPr>
        <w:t>available and suitable control measures, the duty holder should consider whether</w:t>
      </w:r>
      <w:r w:rsidRPr="001071BE">
        <w:rPr>
          <w:rFonts w:cs="Arial"/>
        </w:rPr>
        <w:t xml:space="preserve"> </w:t>
      </w:r>
      <w:r w:rsidRPr="007C1A3B">
        <w:rPr>
          <w:rFonts w:cs="Arial"/>
        </w:rPr>
        <w:t>the c</w:t>
      </w:r>
      <w:r w:rsidRPr="00525178">
        <w:rPr>
          <w:rFonts w:cs="Arial"/>
        </w:rPr>
        <w:t>ontrol measure</w:t>
      </w:r>
      <w:r w:rsidRPr="00A50609">
        <w:rPr>
          <w:rFonts w:cs="Arial"/>
        </w:rPr>
        <w:t xml:space="preserve"> </w:t>
      </w:r>
      <w:r w:rsidRPr="008D22E0">
        <w:rPr>
          <w:rFonts w:cs="Arial"/>
        </w:rPr>
        <w:t xml:space="preserve">that is most likely to eliminate the risk, or minimise it the most, </w:t>
      </w:r>
      <w:r w:rsidR="008D22E0">
        <w:rPr>
          <w:rFonts w:cs="Arial"/>
        </w:rPr>
        <w:t>is</w:t>
      </w:r>
      <w:r w:rsidRPr="008D22E0">
        <w:rPr>
          <w:rFonts w:cs="Arial"/>
        </w:rPr>
        <w:t xml:space="preserve"> able to be applied</w:t>
      </w:r>
      <w:r w:rsidR="0085095D">
        <w:rPr>
          <w:rFonts w:cs="Arial"/>
        </w:rPr>
        <w:t>.</w:t>
      </w:r>
    </w:p>
    <w:p w:rsidR="005A6F7C" w:rsidRPr="001F60C7" w:rsidRDefault="005A6F7C" w:rsidP="009F5728">
      <w:pPr>
        <w:spacing w:after="200"/>
        <w:rPr>
          <w:rFonts w:cs="Arial"/>
        </w:rPr>
      </w:pPr>
      <w:r w:rsidRPr="008D22E0">
        <w:rPr>
          <w:rFonts w:cs="Arial"/>
        </w:rPr>
        <w:t>If the control measure</w:t>
      </w:r>
      <w:r w:rsidRPr="007C1A3B">
        <w:rPr>
          <w:rFonts w:cs="Arial"/>
        </w:rPr>
        <w:t xml:space="preserve"> that will provide the highest</w:t>
      </w:r>
      <w:r w:rsidRPr="00525178">
        <w:rPr>
          <w:rFonts w:cs="Arial"/>
        </w:rPr>
        <w:t xml:space="preserve"> level of protection is</w:t>
      </w:r>
      <w:r w:rsidRPr="00A50609">
        <w:rPr>
          <w:rFonts w:cs="Arial"/>
        </w:rPr>
        <w:t xml:space="preserve"> possible, a duty holder should </w:t>
      </w:r>
      <w:r w:rsidR="00E41967">
        <w:rPr>
          <w:rFonts w:cs="Arial"/>
        </w:rPr>
        <w:t>implement</w:t>
      </w:r>
      <w:r w:rsidRPr="00A50609">
        <w:rPr>
          <w:rFonts w:cs="Arial"/>
        </w:rPr>
        <w:t xml:space="preserve"> that control measure</w:t>
      </w:r>
      <w:r w:rsidRPr="00544B5C">
        <w:rPr>
          <w:rFonts w:cs="Arial"/>
        </w:rPr>
        <w:t>,</w:t>
      </w:r>
      <w:r w:rsidRPr="001F60C7">
        <w:rPr>
          <w:rFonts w:cs="Arial"/>
        </w:rPr>
        <w:t xml:space="preserve"> unless it is not reasonably practicable to do so in the particular circumstances.</w:t>
      </w:r>
    </w:p>
    <w:p w:rsidR="005A6F7C" w:rsidRPr="000D3ADC" w:rsidRDefault="008750E5" w:rsidP="009F5728">
      <w:pPr>
        <w:pStyle w:val="Heading2"/>
        <w:spacing w:before="0" w:after="200"/>
        <w:rPr>
          <w:rFonts w:cs="Arial"/>
          <w:b/>
          <w:sz w:val="22"/>
        </w:rPr>
      </w:pPr>
      <w:bookmarkStart w:id="59" w:name="_Toc355596460"/>
      <w:r w:rsidRPr="000D3ADC">
        <w:rPr>
          <w:rFonts w:cs="Arial"/>
          <w:b/>
          <w:sz w:val="22"/>
        </w:rPr>
        <w:t>How to determine what is reasonabl</w:t>
      </w:r>
      <w:r w:rsidR="00D753D5">
        <w:rPr>
          <w:rFonts w:cs="Arial"/>
          <w:b/>
          <w:sz w:val="22"/>
        </w:rPr>
        <w:t>e</w:t>
      </w:r>
      <w:bookmarkEnd w:id="59"/>
    </w:p>
    <w:p w:rsidR="00EA43C9" w:rsidRDefault="00EA43C9" w:rsidP="009F5728">
      <w:pPr>
        <w:spacing w:after="200"/>
        <w:rPr>
          <w:rFonts w:cs="Arial"/>
        </w:rPr>
      </w:pPr>
      <w:r w:rsidRPr="000D3ADC">
        <w:rPr>
          <w:rFonts w:cs="Arial"/>
        </w:rPr>
        <w:t>Just because something can be done does not mean that it is reasonably practicable for the duty holder to do it. What is required is an assessment of what a reasonable person in the position of the duty holder would do in the circumstances, taking a careful and prudent approach and erring on the side of caution.</w:t>
      </w:r>
    </w:p>
    <w:p w:rsidR="00ED27A5" w:rsidRDefault="00ED27A5" w:rsidP="00ED27A5">
      <w:pPr>
        <w:rPr>
          <w:rFonts w:cs="Arial"/>
        </w:rPr>
      </w:pPr>
      <w:r>
        <w:rPr>
          <w:rFonts w:cs="Arial"/>
        </w:rPr>
        <w:t xml:space="preserve">As indicated above, to determine what is reasonably </w:t>
      </w:r>
      <w:r w:rsidR="0041409E">
        <w:rPr>
          <w:rFonts w:cs="Arial"/>
        </w:rPr>
        <w:t xml:space="preserve">practicable the </w:t>
      </w:r>
      <w:r w:rsidR="007939A8">
        <w:rPr>
          <w:rFonts w:cs="Arial"/>
        </w:rPr>
        <w:t>PCBU</w:t>
      </w:r>
      <w:r w:rsidR="0041409E">
        <w:rPr>
          <w:rFonts w:cs="Arial"/>
        </w:rPr>
        <w:t xml:space="preserve"> must take into account all rele</w:t>
      </w:r>
      <w:r>
        <w:rPr>
          <w:rFonts w:cs="Arial"/>
        </w:rPr>
        <w:t xml:space="preserve">vant matters, including those in </w:t>
      </w:r>
      <w:r w:rsidR="00D81BA5">
        <w:rPr>
          <w:rFonts w:cs="Arial"/>
        </w:rPr>
        <w:t>s</w:t>
      </w:r>
      <w:r>
        <w:rPr>
          <w:rFonts w:cs="Arial"/>
        </w:rPr>
        <w:t>ection 18. Other matters which might be relevant are:</w:t>
      </w:r>
    </w:p>
    <w:p w:rsidR="00ED27A5" w:rsidRPr="00ED27A5" w:rsidRDefault="00ED27A5" w:rsidP="0037337C">
      <w:pPr>
        <w:numPr>
          <w:ilvl w:val="0"/>
          <w:numId w:val="24"/>
        </w:numPr>
        <w:tabs>
          <w:tab w:val="clear" w:pos="720"/>
          <w:tab w:val="num" w:pos="426"/>
        </w:tabs>
        <w:autoSpaceDE w:val="0"/>
        <w:autoSpaceDN w:val="0"/>
        <w:adjustRightInd w:val="0"/>
        <w:ind w:left="426" w:hanging="426"/>
        <w:rPr>
          <w:rFonts w:cs="Arial"/>
          <w:szCs w:val="22"/>
        </w:rPr>
      </w:pPr>
      <w:r w:rsidRPr="00ED27A5">
        <w:rPr>
          <w:rFonts w:cs="Arial"/>
          <w:szCs w:val="22"/>
        </w:rPr>
        <w:t>the duty holder’s ability to rely on the skill and expertise of others and what is required for that reliance</w:t>
      </w:r>
    </w:p>
    <w:p w:rsidR="00ED27A5" w:rsidRPr="00ED27A5" w:rsidRDefault="00ED27A5" w:rsidP="0037337C">
      <w:pPr>
        <w:numPr>
          <w:ilvl w:val="0"/>
          <w:numId w:val="24"/>
        </w:numPr>
        <w:tabs>
          <w:tab w:val="clear" w:pos="720"/>
          <w:tab w:val="num" w:pos="426"/>
        </w:tabs>
        <w:autoSpaceDE w:val="0"/>
        <w:autoSpaceDN w:val="0"/>
        <w:adjustRightInd w:val="0"/>
        <w:ind w:left="426" w:hanging="426"/>
        <w:rPr>
          <w:rFonts w:cs="Arial"/>
          <w:szCs w:val="22"/>
        </w:rPr>
      </w:pPr>
      <w:r w:rsidRPr="00ED27A5">
        <w:rPr>
          <w:rFonts w:cs="Arial"/>
          <w:szCs w:val="22"/>
        </w:rPr>
        <w:t>the extent to which each possible control measure or combination of control measures lowers the likelihood or degree of harm</w:t>
      </w:r>
    </w:p>
    <w:p w:rsidR="00ED27A5" w:rsidRPr="00ED27A5" w:rsidRDefault="00ED27A5" w:rsidP="0037337C">
      <w:pPr>
        <w:numPr>
          <w:ilvl w:val="0"/>
          <w:numId w:val="24"/>
        </w:numPr>
        <w:tabs>
          <w:tab w:val="clear" w:pos="720"/>
          <w:tab w:val="num" w:pos="426"/>
        </w:tabs>
        <w:autoSpaceDE w:val="0"/>
        <w:autoSpaceDN w:val="0"/>
        <w:adjustRightInd w:val="0"/>
        <w:ind w:left="426" w:hanging="426"/>
        <w:rPr>
          <w:rFonts w:cs="Arial"/>
          <w:szCs w:val="22"/>
        </w:rPr>
      </w:pPr>
      <w:r w:rsidRPr="00ED27A5">
        <w:rPr>
          <w:rFonts w:cs="Arial"/>
          <w:szCs w:val="22"/>
        </w:rPr>
        <w:t>the capacity to influence and control the particular activity.</w:t>
      </w:r>
    </w:p>
    <w:p w:rsidR="00ED27A5" w:rsidRDefault="00ED27A5" w:rsidP="00ED27A5">
      <w:pPr>
        <w:pStyle w:val="BodyText2"/>
        <w:spacing w:before="120"/>
        <w:ind w:left="0"/>
      </w:pPr>
      <w:r>
        <w:t xml:space="preserve">The aim must be to keep trying to lower the likelihood and degree of harm until further steps are not reasonable in the circumstances. Questions a </w:t>
      </w:r>
      <w:r w:rsidR="007939A8">
        <w:rPr>
          <w:rFonts w:cs="Arial"/>
        </w:rPr>
        <w:t>PCBU</w:t>
      </w:r>
      <w:r w:rsidR="0041409E">
        <w:t xml:space="preserve"> should ask to identify if they a</w:t>
      </w:r>
      <w:r>
        <w:t>re doing enough are:</w:t>
      </w:r>
    </w:p>
    <w:p w:rsidR="00ED27A5" w:rsidRPr="00013B43" w:rsidRDefault="00ED27A5" w:rsidP="0037337C">
      <w:pPr>
        <w:numPr>
          <w:ilvl w:val="0"/>
          <w:numId w:val="24"/>
        </w:numPr>
        <w:tabs>
          <w:tab w:val="clear" w:pos="720"/>
          <w:tab w:val="num" w:pos="426"/>
        </w:tabs>
        <w:autoSpaceDE w:val="0"/>
        <w:autoSpaceDN w:val="0"/>
        <w:adjustRightInd w:val="0"/>
        <w:spacing w:before="120"/>
        <w:ind w:left="426" w:hanging="426"/>
        <w:rPr>
          <w:rFonts w:cs="Arial"/>
          <w:szCs w:val="22"/>
        </w:rPr>
      </w:pPr>
      <w:r w:rsidRPr="00013B43">
        <w:rPr>
          <w:rFonts w:cs="Arial"/>
          <w:szCs w:val="22"/>
        </w:rPr>
        <w:t>Is there more I can do to either</w:t>
      </w:r>
    </w:p>
    <w:p w:rsidR="00ED27A5" w:rsidRDefault="00ED27A5" w:rsidP="0037337C">
      <w:pPr>
        <w:pStyle w:val="BodyText2"/>
        <w:numPr>
          <w:ilvl w:val="2"/>
          <w:numId w:val="25"/>
        </w:numPr>
        <w:tabs>
          <w:tab w:val="clear" w:pos="1837"/>
          <w:tab w:val="num" w:pos="1560"/>
        </w:tabs>
        <w:spacing w:before="0"/>
        <w:ind w:left="1560" w:hanging="426"/>
      </w:pPr>
      <w:r>
        <w:t>minimise the risk</w:t>
      </w:r>
      <w:r w:rsidR="001D1459">
        <w:t xml:space="preserve"> myself</w:t>
      </w:r>
      <w:r w:rsidR="00C471C9">
        <w:t>,</w:t>
      </w:r>
      <w:r>
        <w:t xml:space="preserve"> or</w:t>
      </w:r>
    </w:p>
    <w:p w:rsidR="00ED27A5" w:rsidRDefault="00ED27A5" w:rsidP="0037337C">
      <w:pPr>
        <w:pStyle w:val="BodyText2"/>
        <w:numPr>
          <w:ilvl w:val="2"/>
          <w:numId w:val="25"/>
        </w:numPr>
        <w:tabs>
          <w:tab w:val="clear" w:pos="1837"/>
          <w:tab w:val="num" w:pos="1560"/>
        </w:tabs>
        <w:spacing w:before="0"/>
        <w:ind w:left="1560" w:hanging="426"/>
      </w:pPr>
      <w:r>
        <w:t xml:space="preserve">ensure another party </w:t>
      </w:r>
      <w:r w:rsidR="00446FF2">
        <w:t xml:space="preserve">with </w:t>
      </w:r>
      <w:r w:rsidR="001D1459">
        <w:t xml:space="preserve">the relevant skills and expertise </w:t>
      </w:r>
      <w:r w:rsidR="00446FF2">
        <w:t xml:space="preserve">can </w:t>
      </w:r>
      <w:r w:rsidR="001D1459">
        <w:t xml:space="preserve">properly </w:t>
      </w:r>
      <w:r>
        <w:t>implement</w:t>
      </w:r>
      <w:r w:rsidR="001D1459">
        <w:t xml:space="preserve"> </w:t>
      </w:r>
      <w:r>
        <w:t>health and safety measures</w:t>
      </w:r>
      <w:r w:rsidR="00E41967">
        <w:t xml:space="preserve"> and minimise risks</w:t>
      </w:r>
      <w:r>
        <w:t>?</w:t>
      </w:r>
    </w:p>
    <w:p w:rsidR="00ED27A5" w:rsidRPr="00013B43" w:rsidRDefault="00ED27A5" w:rsidP="0037337C">
      <w:pPr>
        <w:numPr>
          <w:ilvl w:val="0"/>
          <w:numId w:val="24"/>
        </w:numPr>
        <w:tabs>
          <w:tab w:val="clear" w:pos="720"/>
          <w:tab w:val="num" w:pos="426"/>
        </w:tabs>
        <w:autoSpaceDE w:val="0"/>
        <w:autoSpaceDN w:val="0"/>
        <w:adjustRightInd w:val="0"/>
        <w:spacing w:before="120" w:after="120"/>
        <w:ind w:left="426" w:hanging="426"/>
        <w:rPr>
          <w:rFonts w:cs="Arial"/>
          <w:szCs w:val="22"/>
        </w:rPr>
      </w:pPr>
      <w:r w:rsidRPr="00013B43">
        <w:rPr>
          <w:rFonts w:cs="Arial"/>
          <w:szCs w:val="22"/>
        </w:rPr>
        <w:t xml:space="preserve">If </w:t>
      </w:r>
      <w:r w:rsidR="001D1459">
        <w:rPr>
          <w:rFonts w:cs="Arial"/>
          <w:szCs w:val="22"/>
        </w:rPr>
        <w:t xml:space="preserve">the answer is </w:t>
      </w:r>
      <w:r w:rsidRPr="00013B43">
        <w:rPr>
          <w:rFonts w:cs="Arial"/>
          <w:szCs w:val="22"/>
        </w:rPr>
        <w:t xml:space="preserve">yes to either </w:t>
      </w:r>
      <w:r w:rsidR="007939A8">
        <w:rPr>
          <w:rFonts w:cs="Arial"/>
          <w:szCs w:val="22"/>
        </w:rPr>
        <w:t>of the above</w:t>
      </w:r>
      <w:r w:rsidRPr="00013B43">
        <w:rPr>
          <w:rFonts w:cs="Arial"/>
          <w:szCs w:val="22"/>
        </w:rPr>
        <w:t>, is it reasonable for me not to do so?</w:t>
      </w:r>
    </w:p>
    <w:p w:rsidR="00ED27A5" w:rsidRDefault="00ED27A5" w:rsidP="00ED27A5">
      <w:pPr>
        <w:pStyle w:val="BodyText2"/>
        <w:ind w:left="0"/>
      </w:pPr>
      <w:r>
        <w:t>The more likely the risk, the more that is required to be done to eliminate or minimise it. The greater the degree of harm, the more that is required to be done to eliminate or minimise it. If there is at least a moderate likelihood of death or serious injury, then the highest level of protection should be provided. If there is a high likelihood of repeated or multiple injury</w:t>
      </w:r>
      <w:r w:rsidR="00924140">
        <w:t xml:space="preserve"> (</w:t>
      </w:r>
      <w:r>
        <w:t>even of a low degree</w:t>
      </w:r>
      <w:r w:rsidR="007939A8">
        <w:t xml:space="preserve"> </w:t>
      </w:r>
      <w:r>
        <w:t xml:space="preserve">such as </w:t>
      </w:r>
      <w:r w:rsidR="000E0981">
        <w:t xml:space="preserve"> </w:t>
      </w:r>
      <w:r>
        <w:t>strains and cuts</w:t>
      </w:r>
      <w:r w:rsidR="00924140">
        <w:t>)</w:t>
      </w:r>
      <w:r>
        <w:t xml:space="preserve"> then a high level of the risk controls should be applied.</w:t>
      </w:r>
    </w:p>
    <w:p w:rsidR="00ED27A5" w:rsidRDefault="00ED27A5" w:rsidP="00ED27A5">
      <w:pPr>
        <w:pStyle w:val="BodyText2"/>
        <w:ind w:left="0"/>
      </w:pPr>
      <w:r>
        <w:t>It may not be reasonable to require expensive and time consuming controls</w:t>
      </w:r>
      <w:r w:rsidR="000E0981">
        <w:t>, for example</w:t>
      </w:r>
      <w:r>
        <w:t xml:space="preserve"> engineering</w:t>
      </w:r>
      <w:r w:rsidR="000E0981">
        <w:t xml:space="preserve"> controls,</w:t>
      </w:r>
      <w:r>
        <w:t xml:space="preserve"> to be applied to minimise or further minimise a low likelihood of minor harm. It may however be reasonable to apply less expensive controls </w:t>
      </w:r>
      <w:r w:rsidR="00C1084B">
        <w:t>such as</w:t>
      </w:r>
      <w:r>
        <w:t xml:space="preserve"> training and supervision to further lower the likelihood of the risk.</w:t>
      </w:r>
    </w:p>
    <w:p w:rsidR="00ED27A5" w:rsidRDefault="00ED27A5" w:rsidP="001D1459">
      <w:pPr>
        <w:pStyle w:val="BodyText2"/>
        <w:spacing w:after="240"/>
        <w:ind w:left="0"/>
        <w:rPr>
          <w:rFonts w:cs="Arial"/>
          <w:szCs w:val="22"/>
        </w:rPr>
      </w:pPr>
      <w:r w:rsidRPr="0047138D">
        <w:t>When considering each control or combination of controls, a duty holder must take into account the</w:t>
      </w:r>
      <w:r>
        <w:rPr>
          <w:rFonts w:cs="Arial"/>
          <w:szCs w:val="22"/>
        </w:rPr>
        <w:t xml:space="preserve"> likelihood of a particular control being effective. Guards may be removed, systems of work may not be understood and followed, and personal protective equipment may not always be worn. Further controls such as signs or supervision</w:t>
      </w:r>
      <w:r w:rsidR="00924140">
        <w:rPr>
          <w:rFonts w:cs="Arial"/>
          <w:szCs w:val="22"/>
        </w:rPr>
        <w:t>,</w:t>
      </w:r>
      <w:r>
        <w:rPr>
          <w:rFonts w:cs="Arial"/>
          <w:szCs w:val="22"/>
        </w:rPr>
        <w:t xml:space="preserve"> may be needed to make a control more likely to be effective.</w:t>
      </w:r>
    </w:p>
    <w:p w:rsidR="00E41967" w:rsidRDefault="00E41967" w:rsidP="001D1459">
      <w:pPr>
        <w:pStyle w:val="BodyText2"/>
        <w:spacing w:after="240"/>
        <w:ind w:left="0"/>
        <w:rPr>
          <w:rFonts w:cs="Arial"/>
          <w:szCs w:val="22"/>
        </w:rPr>
      </w:pPr>
    </w:p>
    <w:p w:rsidR="005A7790" w:rsidRPr="00594E63" w:rsidRDefault="005A6F7C" w:rsidP="009F5728">
      <w:pPr>
        <w:pStyle w:val="Heading2"/>
        <w:spacing w:before="0" w:after="200"/>
        <w:rPr>
          <w:rFonts w:cs="Arial"/>
          <w:b/>
          <w:sz w:val="22"/>
        </w:rPr>
      </w:pPr>
      <w:bookmarkStart w:id="60" w:name="_Toc355596461"/>
      <w:r w:rsidRPr="006A6A29">
        <w:rPr>
          <w:rFonts w:cs="Arial"/>
          <w:b/>
          <w:sz w:val="22"/>
        </w:rPr>
        <w:t>C</w:t>
      </w:r>
      <w:r w:rsidR="008750E5" w:rsidRPr="009F7D8A">
        <w:rPr>
          <w:rFonts w:cs="Arial"/>
          <w:b/>
          <w:sz w:val="22"/>
        </w:rPr>
        <w:t>ost</w:t>
      </w:r>
      <w:bookmarkEnd w:id="60"/>
    </w:p>
    <w:p w:rsidR="00EA43C9" w:rsidRPr="009F7D8A" w:rsidRDefault="00EA43C9" w:rsidP="009F5728">
      <w:pPr>
        <w:spacing w:after="200"/>
        <w:rPr>
          <w:rFonts w:cs="Arial"/>
        </w:rPr>
      </w:pPr>
      <w:r w:rsidRPr="006A6A29">
        <w:rPr>
          <w:rFonts w:cs="Arial"/>
        </w:rPr>
        <w:t xml:space="preserve">While </w:t>
      </w:r>
      <w:r w:rsidR="002140C6" w:rsidRPr="00715155">
        <w:rPr>
          <w:rFonts w:cs="Arial"/>
        </w:rPr>
        <w:t xml:space="preserve">cost is </w:t>
      </w:r>
      <w:r w:rsidR="00EE0B28">
        <w:rPr>
          <w:rFonts w:cs="Arial"/>
        </w:rPr>
        <w:t xml:space="preserve">specified in </w:t>
      </w:r>
      <w:r w:rsidR="00D81BA5">
        <w:rPr>
          <w:rFonts w:cs="Arial"/>
        </w:rPr>
        <w:t>s</w:t>
      </w:r>
      <w:r w:rsidR="00EE0B28">
        <w:rPr>
          <w:rFonts w:cs="Arial"/>
        </w:rPr>
        <w:t xml:space="preserve">ection 18 as </w:t>
      </w:r>
      <w:r w:rsidRPr="008D22E0">
        <w:rPr>
          <w:rFonts w:cs="Arial"/>
        </w:rPr>
        <w:t xml:space="preserve">a matter to be taken into account and weighed up with other relevant matters </w:t>
      </w:r>
      <w:r w:rsidR="002140C6" w:rsidRPr="008D22E0">
        <w:rPr>
          <w:rFonts w:cs="Arial"/>
        </w:rPr>
        <w:t>to</w:t>
      </w:r>
      <w:r w:rsidRPr="001071BE">
        <w:rPr>
          <w:rFonts w:cs="Arial"/>
        </w:rPr>
        <w:t xml:space="preserve"> identify what is reasonably practicable, this must only be done </w:t>
      </w:r>
      <w:r w:rsidRPr="009F5728">
        <w:rPr>
          <w:rFonts w:cs="Arial"/>
          <w:b/>
        </w:rPr>
        <w:t>after</w:t>
      </w:r>
      <w:r w:rsidRPr="006A6A29">
        <w:rPr>
          <w:rFonts w:cs="Arial"/>
          <w:b/>
          <w:i/>
        </w:rPr>
        <w:t xml:space="preserve"> </w:t>
      </w:r>
      <w:r w:rsidRPr="009F7D8A">
        <w:rPr>
          <w:rFonts w:cs="Arial"/>
        </w:rPr>
        <w:t>assessing the extent of the risk and the ways of eliminating or minimising it.</w:t>
      </w:r>
    </w:p>
    <w:p w:rsidR="001071BE" w:rsidRDefault="00EA43C9" w:rsidP="009F5728">
      <w:pPr>
        <w:spacing w:after="200"/>
        <w:rPr>
          <w:rFonts w:cs="Arial"/>
        </w:rPr>
      </w:pPr>
      <w:r w:rsidRPr="004076BA">
        <w:rPr>
          <w:rFonts w:cs="Arial"/>
        </w:rPr>
        <w:t>The cost of implementing a particular measure may include the cost of purchase, installation, maintenance and operation of the control measu</w:t>
      </w:r>
      <w:r w:rsidRPr="008D22E0">
        <w:rPr>
          <w:rFonts w:cs="Arial"/>
        </w:rPr>
        <w:t>re and any impact on productivity as a result of the introduction of the control measure.</w:t>
      </w:r>
      <w:r w:rsidR="002140C6" w:rsidRPr="008D22E0">
        <w:rPr>
          <w:rFonts w:cs="Arial"/>
        </w:rPr>
        <w:t xml:space="preserve"> </w:t>
      </w:r>
    </w:p>
    <w:p w:rsidR="002140C6" w:rsidRPr="001071BE" w:rsidRDefault="002140C6" w:rsidP="009F5728">
      <w:pPr>
        <w:spacing w:after="200"/>
        <w:rPr>
          <w:rFonts w:cs="Arial"/>
        </w:rPr>
      </w:pPr>
      <w:r w:rsidRPr="008D22E0">
        <w:rPr>
          <w:rFonts w:cs="Arial"/>
        </w:rPr>
        <w:t xml:space="preserve">A calculation of the cost of implementing a control measure </w:t>
      </w:r>
      <w:r w:rsidR="001071BE">
        <w:rPr>
          <w:rFonts w:cs="Arial"/>
        </w:rPr>
        <w:t>should</w:t>
      </w:r>
      <w:r w:rsidRPr="008D22E0">
        <w:rPr>
          <w:rFonts w:cs="Arial"/>
        </w:rPr>
        <w:t xml:space="preserve"> also take into account any savings it will yield in reductions in incidents, injuries, illnesses a</w:t>
      </w:r>
      <w:r w:rsidRPr="001071BE">
        <w:rPr>
          <w:rFonts w:cs="Arial"/>
        </w:rPr>
        <w:t>nd staff turnover, as well as improvements in staff productivity.</w:t>
      </w:r>
    </w:p>
    <w:p w:rsidR="00EA43C9" w:rsidRPr="001071BE" w:rsidRDefault="00EA43C9" w:rsidP="009F5728">
      <w:pPr>
        <w:spacing w:after="200"/>
        <w:rPr>
          <w:rFonts w:cs="Arial"/>
        </w:rPr>
      </w:pPr>
      <w:r w:rsidRPr="004A70FC">
        <w:rPr>
          <w:rFonts w:cs="Arial"/>
        </w:rPr>
        <w:t>Before determining whether</w:t>
      </w:r>
      <w:r w:rsidR="002140C6" w:rsidRPr="004A70FC">
        <w:rPr>
          <w:rFonts w:cs="Arial"/>
        </w:rPr>
        <w:t xml:space="preserve"> </w:t>
      </w:r>
      <w:r w:rsidRPr="004C3417">
        <w:rPr>
          <w:rFonts w:cs="Arial"/>
        </w:rPr>
        <w:t xml:space="preserve">expenditure </w:t>
      </w:r>
      <w:r w:rsidR="002140C6" w:rsidRPr="00B60FE9">
        <w:rPr>
          <w:rFonts w:cs="Arial"/>
        </w:rPr>
        <w:t xml:space="preserve">to eliminate or minimise a risk </w:t>
      </w:r>
      <w:r w:rsidRPr="000F09E8">
        <w:rPr>
          <w:rFonts w:cs="Arial"/>
        </w:rPr>
        <w:t xml:space="preserve">is reasonably practicable in the circumstances, the </w:t>
      </w:r>
      <w:r w:rsidR="00C1084B">
        <w:rPr>
          <w:rFonts w:cs="Arial"/>
        </w:rPr>
        <w:t>PCBU</w:t>
      </w:r>
      <w:r w:rsidR="0041409E" w:rsidRPr="001071BE">
        <w:rPr>
          <w:rFonts w:cs="Arial"/>
        </w:rPr>
        <w:t xml:space="preserve"> </w:t>
      </w:r>
      <w:r w:rsidRPr="001071BE">
        <w:rPr>
          <w:rFonts w:cs="Arial"/>
        </w:rPr>
        <w:t>must consider:</w:t>
      </w:r>
    </w:p>
    <w:p w:rsidR="00EA43C9" w:rsidRPr="001071BE" w:rsidRDefault="002140C6" w:rsidP="00924140">
      <w:pPr>
        <w:numPr>
          <w:ilvl w:val="0"/>
          <w:numId w:val="34"/>
        </w:numPr>
        <w:tabs>
          <w:tab w:val="clear" w:pos="720"/>
          <w:tab w:val="num" w:pos="426"/>
        </w:tabs>
        <w:spacing w:after="200"/>
        <w:ind w:left="426" w:hanging="426"/>
        <w:rPr>
          <w:rFonts w:cs="Arial"/>
        </w:rPr>
      </w:pPr>
      <w:r w:rsidRPr="001071BE">
        <w:rPr>
          <w:rFonts w:cs="Arial"/>
        </w:rPr>
        <w:t>t</w:t>
      </w:r>
      <w:r w:rsidR="00EA43C9" w:rsidRPr="001071BE">
        <w:rPr>
          <w:rFonts w:cs="Arial"/>
        </w:rPr>
        <w:t>he likelihood and degree of harm of the hazard or risk</w:t>
      </w:r>
      <w:r w:rsidR="001071BE">
        <w:rPr>
          <w:rFonts w:cs="Arial"/>
        </w:rPr>
        <w:t>,</w:t>
      </w:r>
      <w:r w:rsidR="00EA43C9" w:rsidRPr="001071BE">
        <w:rPr>
          <w:rFonts w:cs="Arial"/>
        </w:rPr>
        <w:t xml:space="preserve"> and</w:t>
      </w:r>
    </w:p>
    <w:p w:rsidR="00EA43C9" w:rsidRPr="000D3ADC" w:rsidRDefault="002140C6" w:rsidP="00924140">
      <w:pPr>
        <w:numPr>
          <w:ilvl w:val="0"/>
          <w:numId w:val="34"/>
        </w:numPr>
        <w:tabs>
          <w:tab w:val="clear" w:pos="720"/>
          <w:tab w:val="num" w:pos="426"/>
        </w:tabs>
        <w:spacing w:after="200"/>
        <w:ind w:left="426" w:hanging="426"/>
        <w:rPr>
          <w:rFonts w:cs="Arial"/>
        </w:rPr>
      </w:pPr>
      <w:r w:rsidRPr="007C1A3B">
        <w:rPr>
          <w:rFonts w:cs="Arial"/>
        </w:rPr>
        <w:t>t</w:t>
      </w:r>
      <w:r w:rsidR="00EA43C9" w:rsidRPr="006650DE">
        <w:rPr>
          <w:rFonts w:cs="Arial"/>
        </w:rPr>
        <w:t xml:space="preserve">he reduction </w:t>
      </w:r>
      <w:r w:rsidRPr="00A50609">
        <w:rPr>
          <w:rFonts w:cs="Arial"/>
        </w:rPr>
        <w:t>in</w:t>
      </w:r>
      <w:r w:rsidR="00EA43C9" w:rsidRPr="001F60C7">
        <w:rPr>
          <w:rFonts w:cs="Arial"/>
        </w:rPr>
        <w:t xml:space="preserve"> the likelihood or degree of harm that will result</w:t>
      </w:r>
      <w:r w:rsidR="00EA43C9" w:rsidRPr="000D3ADC">
        <w:rPr>
          <w:rFonts w:cs="Arial"/>
        </w:rPr>
        <w:t xml:space="preserve"> if the control measure is adopted.</w:t>
      </w:r>
    </w:p>
    <w:p w:rsidR="00EA43C9" w:rsidRPr="000D3ADC" w:rsidRDefault="00EA43C9" w:rsidP="009F5728">
      <w:pPr>
        <w:spacing w:after="200"/>
        <w:rPr>
          <w:rFonts w:cs="Arial"/>
        </w:rPr>
      </w:pPr>
      <w:r w:rsidRPr="000D3ADC">
        <w:rPr>
          <w:rFonts w:cs="Arial"/>
        </w:rPr>
        <w:t xml:space="preserve">The more likely the hazard or risk, or the greater the harm that may result from </w:t>
      </w:r>
      <w:r w:rsidR="00C254AE" w:rsidRPr="000D3ADC">
        <w:rPr>
          <w:rFonts w:cs="Arial"/>
        </w:rPr>
        <w:t>it</w:t>
      </w:r>
      <w:r w:rsidRPr="000D3ADC">
        <w:rPr>
          <w:rFonts w:cs="Arial"/>
        </w:rPr>
        <w:t>, the less weight should be given to the cost of eliminating the hazard or risk.</w:t>
      </w:r>
    </w:p>
    <w:p w:rsidR="00EA43C9" w:rsidRPr="00F061AD" w:rsidRDefault="00EA43C9" w:rsidP="009F5728">
      <w:pPr>
        <w:spacing w:after="200"/>
        <w:rPr>
          <w:rFonts w:cs="Arial"/>
        </w:rPr>
      </w:pPr>
      <w:r w:rsidRPr="004A70FC">
        <w:rPr>
          <w:rFonts w:cs="Arial"/>
        </w:rPr>
        <w:t>If there are several available options for eliminating or minimising a risk</w:t>
      </w:r>
      <w:r w:rsidR="002140C6" w:rsidRPr="004A70FC">
        <w:rPr>
          <w:rFonts w:cs="Arial"/>
        </w:rPr>
        <w:t xml:space="preserve"> and they would</w:t>
      </w:r>
      <w:r w:rsidRPr="004C3417">
        <w:rPr>
          <w:rFonts w:cs="Arial"/>
        </w:rPr>
        <w:t xml:space="preserve"> achiev</w:t>
      </w:r>
      <w:r w:rsidRPr="00B60FE9">
        <w:rPr>
          <w:rFonts w:cs="Arial"/>
        </w:rPr>
        <w:t>e the same level of reduction in the likelihood</w:t>
      </w:r>
      <w:r w:rsidRPr="000F09E8">
        <w:rPr>
          <w:rFonts w:cs="Arial"/>
        </w:rPr>
        <w:t xml:space="preserve"> or degree</w:t>
      </w:r>
      <w:r w:rsidRPr="00F061AD">
        <w:rPr>
          <w:rFonts w:cs="Arial"/>
        </w:rPr>
        <w:t xml:space="preserve"> of harm, a duty holder may choose to apply one or more of the least costly options. Using more expensive control measures may not be required to minimise a risk that is low in likelihood or severity of harm.</w:t>
      </w:r>
    </w:p>
    <w:p w:rsidR="00EA43C9" w:rsidRPr="00544B5C" w:rsidRDefault="00EA43C9" w:rsidP="009F5728">
      <w:pPr>
        <w:spacing w:after="200"/>
        <w:rPr>
          <w:rFonts w:cs="Arial"/>
        </w:rPr>
      </w:pPr>
      <w:r w:rsidRPr="00F061AD">
        <w:rPr>
          <w:rFonts w:cs="Arial"/>
        </w:rPr>
        <w:t xml:space="preserve">It may not be reasonable to require </w:t>
      </w:r>
      <w:r w:rsidR="001071BE">
        <w:rPr>
          <w:rFonts w:cs="Arial"/>
        </w:rPr>
        <w:t xml:space="preserve">control </w:t>
      </w:r>
      <w:r w:rsidR="002140C6" w:rsidRPr="001071BE">
        <w:rPr>
          <w:rFonts w:cs="Arial"/>
        </w:rPr>
        <w:t xml:space="preserve">measures that are </w:t>
      </w:r>
      <w:r w:rsidRPr="001071BE">
        <w:rPr>
          <w:rFonts w:cs="Arial"/>
        </w:rPr>
        <w:t xml:space="preserve">expensive </w:t>
      </w:r>
      <w:r w:rsidR="002140C6" w:rsidRPr="001071BE">
        <w:rPr>
          <w:rFonts w:cs="Arial"/>
        </w:rPr>
        <w:t xml:space="preserve">to apply in terms of time or money, such as engineering controls, </w:t>
      </w:r>
      <w:r w:rsidRPr="001071BE">
        <w:rPr>
          <w:rFonts w:cs="Arial"/>
        </w:rPr>
        <w:t>to minimise or further minimise a</w:t>
      </w:r>
      <w:r w:rsidR="002140C6" w:rsidRPr="001071BE">
        <w:rPr>
          <w:rFonts w:cs="Arial"/>
        </w:rPr>
        <w:t xml:space="preserve"> risk that has a</w:t>
      </w:r>
      <w:r w:rsidR="001071BE">
        <w:rPr>
          <w:rFonts w:cs="Arial"/>
        </w:rPr>
        <w:t xml:space="preserve"> </w:t>
      </w:r>
      <w:r w:rsidRPr="001071BE">
        <w:rPr>
          <w:rFonts w:cs="Arial"/>
        </w:rPr>
        <w:t xml:space="preserve">low likelihood of </w:t>
      </w:r>
      <w:r w:rsidR="002140C6" w:rsidRPr="001071BE">
        <w:rPr>
          <w:rFonts w:cs="Arial"/>
        </w:rPr>
        <w:t xml:space="preserve">occurring and would cause </w:t>
      </w:r>
      <w:r w:rsidRPr="001071BE">
        <w:rPr>
          <w:rFonts w:cs="Arial"/>
        </w:rPr>
        <w:t>minor harm. It may however be reasonable to apply less expensive controls</w:t>
      </w:r>
      <w:r w:rsidR="002140C6" w:rsidRPr="001071BE">
        <w:rPr>
          <w:rFonts w:cs="Arial"/>
        </w:rPr>
        <w:t xml:space="preserve">, such as </w:t>
      </w:r>
      <w:r w:rsidRPr="007C1A3B">
        <w:rPr>
          <w:rFonts w:cs="Arial"/>
        </w:rPr>
        <w:t>training and supervision</w:t>
      </w:r>
      <w:r w:rsidR="002140C6" w:rsidRPr="00525178">
        <w:rPr>
          <w:rFonts w:cs="Arial"/>
        </w:rPr>
        <w:t>,</w:t>
      </w:r>
      <w:r w:rsidRPr="00A50609">
        <w:rPr>
          <w:rFonts w:cs="Arial"/>
        </w:rPr>
        <w:t xml:space="preserve"> to further lower the likelihood of the risk.</w:t>
      </w:r>
    </w:p>
    <w:p w:rsidR="00EA43C9" w:rsidRPr="000D3ADC" w:rsidRDefault="00EA43C9" w:rsidP="009F5728">
      <w:pPr>
        <w:spacing w:after="200"/>
        <w:rPr>
          <w:rFonts w:cs="Arial"/>
        </w:rPr>
      </w:pPr>
      <w:r w:rsidRPr="00B0732E">
        <w:rPr>
          <w:rFonts w:cs="Arial"/>
        </w:rPr>
        <w:t>Choosing a low c</w:t>
      </w:r>
      <w:r w:rsidRPr="000D3ADC">
        <w:rPr>
          <w:rFonts w:cs="Arial"/>
        </w:rPr>
        <w:t xml:space="preserve">ost option </w:t>
      </w:r>
      <w:r w:rsidR="00924140">
        <w:rPr>
          <w:rFonts w:cs="Arial"/>
        </w:rPr>
        <w:t>that</w:t>
      </w:r>
      <w:r w:rsidR="00C763D5" w:rsidRPr="000D3ADC">
        <w:rPr>
          <w:rFonts w:cs="Arial"/>
        </w:rPr>
        <w:t xml:space="preserve"> </w:t>
      </w:r>
      <w:r w:rsidRPr="000D3ADC">
        <w:rPr>
          <w:rFonts w:cs="Arial"/>
        </w:rPr>
        <w:t>provides less protection</w:t>
      </w:r>
      <w:r w:rsidR="00C254AE" w:rsidRPr="000D3ADC">
        <w:rPr>
          <w:rFonts w:cs="Arial"/>
        </w:rPr>
        <w:t>,</w:t>
      </w:r>
      <w:r w:rsidRPr="000D3ADC">
        <w:rPr>
          <w:rFonts w:cs="Arial"/>
        </w:rPr>
        <w:t xml:space="preserve"> simply because it is cheaper</w:t>
      </w:r>
      <w:r w:rsidR="00C254AE" w:rsidRPr="000D3ADC">
        <w:rPr>
          <w:rFonts w:cs="Arial"/>
        </w:rPr>
        <w:t>,</w:t>
      </w:r>
      <w:r w:rsidRPr="000D3ADC">
        <w:rPr>
          <w:rFonts w:cs="Arial"/>
        </w:rPr>
        <w:t xml:space="preserve"> is unlikely to be considered a reasonably practicable means of eliminating or minimising risk.</w:t>
      </w:r>
    </w:p>
    <w:p w:rsidR="00EA43C9" w:rsidRPr="007C1A3B" w:rsidRDefault="00EA43C9" w:rsidP="001071BE">
      <w:pPr>
        <w:rPr>
          <w:rFonts w:cs="Arial"/>
        </w:rPr>
      </w:pPr>
      <w:r w:rsidRPr="00F061AD">
        <w:rPr>
          <w:rFonts w:cs="Arial"/>
        </w:rPr>
        <w:t>Where the cost of implementing control measures is grossly disproportionate to the risk</w:t>
      </w:r>
      <w:r w:rsidR="00C254AE" w:rsidRPr="00F061AD">
        <w:rPr>
          <w:rFonts w:cs="Arial"/>
        </w:rPr>
        <w:t>, it</w:t>
      </w:r>
      <w:r w:rsidRPr="00F061AD">
        <w:rPr>
          <w:rFonts w:cs="Arial"/>
        </w:rPr>
        <w:t xml:space="preserve"> may </w:t>
      </w:r>
      <w:r w:rsidR="00C254AE" w:rsidRPr="00F061AD">
        <w:rPr>
          <w:rFonts w:cs="Arial"/>
        </w:rPr>
        <w:t>be</w:t>
      </w:r>
      <w:r w:rsidRPr="00F061AD">
        <w:rPr>
          <w:rFonts w:cs="Arial"/>
        </w:rPr>
        <w:t xml:space="preserve"> that </w:t>
      </w:r>
      <w:r w:rsidR="00C254AE" w:rsidRPr="00F061AD">
        <w:rPr>
          <w:rFonts w:cs="Arial"/>
        </w:rPr>
        <w:t>implementing them</w:t>
      </w:r>
      <w:r w:rsidRPr="00F061AD">
        <w:rPr>
          <w:rFonts w:cs="Arial"/>
        </w:rPr>
        <w:t xml:space="preserve"> is not reasonably practicable and therefore not required. This does not</w:t>
      </w:r>
      <w:r w:rsidR="00C254AE" w:rsidRPr="00F061AD">
        <w:rPr>
          <w:rFonts w:cs="Arial"/>
        </w:rPr>
        <w:t xml:space="preserve"> mean</w:t>
      </w:r>
      <w:r w:rsidRPr="00F061AD">
        <w:rPr>
          <w:rFonts w:cs="Arial"/>
        </w:rPr>
        <w:t xml:space="preserve"> however that the duty holder is excused from </w:t>
      </w:r>
      <w:r w:rsidRPr="001071BE">
        <w:rPr>
          <w:rFonts w:cs="Arial"/>
        </w:rPr>
        <w:t>doing anything to minimise the risk so far as is reasonably practicable. A less expensive way of minimising the likelihood or degree of harm must instead be used.</w:t>
      </w:r>
    </w:p>
    <w:p w:rsidR="00EA43C9" w:rsidRPr="00924140" w:rsidRDefault="00EA43C9" w:rsidP="00924140">
      <w:pPr>
        <w:tabs>
          <w:tab w:val="left" w:pos="284"/>
          <w:tab w:val="left" w:pos="567"/>
        </w:tabs>
        <w:spacing w:before="120"/>
        <w:rPr>
          <w:rStyle w:val="Strong"/>
        </w:rPr>
      </w:pPr>
      <w:r w:rsidRPr="00924140">
        <w:rPr>
          <w:rStyle w:val="Strong"/>
        </w:rPr>
        <w:t>Example</w:t>
      </w:r>
      <w:r w:rsidR="00C254AE" w:rsidRPr="00924140">
        <w:rPr>
          <w:rStyle w:val="Strong"/>
        </w:rPr>
        <w:t>:</w:t>
      </w:r>
    </w:p>
    <w:p w:rsidR="00091450" w:rsidRPr="00691ACB" w:rsidRDefault="00091450" w:rsidP="00924140">
      <w:pPr>
        <w:tabs>
          <w:tab w:val="left" w:pos="284"/>
          <w:tab w:val="left" w:pos="567"/>
        </w:tabs>
        <w:spacing w:before="120" w:after="120"/>
        <w:rPr>
          <w:szCs w:val="10"/>
        </w:rPr>
      </w:pPr>
      <w:r>
        <w:rPr>
          <w:szCs w:val="10"/>
        </w:rPr>
        <w:t>The cost of engineering changes to plant will be high and there is only a slight risk of minor sprains. The engineering changes may therefore not be reasonably required. What may be required instead are detailed instructions on how to safely use the plant, provision of training and a higher level of supervision to ensure the system of work is followed. Each of these measures will lower the likelihood of the risk occurring and may lower the degree of harm that may be suffered.</w:t>
      </w:r>
    </w:p>
    <w:p w:rsidR="00EA43C9" w:rsidRPr="000D3ADC" w:rsidRDefault="00EA43C9" w:rsidP="009F5728">
      <w:pPr>
        <w:spacing w:after="200"/>
        <w:rPr>
          <w:rFonts w:cs="Arial"/>
        </w:rPr>
      </w:pPr>
      <w:r w:rsidRPr="00DE65F6">
        <w:rPr>
          <w:rFonts w:cs="Arial"/>
        </w:rPr>
        <w:t>If the degree of harm is significant</w:t>
      </w:r>
      <w:r w:rsidR="00C763D5">
        <w:rPr>
          <w:rFonts w:cs="Arial"/>
        </w:rPr>
        <w:t>,</w:t>
      </w:r>
      <w:r w:rsidRPr="00DE65F6">
        <w:rPr>
          <w:rFonts w:cs="Arial"/>
        </w:rPr>
        <w:t xml:space="preserve"> </w:t>
      </w:r>
      <w:r w:rsidRPr="004076BA">
        <w:rPr>
          <w:rFonts w:cs="Arial"/>
        </w:rPr>
        <w:t>for example</w:t>
      </w:r>
      <w:r w:rsidR="00C254AE" w:rsidRPr="008D22E0">
        <w:rPr>
          <w:rFonts w:cs="Arial"/>
        </w:rPr>
        <w:t xml:space="preserve"> where</w:t>
      </w:r>
      <w:r w:rsidRPr="001071BE">
        <w:rPr>
          <w:rFonts w:cs="Arial"/>
        </w:rPr>
        <w:t xml:space="preserve"> death or serious injury is at least moderately likely</w:t>
      </w:r>
      <w:r w:rsidR="00924140">
        <w:rPr>
          <w:rFonts w:cs="Arial"/>
        </w:rPr>
        <w:softHyphen/>
      </w:r>
      <w:r w:rsidR="00924140">
        <w:rPr>
          <w:rFonts w:cs="Arial"/>
        </w:rPr>
        <w:softHyphen/>
      </w:r>
      <w:r w:rsidR="00924140">
        <w:rPr>
          <w:rFonts w:cs="Arial"/>
        </w:rPr>
        <w:softHyphen/>
        <w:t>—</w:t>
      </w:r>
      <w:r w:rsidRPr="001071BE">
        <w:rPr>
          <w:rFonts w:cs="Arial"/>
        </w:rPr>
        <w:t xml:space="preserve"> then it is unlikely the cost of implementing available and suitable control measures to eliminate or minimise the risk would ever be so disproportionate </w:t>
      </w:r>
      <w:r w:rsidR="00C254AE" w:rsidRPr="00525178">
        <w:rPr>
          <w:rFonts w:cs="Arial"/>
        </w:rPr>
        <w:t xml:space="preserve">as </w:t>
      </w:r>
      <w:r w:rsidRPr="00650E14">
        <w:rPr>
          <w:rFonts w:cs="Arial"/>
        </w:rPr>
        <w:t xml:space="preserve">to justify not doing so. In these circumstances, it may be reasonable to expect </w:t>
      </w:r>
      <w:r w:rsidRPr="006650DE">
        <w:rPr>
          <w:rFonts w:cs="Arial"/>
        </w:rPr>
        <w:t>and require</w:t>
      </w:r>
      <w:r w:rsidRPr="00544B5C">
        <w:rPr>
          <w:rFonts w:cs="Arial"/>
        </w:rPr>
        <w:t xml:space="preserve"> a duty holder to eliminate the risk by ceasing the relevant activity if, after all </w:t>
      </w:r>
      <w:r w:rsidR="00C254AE" w:rsidRPr="001F60C7">
        <w:rPr>
          <w:rFonts w:cs="Arial"/>
        </w:rPr>
        <w:t>‘</w:t>
      </w:r>
      <w:r w:rsidRPr="00B0732E">
        <w:rPr>
          <w:rFonts w:cs="Arial"/>
        </w:rPr>
        <w:t>affordable</w:t>
      </w:r>
      <w:r w:rsidR="00C254AE" w:rsidRPr="000D3ADC">
        <w:rPr>
          <w:rFonts w:cs="Arial"/>
        </w:rPr>
        <w:t>’</w:t>
      </w:r>
      <w:r w:rsidRPr="000D3ADC">
        <w:rPr>
          <w:rFonts w:cs="Arial"/>
        </w:rPr>
        <w:t xml:space="preserve"> control measures have been considered, there remains a significant risk of serious injury or illness.</w:t>
      </w:r>
    </w:p>
    <w:p w:rsidR="009D7C2E" w:rsidRDefault="009D7C2E" w:rsidP="009F5728">
      <w:pPr>
        <w:spacing w:after="200"/>
        <w:rPr>
          <w:rFonts w:cs="Arial"/>
          <w:u w:val="single"/>
        </w:rPr>
      </w:pPr>
    </w:p>
    <w:p w:rsidR="009D7C2E" w:rsidRDefault="009D7C2E" w:rsidP="009F5728">
      <w:pPr>
        <w:spacing w:after="200"/>
        <w:rPr>
          <w:rFonts w:cs="Arial"/>
          <w:u w:val="single"/>
        </w:rPr>
      </w:pPr>
    </w:p>
    <w:p w:rsidR="00924140" w:rsidRDefault="00924140" w:rsidP="009F5728">
      <w:pPr>
        <w:spacing w:after="200"/>
        <w:rPr>
          <w:rFonts w:cs="Arial"/>
          <w:b/>
        </w:rPr>
      </w:pPr>
    </w:p>
    <w:p w:rsidR="00EA43C9" w:rsidRPr="0029645D" w:rsidRDefault="00EA43C9" w:rsidP="009F5728">
      <w:pPr>
        <w:spacing w:after="200"/>
        <w:rPr>
          <w:rFonts w:cs="Arial"/>
          <w:b/>
        </w:rPr>
      </w:pPr>
      <w:r w:rsidRPr="0029645D">
        <w:rPr>
          <w:rFonts w:cs="Arial"/>
          <w:b/>
        </w:rPr>
        <w:t>Capacity to pay is not relevant</w:t>
      </w:r>
    </w:p>
    <w:p w:rsidR="00EA43C9" w:rsidRPr="001071BE" w:rsidRDefault="00EA43C9" w:rsidP="009F5728">
      <w:pPr>
        <w:spacing w:after="200"/>
        <w:rPr>
          <w:rFonts w:cs="Arial"/>
        </w:rPr>
      </w:pPr>
      <w:r w:rsidRPr="004A70FC">
        <w:rPr>
          <w:rFonts w:cs="Arial"/>
        </w:rPr>
        <w:t xml:space="preserve">The question of what </w:t>
      </w:r>
      <w:r w:rsidR="0041409E" w:rsidRPr="004A70FC">
        <w:rPr>
          <w:rFonts w:cs="Arial"/>
        </w:rPr>
        <w:t xml:space="preserve">is reasonably practicable is determined objectively, not by reference to the particular </w:t>
      </w:r>
      <w:r w:rsidR="00C1084B">
        <w:rPr>
          <w:rFonts w:cs="Arial"/>
        </w:rPr>
        <w:t>PCBU</w:t>
      </w:r>
      <w:r w:rsidR="0041409E">
        <w:rPr>
          <w:rFonts w:cs="Arial"/>
        </w:rPr>
        <w:t>’</w:t>
      </w:r>
      <w:r w:rsidR="0041409E" w:rsidRPr="001071BE">
        <w:rPr>
          <w:rFonts w:cs="Arial"/>
        </w:rPr>
        <w:t xml:space="preserve">s capacity </w:t>
      </w:r>
      <w:r w:rsidRPr="001071BE">
        <w:rPr>
          <w:rFonts w:cs="Arial"/>
        </w:rPr>
        <w:t xml:space="preserve">to pay or other individual circumstances. A </w:t>
      </w:r>
      <w:r w:rsidR="00C1084B">
        <w:rPr>
          <w:rFonts w:cs="Arial"/>
        </w:rPr>
        <w:t>PCBU</w:t>
      </w:r>
      <w:r w:rsidR="00C1084B" w:rsidRPr="001071BE">
        <w:rPr>
          <w:rFonts w:cs="Arial"/>
        </w:rPr>
        <w:t xml:space="preserve"> </w:t>
      </w:r>
      <w:r w:rsidR="0041409E" w:rsidRPr="001071BE">
        <w:rPr>
          <w:rFonts w:cs="Arial"/>
        </w:rPr>
        <w:t xml:space="preserve">cannot </w:t>
      </w:r>
      <w:r w:rsidRPr="001071BE">
        <w:rPr>
          <w:rFonts w:cs="Arial"/>
        </w:rPr>
        <w:t xml:space="preserve">expose people to a lower level of protection simply because </w:t>
      </w:r>
      <w:r w:rsidR="001071BE">
        <w:rPr>
          <w:rFonts w:cs="Arial"/>
        </w:rPr>
        <w:t>it is</w:t>
      </w:r>
      <w:r w:rsidRPr="001071BE">
        <w:rPr>
          <w:rFonts w:cs="Arial"/>
        </w:rPr>
        <w:t xml:space="preserve"> in a lesser financial position than </w:t>
      </w:r>
      <w:r w:rsidR="0041409E" w:rsidRPr="001071BE">
        <w:rPr>
          <w:rFonts w:cs="Arial"/>
        </w:rPr>
        <w:t xml:space="preserve">another </w:t>
      </w:r>
      <w:r w:rsidR="00C1084B">
        <w:rPr>
          <w:rFonts w:cs="Arial"/>
        </w:rPr>
        <w:t>PCBU</w:t>
      </w:r>
      <w:r w:rsidR="0041409E" w:rsidRPr="001071BE">
        <w:rPr>
          <w:rFonts w:cs="Arial"/>
        </w:rPr>
        <w:t xml:space="preserve"> facing the same hazard or</w:t>
      </w:r>
      <w:r w:rsidRPr="001071BE">
        <w:rPr>
          <w:rFonts w:cs="Arial"/>
        </w:rPr>
        <w:t xml:space="preserve"> risk in similar circumstances.</w:t>
      </w:r>
      <w:r w:rsidR="001071BE">
        <w:rPr>
          <w:rFonts w:cs="Arial"/>
        </w:rPr>
        <w:t xml:space="preserve"> </w:t>
      </w:r>
    </w:p>
    <w:p w:rsidR="00EA43C9" w:rsidRPr="00650E14" w:rsidRDefault="00EA43C9" w:rsidP="009F5728">
      <w:pPr>
        <w:spacing w:after="200"/>
        <w:rPr>
          <w:rFonts w:cs="Arial"/>
        </w:rPr>
      </w:pPr>
      <w:r w:rsidRPr="00525178">
        <w:rPr>
          <w:rFonts w:cs="Arial"/>
        </w:rPr>
        <w:t xml:space="preserve">If a </w:t>
      </w:r>
      <w:r w:rsidR="00C1084B">
        <w:rPr>
          <w:rFonts w:cs="Arial"/>
        </w:rPr>
        <w:t>PCBU</w:t>
      </w:r>
      <w:r w:rsidR="00C1084B" w:rsidRPr="001071BE">
        <w:rPr>
          <w:rFonts w:cs="Arial"/>
        </w:rPr>
        <w:t xml:space="preserve"> </w:t>
      </w:r>
      <w:r w:rsidR="0041409E" w:rsidRPr="001071BE">
        <w:rPr>
          <w:rFonts w:cs="Arial"/>
        </w:rPr>
        <w:t xml:space="preserve">cannot </w:t>
      </w:r>
      <w:r w:rsidRPr="001071BE">
        <w:rPr>
          <w:rFonts w:cs="Arial"/>
        </w:rPr>
        <w:t xml:space="preserve">afford to implement a control measure that should be implemented after following the weighing up process set out in </w:t>
      </w:r>
      <w:r w:rsidR="00D81BA5">
        <w:rPr>
          <w:rFonts w:cs="Arial"/>
        </w:rPr>
        <w:t>s</w:t>
      </w:r>
      <w:r w:rsidRPr="001071BE">
        <w:rPr>
          <w:rFonts w:cs="Arial"/>
        </w:rPr>
        <w:t>ection 18</w:t>
      </w:r>
      <w:r w:rsidR="000B4544" w:rsidRPr="001071BE">
        <w:rPr>
          <w:rFonts w:cs="Arial"/>
        </w:rPr>
        <w:t xml:space="preserve"> of the WHS Act</w:t>
      </w:r>
      <w:r w:rsidRPr="001071BE">
        <w:rPr>
          <w:rFonts w:cs="Arial"/>
        </w:rPr>
        <w:t>, the</w:t>
      </w:r>
      <w:r w:rsidR="000B4544" w:rsidRPr="001071BE">
        <w:rPr>
          <w:rFonts w:cs="Arial"/>
        </w:rPr>
        <w:t>y</w:t>
      </w:r>
      <w:r w:rsidRPr="007C1A3B">
        <w:rPr>
          <w:rFonts w:cs="Arial"/>
        </w:rPr>
        <w:t xml:space="preserve"> should not engage in the activity that gives </w:t>
      </w:r>
      <w:r w:rsidR="000B4544" w:rsidRPr="00525178">
        <w:rPr>
          <w:rFonts w:cs="Arial"/>
        </w:rPr>
        <w:t xml:space="preserve">rise </w:t>
      </w:r>
      <w:r w:rsidRPr="00650E14">
        <w:rPr>
          <w:rFonts w:cs="Arial"/>
        </w:rPr>
        <w:t>to that risk.</w:t>
      </w:r>
    </w:p>
    <w:p w:rsidR="00EA43C9" w:rsidRPr="00594E63" w:rsidRDefault="008750E5" w:rsidP="009F5728">
      <w:pPr>
        <w:pStyle w:val="Heading2"/>
        <w:spacing w:before="0" w:after="200"/>
        <w:rPr>
          <w:rFonts w:cs="Arial"/>
          <w:b/>
          <w:sz w:val="22"/>
        </w:rPr>
      </w:pPr>
      <w:bookmarkStart w:id="61" w:name="_Toc355596462"/>
      <w:r w:rsidRPr="006A6A29">
        <w:rPr>
          <w:rFonts w:cs="Arial"/>
          <w:b/>
          <w:sz w:val="22"/>
        </w:rPr>
        <w:t>Can you rely on someon</w:t>
      </w:r>
      <w:r w:rsidRPr="009F7D8A">
        <w:rPr>
          <w:rFonts w:cs="Arial"/>
          <w:b/>
          <w:sz w:val="22"/>
        </w:rPr>
        <w:t>e else to take the necessary action?</w:t>
      </w:r>
      <w:bookmarkEnd w:id="61"/>
      <w:r w:rsidR="00EA43C9" w:rsidRPr="00594E63">
        <w:rPr>
          <w:rFonts w:cs="Arial"/>
          <w:b/>
          <w:sz w:val="22"/>
        </w:rPr>
        <w:t xml:space="preserve"> </w:t>
      </w:r>
    </w:p>
    <w:p w:rsidR="00EA43C9" w:rsidRPr="001071BE" w:rsidRDefault="00EA43C9" w:rsidP="009F5728">
      <w:pPr>
        <w:spacing w:after="200"/>
        <w:rPr>
          <w:rFonts w:cs="Arial"/>
        </w:rPr>
      </w:pPr>
      <w:r w:rsidRPr="00DE65F6">
        <w:rPr>
          <w:rFonts w:cs="Arial"/>
        </w:rPr>
        <w:t xml:space="preserve">While the duties </w:t>
      </w:r>
      <w:r w:rsidR="009B55DA" w:rsidRPr="00715155">
        <w:rPr>
          <w:rFonts w:cs="Arial"/>
        </w:rPr>
        <w:t>prescribed by</w:t>
      </w:r>
      <w:r w:rsidR="009B55DA" w:rsidRPr="004076BA">
        <w:rPr>
          <w:rFonts w:cs="Arial"/>
        </w:rPr>
        <w:t xml:space="preserve"> the WH</w:t>
      </w:r>
      <w:r w:rsidR="001071BE">
        <w:rPr>
          <w:rFonts w:cs="Arial"/>
        </w:rPr>
        <w:t>S</w:t>
      </w:r>
      <w:r w:rsidR="009B55DA" w:rsidRPr="004076BA">
        <w:rPr>
          <w:rFonts w:cs="Arial"/>
        </w:rPr>
        <w:t xml:space="preserve"> Act require </w:t>
      </w:r>
      <w:r w:rsidR="0041409E" w:rsidRPr="001071BE">
        <w:rPr>
          <w:rFonts w:cs="Arial"/>
        </w:rPr>
        <w:t xml:space="preserve">the </w:t>
      </w:r>
      <w:r w:rsidR="00C1084B">
        <w:rPr>
          <w:rFonts w:cs="Arial"/>
        </w:rPr>
        <w:t>PCBU</w:t>
      </w:r>
      <w:r w:rsidR="0041409E" w:rsidRPr="001071BE">
        <w:rPr>
          <w:rFonts w:cs="Arial"/>
        </w:rPr>
        <w:t xml:space="preserve"> to ensure certain health and safety outcomes, they do not necessarily require the </w:t>
      </w:r>
      <w:r w:rsidR="00C1084B">
        <w:rPr>
          <w:rFonts w:cs="Arial"/>
        </w:rPr>
        <w:t>PCBU</w:t>
      </w:r>
      <w:r w:rsidR="0041409E" w:rsidRPr="001071BE">
        <w:rPr>
          <w:rFonts w:cs="Arial"/>
        </w:rPr>
        <w:t xml:space="preserve"> to provide </w:t>
      </w:r>
      <w:r w:rsidR="009B55DA" w:rsidRPr="001071BE">
        <w:rPr>
          <w:rFonts w:cs="Arial"/>
        </w:rPr>
        <w:t>everything</w:t>
      </w:r>
      <w:r w:rsidRPr="001071BE">
        <w:rPr>
          <w:rFonts w:cs="Arial"/>
        </w:rPr>
        <w:t xml:space="preserve"> necessary </w:t>
      </w:r>
      <w:r w:rsidR="009B55DA" w:rsidRPr="001071BE">
        <w:rPr>
          <w:rFonts w:cs="Arial"/>
        </w:rPr>
        <w:t>to achieve these outcomes</w:t>
      </w:r>
      <w:r w:rsidRPr="001071BE">
        <w:rPr>
          <w:rFonts w:cs="Arial"/>
        </w:rPr>
        <w:t>. For example</w:t>
      </w:r>
      <w:r w:rsidR="009B55DA" w:rsidRPr="007C1A3B">
        <w:rPr>
          <w:rFonts w:cs="Arial"/>
        </w:rPr>
        <w:t>,</w:t>
      </w:r>
      <w:r w:rsidRPr="00525178">
        <w:rPr>
          <w:rFonts w:cs="Arial"/>
        </w:rPr>
        <w:t xml:space="preserve"> a </w:t>
      </w:r>
      <w:r w:rsidR="00C1084B">
        <w:rPr>
          <w:rFonts w:cs="Arial"/>
        </w:rPr>
        <w:t>PCBU</w:t>
      </w:r>
      <w:r w:rsidR="0041409E" w:rsidRPr="00525178">
        <w:rPr>
          <w:rFonts w:cs="Arial"/>
        </w:rPr>
        <w:t xml:space="preserve"> </w:t>
      </w:r>
      <w:r w:rsidRPr="00525178">
        <w:rPr>
          <w:rFonts w:cs="Arial"/>
        </w:rPr>
        <w:t>must ensure the provision of safe plant</w:t>
      </w:r>
      <w:r w:rsidR="009B55DA" w:rsidRPr="00650E14">
        <w:rPr>
          <w:rFonts w:cs="Arial"/>
        </w:rPr>
        <w:t>,</w:t>
      </w:r>
      <w:r w:rsidRPr="00650E14">
        <w:rPr>
          <w:rFonts w:cs="Arial"/>
        </w:rPr>
        <w:t xml:space="preserve"> but </w:t>
      </w:r>
      <w:r w:rsidR="001071BE">
        <w:rPr>
          <w:rFonts w:cs="Arial"/>
        </w:rPr>
        <w:t>does</w:t>
      </w:r>
      <w:r w:rsidR="009B55DA" w:rsidRPr="001071BE">
        <w:rPr>
          <w:rFonts w:cs="Arial"/>
        </w:rPr>
        <w:t xml:space="preserve"> </w:t>
      </w:r>
      <w:r w:rsidRPr="001071BE">
        <w:rPr>
          <w:rFonts w:cs="Arial"/>
        </w:rPr>
        <w:t xml:space="preserve">not need to provide the </w:t>
      </w:r>
      <w:r w:rsidR="009B55DA" w:rsidRPr="001071BE">
        <w:rPr>
          <w:rFonts w:cs="Arial"/>
        </w:rPr>
        <w:t xml:space="preserve">safe </w:t>
      </w:r>
      <w:r w:rsidRPr="001071BE">
        <w:rPr>
          <w:rFonts w:cs="Arial"/>
        </w:rPr>
        <w:t>plant itself if someone else is doing so.</w:t>
      </w:r>
    </w:p>
    <w:p w:rsidR="009B55DA" w:rsidRPr="00A50609" w:rsidRDefault="00EA43C9" w:rsidP="009F5728">
      <w:pPr>
        <w:spacing w:after="200"/>
        <w:rPr>
          <w:rFonts w:cs="Arial"/>
        </w:rPr>
      </w:pPr>
      <w:r w:rsidRPr="00525178">
        <w:rPr>
          <w:rFonts w:cs="Arial"/>
        </w:rPr>
        <w:t xml:space="preserve">It is common practice </w:t>
      </w:r>
      <w:r w:rsidR="0041409E" w:rsidRPr="00525178">
        <w:rPr>
          <w:rFonts w:cs="Arial"/>
        </w:rPr>
        <w:t xml:space="preserve">for a </w:t>
      </w:r>
      <w:r w:rsidR="00C1084B">
        <w:rPr>
          <w:rFonts w:cs="Arial"/>
        </w:rPr>
        <w:t>PCBU</w:t>
      </w:r>
      <w:r w:rsidR="0041409E" w:rsidRPr="00525178">
        <w:rPr>
          <w:rFonts w:cs="Arial"/>
        </w:rPr>
        <w:t xml:space="preserve"> to engage a specialist or technical expert to carry out work. </w:t>
      </w:r>
      <w:r w:rsidR="0041409E">
        <w:rPr>
          <w:rFonts w:cs="Arial"/>
        </w:rPr>
        <w:t>I</w:t>
      </w:r>
      <w:r w:rsidR="0041409E" w:rsidRPr="00525178">
        <w:rPr>
          <w:rFonts w:cs="Arial"/>
        </w:rPr>
        <w:t>n these situations</w:t>
      </w:r>
      <w:r w:rsidR="0041409E" w:rsidRPr="006650DE">
        <w:rPr>
          <w:rFonts w:cs="Arial"/>
        </w:rPr>
        <w:t xml:space="preserve">, the </w:t>
      </w:r>
      <w:r w:rsidR="00C1084B">
        <w:rPr>
          <w:rFonts w:cs="Arial"/>
        </w:rPr>
        <w:t>PCBU</w:t>
      </w:r>
      <w:r w:rsidR="0041409E" w:rsidRPr="006650DE">
        <w:rPr>
          <w:rFonts w:cs="Arial"/>
        </w:rPr>
        <w:t xml:space="preserve"> is entitled </w:t>
      </w:r>
      <w:r w:rsidRPr="006650DE">
        <w:rPr>
          <w:rFonts w:cs="Arial"/>
        </w:rPr>
        <w:t xml:space="preserve">to rely on the expertise of the specialist or technical expert. </w:t>
      </w:r>
    </w:p>
    <w:p w:rsidR="00EA43C9" w:rsidRPr="00525178" w:rsidRDefault="00EA43C9" w:rsidP="009F5728">
      <w:pPr>
        <w:spacing w:after="200"/>
        <w:rPr>
          <w:rFonts w:cs="Arial"/>
        </w:rPr>
      </w:pPr>
      <w:r w:rsidRPr="001F60C7">
        <w:rPr>
          <w:rFonts w:cs="Arial"/>
        </w:rPr>
        <w:t xml:space="preserve">However the </w:t>
      </w:r>
      <w:r w:rsidR="00C1084B">
        <w:rPr>
          <w:rFonts w:cs="Arial"/>
        </w:rPr>
        <w:t>PCBU</w:t>
      </w:r>
      <w:r w:rsidR="00C1084B" w:rsidRPr="00B0732E">
        <w:rPr>
          <w:rFonts w:cs="Arial"/>
        </w:rPr>
        <w:t xml:space="preserve"> </w:t>
      </w:r>
      <w:r w:rsidRPr="00B0732E">
        <w:rPr>
          <w:rFonts w:cs="Arial"/>
        </w:rPr>
        <w:t>still carr</w:t>
      </w:r>
      <w:r w:rsidR="009B55DA" w:rsidRPr="000D3ADC">
        <w:rPr>
          <w:rFonts w:cs="Arial"/>
        </w:rPr>
        <w:t>ies</w:t>
      </w:r>
      <w:r w:rsidRPr="000D3ADC">
        <w:rPr>
          <w:rFonts w:cs="Arial"/>
        </w:rPr>
        <w:t xml:space="preserve"> some responsibility</w:t>
      </w:r>
      <w:r w:rsidR="009B55DA" w:rsidRPr="000D3ADC">
        <w:rPr>
          <w:rFonts w:cs="Arial"/>
        </w:rPr>
        <w:t xml:space="preserve"> for</w:t>
      </w:r>
      <w:r w:rsidRPr="000D3ADC">
        <w:rPr>
          <w:rFonts w:cs="Arial"/>
        </w:rPr>
        <w:t xml:space="preserve"> ensur</w:t>
      </w:r>
      <w:r w:rsidR="009B55DA" w:rsidRPr="000D3ADC">
        <w:rPr>
          <w:rFonts w:cs="Arial"/>
        </w:rPr>
        <w:t>ing</w:t>
      </w:r>
      <w:r w:rsidR="001407BE">
        <w:rPr>
          <w:rFonts w:cs="Arial"/>
        </w:rPr>
        <w:t xml:space="preserve"> </w:t>
      </w:r>
      <w:r w:rsidRPr="001407BE">
        <w:rPr>
          <w:rFonts w:cs="Arial"/>
        </w:rPr>
        <w:t>the requirements of the WHS Act are met</w:t>
      </w:r>
      <w:r w:rsidR="000E1A77">
        <w:rPr>
          <w:rFonts w:cs="Arial"/>
        </w:rPr>
        <w:t>.</w:t>
      </w:r>
      <w:r w:rsidRPr="001407BE">
        <w:rPr>
          <w:rFonts w:cs="Arial"/>
        </w:rPr>
        <w:t xml:space="preserve"> </w:t>
      </w:r>
      <w:r w:rsidR="009B55DA" w:rsidRPr="001407BE">
        <w:rPr>
          <w:rFonts w:cs="Arial"/>
        </w:rPr>
        <w:t xml:space="preserve">For </w:t>
      </w:r>
      <w:r w:rsidR="0041409E" w:rsidRPr="001407BE">
        <w:rPr>
          <w:rFonts w:cs="Arial"/>
        </w:rPr>
        <w:t xml:space="preserve">example, it is still incumbent on the </w:t>
      </w:r>
      <w:r w:rsidR="00C1084B">
        <w:rPr>
          <w:rFonts w:cs="Arial"/>
        </w:rPr>
        <w:t>PCBU</w:t>
      </w:r>
      <w:r w:rsidR="00C1084B" w:rsidRPr="001407BE">
        <w:rPr>
          <w:rFonts w:cs="Arial"/>
        </w:rPr>
        <w:t xml:space="preserve"> </w:t>
      </w:r>
      <w:r w:rsidR="0041409E" w:rsidRPr="001407BE">
        <w:rPr>
          <w:rFonts w:cs="Arial"/>
        </w:rPr>
        <w:t xml:space="preserve">to </w:t>
      </w:r>
      <w:r w:rsidRPr="001407BE">
        <w:rPr>
          <w:rFonts w:cs="Arial"/>
        </w:rPr>
        <w:t>ensur</w:t>
      </w:r>
      <w:r w:rsidR="009B55DA" w:rsidRPr="001407BE">
        <w:rPr>
          <w:rFonts w:cs="Arial"/>
        </w:rPr>
        <w:t>e</w:t>
      </w:r>
      <w:r w:rsidRPr="007C1A3B">
        <w:rPr>
          <w:rFonts w:cs="Arial"/>
        </w:rPr>
        <w:t>, so far as they are reasonably able</w:t>
      </w:r>
      <w:r w:rsidR="009B55DA" w:rsidRPr="00525178">
        <w:rPr>
          <w:rFonts w:cs="Arial"/>
        </w:rPr>
        <w:t>,</w:t>
      </w:r>
      <w:r w:rsidRPr="00525178">
        <w:rPr>
          <w:rFonts w:cs="Arial"/>
        </w:rPr>
        <w:t xml:space="preserve"> the specialist or technical expert:</w:t>
      </w:r>
    </w:p>
    <w:p w:rsidR="00EA43C9" w:rsidRPr="00091450" w:rsidRDefault="00EA43C9" w:rsidP="00924140">
      <w:pPr>
        <w:numPr>
          <w:ilvl w:val="0"/>
          <w:numId w:val="24"/>
        </w:numPr>
        <w:tabs>
          <w:tab w:val="clear" w:pos="720"/>
          <w:tab w:val="num" w:pos="426"/>
        </w:tabs>
        <w:autoSpaceDE w:val="0"/>
        <w:autoSpaceDN w:val="0"/>
        <w:adjustRightInd w:val="0"/>
        <w:ind w:left="426" w:hanging="426"/>
        <w:rPr>
          <w:rFonts w:cs="Arial"/>
          <w:szCs w:val="22"/>
        </w:rPr>
      </w:pPr>
      <w:r w:rsidRPr="00091450">
        <w:rPr>
          <w:rFonts w:cs="Arial"/>
          <w:szCs w:val="22"/>
        </w:rPr>
        <w:t>does in fact have the required expertise</w:t>
      </w:r>
      <w:r w:rsidR="009B55DA" w:rsidRPr="00091450">
        <w:rPr>
          <w:rFonts w:cs="Arial"/>
          <w:szCs w:val="22"/>
        </w:rPr>
        <w:t xml:space="preserve"> to ensure the work can be </w:t>
      </w:r>
      <w:r w:rsidR="00DC3075">
        <w:rPr>
          <w:rFonts w:cs="Arial"/>
          <w:szCs w:val="22"/>
        </w:rPr>
        <w:t>carried out</w:t>
      </w:r>
      <w:r w:rsidR="00DC3075" w:rsidRPr="00091450">
        <w:rPr>
          <w:rFonts w:cs="Arial"/>
          <w:szCs w:val="22"/>
        </w:rPr>
        <w:t xml:space="preserve"> </w:t>
      </w:r>
      <w:r w:rsidR="009B55DA" w:rsidRPr="00091450">
        <w:rPr>
          <w:rFonts w:cs="Arial"/>
          <w:szCs w:val="22"/>
        </w:rPr>
        <w:t>safely</w:t>
      </w:r>
    </w:p>
    <w:p w:rsidR="00EA43C9" w:rsidRPr="00091450" w:rsidRDefault="00EA43C9" w:rsidP="00924140">
      <w:pPr>
        <w:numPr>
          <w:ilvl w:val="0"/>
          <w:numId w:val="24"/>
        </w:numPr>
        <w:tabs>
          <w:tab w:val="clear" w:pos="720"/>
          <w:tab w:val="num" w:pos="426"/>
        </w:tabs>
        <w:autoSpaceDE w:val="0"/>
        <w:autoSpaceDN w:val="0"/>
        <w:adjustRightInd w:val="0"/>
        <w:ind w:left="426" w:hanging="426"/>
        <w:rPr>
          <w:rFonts w:cs="Arial"/>
          <w:szCs w:val="22"/>
        </w:rPr>
      </w:pPr>
      <w:r w:rsidRPr="00091450">
        <w:rPr>
          <w:rFonts w:cs="Arial"/>
          <w:szCs w:val="22"/>
        </w:rPr>
        <w:t xml:space="preserve">has in place the systems, processes and procedures to ensure the work can be </w:t>
      </w:r>
      <w:r w:rsidR="00DC3075">
        <w:rPr>
          <w:rFonts w:cs="Arial"/>
          <w:szCs w:val="22"/>
        </w:rPr>
        <w:t>carried out</w:t>
      </w:r>
      <w:r w:rsidR="00DC3075" w:rsidRPr="00091450">
        <w:rPr>
          <w:rFonts w:cs="Arial"/>
          <w:szCs w:val="22"/>
        </w:rPr>
        <w:t xml:space="preserve"> </w:t>
      </w:r>
      <w:r w:rsidRPr="00091450">
        <w:rPr>
          <w:rFonts w:cs="Arial"/>
          <w:szCs w:val="22"/>
        </w:rPr>
        <w:t>safely</w:t>
      </w:r>
    </w:p>
    <w:p w:rsidR="009B55DA" w:rsidRPr="00091450" w:rsidRDefault="00EA43C9" w:rsidP="00924140">
      <w:pPr>
        <w:numPr>
          <w:ilvl w:val="0"/>
          <w:numId w:val="24"/>
        </w:numPr>
        <w:tabs>
          <w:tab w:val="clear" w:pos="720"/>
          <w:tab w:val="num" w:pos="426"/>
        </w:tabs>
        <w:autoSpaceDE w:val="0"/>
        <w:autoSpaceDN w:val="0"/>
        <w:adjustRightInd w:val="0"/>
        <w:ind w:left="426" w:hanging="426"/>
        <w:rPr>
          <w:rFonts w:cs="Arial"/>
          <w:szCs w:val="22"/>
        </w:rPr>
      </w:pPr>
      <w:r w:rsidRPr="00091450">
        <w:rPr>
          <w:rFonts w:cs="Arial"/>
          <w:szCs w:val="22"/>
        </w:rPr>
        <w:t xml:space="preserve">is carrying out the work in a manner which does not create a health and safety risk for the </w:t>
      </w:r>
      <w:r w:rsidR="00C1084B">
        <w:rPr>
          <w:rFonts w:cs="Arial"/>
        </w:rPr>
        <w:t>PCBU</w:t>
      </w:r>
      <w:r w:rsidR="0041409E" w:rsidRPr="00091450">
        <w:rPr>
          <w:rFonts w:cs="Arial"/>
          <w:szCs w:val="22"/>
        </w:rPr>
        <w:t xml:space="preserve">’s </w:t>
      </w:r>
      <w:r w:rsidRPr="00091450">
        <w:rPr>
          <w:rFonts w:cs="Arial"/>
          <w:szCs w:val="22"/>
        </w:rPr>
        <w:t>own workers or others at the workplace</w:t>
      </w:r>
      <w:r w:rsidR="009B55DA" w:rsidRPr="00091450">
        <w:rPr>
          <w:rFonts w:cs="Arial"/>
          <w:szCs w:val="22"/>
        </w:rPr>
        <w:t>.</w:t>
      </w:r>
    </w:p>
    <w:p w:rsidR="00EA43C9" w:rsidRPr="00650E14" w:rsidRDefault="00EA43C9" w:rsidP="00E41967">
      <w:pPr>
        <w:spacing w:before="120" w:after="200"/>
        <w:rPr>
          <w:rFonts w:cs="Arial"/>
        </w:rPr>
      </w:pPr>
      <w:r w:rsidRPr="00650E14">
        <w:rPr>
          <w:rFonts w:cs="Arial"/>
        </w:rPr>
        <w:t>There may be situations where a duty holder has no option but to rely on someone else</w:t>
      </w:r>
      <w:r w:rsidR="00650E14">
        <w:rPr>
          <w:rFonts w:cs="Arial"/>
        </w:rPr>
        <w:t>.</w:t>
      </w:r>
    </w:p>
    <w:p w:rsidR="00EA43C9" w:rsidRPr="0029645D" w:rsidRDefault="00EA43C9" w:rsidP="009F5728">
      <w:pPr>
        <w:spacing w:after="120"/>
        <w:rPr>
          <w:rFonts w:cs="Arial"/>
          <w:i/>
        </w:rPr>
      </w:pPr>
      <w:r w:rsidRPr="009652C9">
        <w:rPr>
          <w:rFonts w:cs="Arial"/>
        </w:rPr>
        <w:tab/>
      </w:r>
      <w:r w:rsidRPr="0029645D">
        <w:rPr>
          <w:rFonts w:cs="Arial"/>
          <w:i/>
        </w:rPr>
        <w:t>Example</w:t>
      </w:r>
      <w:r w:rsidR="000B4544" w:rsidRPr="0029645D">
        <w:rPr>
          <w:rFonts w:cs="Arial"/>
          <w:i/>
        </w:rPr>
        <w:t>:</w:t>
      </w:r>
      <w:r w:rsidRPr="0029645D">
        <w:rPr>
          <w:rFonts w:cs="Arial"/>
          <w:i/>
        </w:rPr>
        <w:t xml:space="preserve"> </w:t>
      </w:r>
    </w:p>
    <w:p w:rsidR="00EA43C9" w:rsidRPr="00650E14" w:rsidRDefault="00EA43C9" w:rsidP="009F5728">
      <w:pPr>
        <w:spacing w:after="120"/>
        <w:ind w:left="720"/>
        <w:rPr>
          <w:rFonts w:cs="Arial"/>
        </w:rPr>
      </w:pPr>
      <w:r w:rsidRPr="00544B5C">
        <w:rPr>
          <w:rFonts w:cs="Arial"/>
        </w:rPr>
        <w:t xml:space="preserve">Rules relating to rigging </w:t>
      </w:r>
      <w:r w:rsidR="00650E14">
        <w:rPr>
          <w:rFonts w:cs="Arial"/>
        </w:rPr>
        <w:t xml:space="preserve">require </w:t>
      </w:r>
      <w:r w:rsidR="00650E14" w:rsidRPr="00650E14">
        <w:rPr>
          <w:rFonts w:cs="Arial"/>
        </w:rPr>
        <w:t xml:space="preserve">a rigger who is </w:t>
      </w:r>
      <w:r w:rsidR="00E41967">
        <w:rPr>
          <w:rFonts w:cs="Arial"/>
        </w:rPr>
        <w:t xml:space="preserve">competent and </w:t>
      </w:r>
      <w:r w:rsidR="00650E14" w:rsidRPr="00650E14">
        <w:rPr>
          <w:rFonts w:cs="Arial"/>
        </w:rPr>
        <w:t xml:space="preserve">properly authorised to do the work </w:t>
      </w:r>
      <w:r w:rsidR="00650E14">
        <w:rPr>
          <w:rFonts w:cs="Arial"/>
        </w:rPr>
        <w:t>to have</w:t>
      </w:r>
      <w:r w:rsidRPr="00650E14">
        <w:rPr>
          <w:rFonts w:cs="Arial"/>
        </w:rPr>
        <w:t xml:space="preserve"> exclusive control over a lift</w:t>
      </w:r>
      <w:r w:rsidR="00650E14">
        <w:rPr>
          <w:rFonts w:cs="Arial"/>
        </w:rPr>
        <w:t>.</w:t>
      </w:r>
      <w:r w:rsidR="00E41967">
        <w:rPr>
          <w:rFonts w:cs="Arial"/>
        </w:rPr>
        <w:t xml:space="preserve"> </w:t>
      </w:r>
      <w:r w:rsidRPr="00650E14">
        <w:rPr>
          <w:rFonts w:cs="Arial"/>
        </w:rPr>
        <w:t>Other duty holders involved in the activity may have no option but to rely on the rigger to carry out th</w:t>
      </w:r>
      <w:r w:rsidR="00192240">
        <w:rPr>
          <w:rFonts w:cs="Arial"/>
        </w:rPr>
        <w:t>is</w:t>
      </w:r>
      <w:r w:rsidRPr="00650E14">
        <w:rPr>
          <w:rFonts w:cs="Arial"/>
        </w:rPr>
        <w:t xml:space="preserve"> task safely.</w:t>
      </w:r>
    </w:p>
    <w:p w:rsidR="00743342" w:rsidRPr="000D3ADC" w:rsidRDefault="00743342" w:rsidP="009F5728">
      <w:pPr>
        <w:spacing w:after="120"/>
        <w:ind w:left="709"/>
        <w:rPr>
          <w:rFonts w:cs="Arial"/>
        </w:rPr>
      </w:pPr>
      <w:r w:rsidRPr="006650DE">
        <w:rPr>
          <w:rFonts w:cs="Arial"/>
        </w:rPr>
        <w:t>To demonstrate it is reasonably practicable to rely on the rigger to eliminate or minimise risks associated with use of the lift</w:t>
      </w:r>
      <w:r w:rsidRPr="00A50609">
        <w:rPr>
          <w:rFonts w:cs="Arial"/>
        </w:rPr>
        <w:t xml:space="preserve">, </w:t>
      </w:r>
      <w:r w:rsidR="0041409E" w:rsidRPr="00A50609">
        <w:rPr>
          <w:rFonts w:cs="Arial"/>
        </w:rPr>
        <w:t xml:space="preserve">a </w:t>
      </w:r>
      <w:r w:rsidR="00C1084B">
        <w:rPr>
          <w:rFonts w:cs="Arial"/>
        </w:rPr>
        <w:t>PCBU</w:t>
      </w:r>
      <w:r w:rsidR="0041409E" w:rsidRPr="001F60C7">
        <w:rPr>
          <w:rFonts w:cs="Arial"/>
        </w:rPr>
        <w:t xml:space="preserve"> mus</w:t>
      </w:r>
      <w:r w:rsidR="0041409E" w:rsidRPr="00B0732E">
        <w:rPr>
          <w:rFonts w:cs="Arial"/>
        </w:rPr>
        <w:t xml:space="preserve">t be able to </w:t>
      </w:r>
      <w:r w:rsidR="00192240">
        <w:rPr>
          <w:rFonts w:cs="Arial"/>
        </w:rPr>
        <w:t>show</w:t>
      </w:r>
      <w:r w:rsidR="00192240" w:rsidRPr="00B0732E">
        <w:rPr>
          <w:rFonts w:cs="Arial"/>
        </w:rPr>
        <w:t xml:space="preserve"> </w:t>
      </w:r>
      <w:r w:rsidRPr="00B0732E">
        <w:rPr>
          <w:rFonts w:cs="Arial"/>
        </w:rPr>
        <w:t xml:space="preserve">they have, so far as they are reasonably able, </w:t>
      </w:r>
      <w:r w:rsidR="00192240">
        <w:rPr>
          <w:rFonts w:cs="Arial"/>
        </w:rPr>
        <w:t>check</w:t>
      </w:r>
      <w:r w:rsidRPr="00B0732E">
        <w:rPr>
          <w:rFonts w:cs="Arial"/>
        </w:rPr>
        <w:t xml:space="preserve">ed the </w:t>
      </w:r>
      <w:r w:rsidRPr="000D3ADC">
        <w:rPr>
          <w:rFonts w:cs="Arial"/>
        </w:rPr>
        <w:t>rigger:</w:t>
      </w:r>
    </w:p>
    <w:p w:rsidR="00743342" w:rsidRPr="000D3ADC" w:rsidRDefault="00E41967" w:rsidP="00924140">
      <w:pPr>
        <w:numPr>
          <w:ilvl w:val="0"/>
          <w:numId w:val="35"/>
        </w:numPr>
        <w:tabs>
          <w:tab w:val="clear" w:pos="720"/>
          <w:tab w:val="num" w:pos="426"/>
        </w:tabs>
        <w:spacing w:after="120"/>
        <w:ind w:left="426" w:hanging="426"/>
        <w:rPr>
          <w:rFonts w:cs="Arial"/>
        </w:rPr>
      </w:pPr>
      <w:r>
        <w:rPr>
          <w:rFonts w:cs="Arial"/>
        </w:rPr>
        <w:t>has the relevant skills, experience and license (if required)</w:t>
      </w:r>
    </w:p>
    <w:p w:rsidR="00743342" w:rsidRPr="000D3ADC" w:rsidRDefault="00743342" w:rsidP="00924140">
      <w:pPr>
        <w:numPr>
          <w:ilvl w:val="0"/>
          <w:numId w:val="35"/>
        </w:numPr>
        <w:tabs>
          <w:tab w:val="clear" w:pos="720"/>
          <w:tab w:val="num" w:pos="426"/>
        </w:tabs>
        <w:spacing w:after="120"/>
        <w:ind w:left="426" w:hanging="426"/>
        <w:rPr>
          <w:rFonts w:cs="Arial"/>
        </w:rPr>
      </w:pPr>
      <w:r w:rsidRPr="000D3ADC">
        <w:rPr>
          <w:rFonts w:cs="Arial"/>
        </w:rPr>
        <w:t>has systems</w:t>
      </w:r>
      <w:r w:rsidR="002C3988">
        <w:rPr>
          <w:rFonts w:cs="Arial"/>
        </w:rPr>
        <w:t xml:space="preserve">, </w:t>
      </w:r>
      <w:r w:rsidRPr="000D3ADC">
        <w:rPr>
          <w:rFonts w:cs="Arial"/>
        </w:rPr>
        <w:t>procedures</w:t>
      </w:r>
      <w:r w:rsidR="002C3988">
        <w:rPr>
          <w:rFonts w:cs="Arial"/>
        </w:rPr>
        <w:t xml:space="preserve"> and</w:t>
      </w:r>
      <w:r w:rsidRPr="000D3ADC">
        <w:rPr>
          <w:rFonts w:cs="Arial"/>
        </w:rPr>
        <w:t xml:space="preserve"> equipment that will enable them to eliminate and minimise risks</w:t>
      </w:r>
      <w:r w:rsidR="004A782D">
        <w:rPr>
          <w:rFonts w:cs="Arial"/>
        </w:rPr>
        <w:t>, and</w:t>
      </w:r>
    </w:p>
    <w:p w:rsidR="00743342" w:rsidRPr="004A70FC" w:rsidRDefault="00743342" w:rsidP="00924140">
      <w:pPr>
        <w:numPr>
          <w:ilvl w:val="0"/>
          <w:numId w:val="35"/>
        </w:numPr>
        <w:tabs>
          <w:tab w:val="clear" w:pos="720"/>
          <w:tab w:val="num" w:pos="426"/>
        </w:tabs>
        <w:spacing w:after="120"/>
        <w:ind w:left="426" w:hanging="426"/>
        <w:rPr>
          <w:rFonts w:cs="Arial"/>
        </w:rPr>
      </w:pPr>
      <w:r w:rsidRPr="004A70FC">
        <w:rPr>
          <w:rFonts w:cs="Arial"/>
        </w:rPr>
        <w:t xml:space="preserve">is applying those systems to the particular task, </w:t>
      </w:r>
      <w:r w:rsidR="00924140">
        <w:rPr>
          <w:rFonts w:cs="Arial"/>
        </w:rPr>
        <w:t xml:space="preserve">for example </w:t>
      </w:r>
      <w:r w:rsidRPr="004A70FC">
        <w:rPr>
          <w:rFonts w:cs="Arial"/>
        </w:rPr>
        <w:t>applying processes for risk assessment, induction or inspection.</w:t>
      </w:r>
    </w:p>
    <w:p w:rsidR="00EA43C9" w:rsidRPr="001071BE" w:rsidRDefault="00EA43C9" w:rsidP="009F5728">
      <w:pPr>
        <w:spacing w:after="120"/>
        <w:ind w:left="720"/>
        <w:rPr>
          <w:rFonts w:cs="Arial"/>
        </w:rPr>
      </w:pPr>
      <w:r w:rsidRPr="000F09E8">
        <w:rPr>
          <w:rFonts w:cs="Arial"/>
        </w:rPr>
        <w:t xml:space="preserve">The duty holders may </w:t>
      </w:r>
      <w:r w:rsidRPr="00F061AD">
        <w:rPr>
          <w:rFonts w:cs="Arial"/>
        </w:rPr>
        <w:t>have control over other aspects of the activity</w:t>
      </w:r>
      <w:r w:rsidR="00743342" w:rsidRPr="00F061AD">
        <w:rPr>
          <w:rFonts w:cs="Arial"/>
        </w:rPr>
        <w:t xml:space="preserve"> </w:t>
      </w:r>
      <w:r w:rsidRPr="00F061AD">
        <w:rPr>
          <w:rFonts w:cs="Arial"/>
        </w:rPr>
        <w:t xml:space="preserve">such as the work environment </w:t>
      </w:r>
      <w:r w:rsidR="00BE5C41" w:rsidRPr="00F061AD">
        <w:rPr>
          <w:rFonts w:cs="Arial"/>
        </w:rPr>
        <w:t xml:space="preserve">in which the lift is operating, including where their workers are situated on the ground during the lift and </w:t>
      </w:r>
      <w:r w:rsidRPr="006650DE">
        <w:rPr>
          <w:rFonts w:cs="Arial"/>
        </w:rPr>
        <w:t>scheduling the lift</w:t>
      </w:r>
      <w:r w:rsidR="00BE5C41" w:rsidRPr="006650DE">
        <w:rPr>
          <w:rFonts w:cs="Arial"/>
        </w:rPr>
        <w:t>’s operation.</w:t>
      </w:r>
      <w:r w:rsidR="009F7D8A">
        <w:rPr>
          <w:rFonts w:cs="Arial"/>
        </w:rPr>
        <w:t xml:space="preserve"> </w:t>
      </w:r>
      <w:r w:rsidR="00BE5C41" w:rsidRPr="00594E63">
        <w:rPr>
          <w:rFonts w:cs="Arial"/>
        </w:rPr>
        <w:t>The duty holde</w:t>
      </w:r>
      <w:r w:rsidR="00BE5C41" w:rsidRPr="00DE65F6">
        <w:rPr>
          <w:rFonts w:cs="Arial"/>
        </w:rPr>
        <w:t>rs</w:t>
      </w:r>
      <w:r w:rsidR="009F7D8A">
        <w:rPr>
          <w:rFonts w:cs="Arial"/>
        </w:rPr>
        <w:t xml:space="preserve"> </w:t>
      </w:r>
      <w:r w:rsidRPr="00594E63">
        <w:rPr>
          <w:rFonts w:cs="Arial"/>
        </w:rPr>
        <w:t xml:space="preserve">must </w:t>
      </w:r>
      <w:r w:rsidR="00BE5C41" w:rsidRPr="00DE65F6">
        <w:rPr>
          <w:rFonts w:cs="Arial"/>
        </w:rPr>
        <w:t xml:space="preserve">still </w:t>
      </w:r>
      <w:r w:rsidRPr="00715155">
        <w:rPr>
          <w:rFonts w:cs="Arial"/>
        </w:rPr>
        <w:t>do what is reasonably practicable to eliminate or minimise the risks associated with those t</w:t>
      </w:r>
      <w:r w:rsidRPr="004076BA">
        <w:rPr>
          <w:rFonts w:cs="Arial"/>
        </w:rPr>
        <w:t xml:space="preserve">hings over which they </w:t>
      </w:r>
      <w:r w:rsidRPr="001071BE">
        <w:rPr>
          <w:rFonts w:cs="Arial"/>
        </w:rPr>
        <w:t xml:space="preserve">have control. </w:t>
      </w:r>
    </w:p>
    <w:p w:rsidR="005A7790" w:rsidRPr="0029645D" w:rsidRDefault="00EA43C9" w:rsidP="009F5728">
      <w:pPr>
        <w:pStyle w:val="Heading1"/>
        <w:keepNext w:val="0"/>
        <w:widowControl w:val="0"/>
        <w:pBdr>
          <w:bottom w:val="single" w:sz="4" w:space="1" w:color="auto"/>
        </w:pBdr>
        <w:spacing w:before="0" w:after="200"/>
        <w:rPr>
          <w:rFonts w:cs="Arial"/>
          <w:b/>
          <w:sz w:val="24"/>
        </w:rPr>
      </w:pPr>
      <w:r w:rsidRPr="006A6A29">
        <w:rPr>
          <w:rFonts w:cs="Arial"/>
          <w:sz w:val="24"/>
        </w:rPr>
        <w:br w:type="page"/>
      </w:r>
      <w:bookmarkStart w:id="62" w:name="_Toc355596463"/>
      <w:r w:rsidR="008750E5" w:rsidRPr="0029645D">
        <w:rPr>
          <w:rFonts w:cs="Arial"/>
          <w:b/>
          <w:sz w:val="24"/>
        </w:rPr>
        <w:t xml:space="preserve">STEP FOUR - </w:t>
      </w:r>
      <w:r w:rsidR="008750E5" w:rsidRPr="0029645D">
        <w:rPr>
          <w:rFonts w:cs="Arial"/>
          <w:b/>
          <w:sz w:val="24"/>
          <w:lang w:val="en-AU"/>
        </w:rPr>
        <w:t xml:space="preserve">REVIEWING </w:t>
      </w:r>
      <w:r w:rsidR="008750E5" w:rsidRPr="0029645D">
        <w:rPr>
          <w:rFonts w:cs="Arial"/>
          <w:b/>
          <w:sz w:val="24"/>
        </w:rPr>
        <w:t>RISK CONTROLS</w:t>
      </w:r>
      <w:bookmarkEnd w:id="62"/>
    </w:p>
    <w:p w:rsidR="00322D1D" w:rsidRPr="00594E63" w:rsidRDefault="00EA43C9" w:rsidP="009F5728">
      <w:pPr>
        <w:spacing w:after="200"/>
        <w:rPr>
          <w:rFonts w:cs="Arial"/>
        </w:rPr>
      </w:pPr>
      <w:r w:rsidRPr="00715155">
        <w:rPr>
          <w:rFonts w:cs="Arial"/>
        </w:rPr>
        <w:t>The duties in the WHS Act and Regulations are ongoing</w:t>
      </w:r>
      <w:r w:rsidRPr="001071BE">
        <w:rPr>
          <w:rFonts w:cs="Arial"/>
        </w:rPr>
        <w:t xml:space="preserve"> and must</w:t>
      </w:r>
      <w:r w:rsidRPr="00525178">
        <w:rPr>
          <w:rFonts w:cs="Arial"/>
        </w:rPr>
        <w:t xml:space="preserve"> be</w:t>
      </w:r>
      <w:r w:rsidRPr="00650E14">
        <w:rPr>
          <w:rFonts w:cs="Arial"/>
        </w:rPr>
        <w:t xml:space="preserve"> compl</w:t>
      </w:r>
      <w:r w:rsidRPr="006650DE">
        <w:rPr>
          <w:rFonts w:cs="Arial"/>
        </w:rPr>
        <w:t>ied</w:t>
      </w:r>
      <w:r w:rsidRPr="00A50609">
        <w:rPr>
          <w:rFonts w:cs="Arial"/>
        </w:rPr>
        <w:t xml:space="preserve"> with at</w:t>
      </w:r>
      <w:r w:rsidRPr="00544B5C">
        <w:rPr>
          <w:rFonts w:cs="Arial"/>
        </w:rPr>
        <w:t xml:space="preserve"> all times. </w:t>
      </w:r>
    </w:p>
    <w:p w:rsidR="00E41967" w:rsidRPr="00A50609" w:rsidRDefault="00E41967" w:rsidP="00E41967">
      <w:pPr>
        <w:spacing w:after="200"/>
        <w:rPr>
          <w:rFonts w:cs="Arial"/>
        </w:rPr>
      </w:pPr>
      <w:r w:rsidRPr="009F7D8A">
        <w:rPr>
          <w:rFonts w:cs="Arial"/>
        </w:rPr>
        <w:t>Circumstances ca</w:t>
      </w:r>
      <w:r w:rsidRPr="00594E63">
        <w:rPr>
          <w:rFonts w:cs="Arial"/>
        </w:rPr>
        <w:t>n change over time and this may result in a change in the hazards and risks or in the ways in which the</w:t>
      </w:r>
      <w:r w:rsidRPr="00715155">
        <w:rPr>
          <w:rFonts w:cs="Arial"/>
        </w:rPr>
        <w:t>y</w:t>
      </w:r>
      <w:r w:rsidRPr="004076BA">
        <w:rPr>
          <w:rFonts w:cs="Arial"/>
        </w:rPr>
        <w:t xml:space="preserve"> may be elimin</w:t>
      </w:r>
      <w:r w:rsidRPr="008D22E0">
        <w:rPr>
          <w:rFonts w:cs="Arial"/>
        </w:rPr>
        <w:t>ated or minimised. This may mean that what was reasonably practicable at an earlier time is no longer so</w:t>
      </w:r>
      <w:r>
        <w:rPr>
          <w:rFonts w:cs="Arial"/>
        </w:rPr>
        <w:t xml:space="preserve"> and s</w:t>
      </w:r>
      <w:r w:rsidRPr="00525178">
        <w:rPr>
          <w:rFonts w:cs="Arial"/>
        </w:rPr>
        <w:t xml:space="preserve">omething more </w:t>
      </w:r>
      <w:r w:rsidRPr="00650E14">
        <w:rPr>
          <w:rFonts w:cs="Arial"/>
        </w:rPr>
        <w:t>or different may need to be done</w:t>
      </w:r>
      <w:r w:rsidRPr="006650DE">
        <w:rPr>
          <w:rFonts w:cs="Arial"/>
        </w:rPr>
        <w:t xml:space="preserve"> to control the hazards and risks</w:t>
      </w:r>
      <w:r w:rsidRPr="00A50609">
        <w:rPr>
          <w:rFonts w:cs="Arial"/>
        </w:rPr>
        <w:t>.</w:t>
      </w:r>
    </w:p>
    <w:p w:rsidR="00E41967" w:rsidRPr="001F60C7" w:rsidRDefault="00E41967" w:rsidP="00E41967">
      <w:pPr>
        <w:spacing w:after="120"/>
        <w:rPr>
          <w:rFonts w:cs="Arial"/>
        </w:rPr>
      </w:pPr>
      <w:r w:rsidRPr="00544B5C">
        <w:rPr>
          <w:rFonts w:cs="Arial"/>
        </w:rPr>
        <w:t>Relevant changes include:</w:t>
      </w:r>
    </w:p>
    <w:p w:rsidR="00E41967" w:rsidRPr="00F41694" w:rsidRDefault="00E41967" w:rsidP="00E41967">
      <w:pPr>
        <w:numPr>
          <w:ilvl w:val="0"/>
          <w:numId w:val="24"/>
        </w:numPr>
        <w:autoSpaceDE w:val="0"/>
        <w:autoSpaceDN w:val="0"/>
        <w:adjustRightInd w:val="0"/>
        <w:rPr>
          <w:rFonts w:cs="Arial"/>
          <w:szCs w:val="22"/>
        </w:rPr>
      </w:pPr>
      <w:r w:rsidRPr="00F41694">
        <w:rPr>
          <w:rFonts w:cs="Arial"/>
          <w:szCs w:val="22"/>
        </w:rPr>
        <w:t>a change in a work process</w:t>
      </w:r>
    </w:p>
    <w:p w:rsidR="00E41967" w:rsidRPr="00F41694" w:rsidRDefault="00E41967" w:rsidP="00E41967">
      <w:pPr>
        <w:numPr>
          <w:ilvl w:val="0"/>
          <w:numId w:val="24"/>
        </w:numPr>
        <w:autoSpaceDE w:val="0"/>
        <w:autoSpaceDN w:val="0"/>
        <w:adjustRightInd w:val="0"/>
        <w:rPr>
          <w:rFonts w:cs="Arial"/>
          <w:szCs w:val="22"/>
        </w:rPr>
      </w:pPr>
      <w:r w:rsidRPr="00F41694">
        <w:rPr>
          <w:rFonts w:cs="Arial"/>
          <w:szCs w:val="22"/>
        </w:rPr>
        <w:t>a change in the physical environment</w:t>
      </w:r>
    </w:p>
    <w:p w:rsidR="00E41967" w:rsidRPr="00F41694" w:rsidRDefault="00E41967" w:rsidP="00E41967">
      <w:pPr>
        <w:numPr>
          <w:ilvl w:val="0"/>
          <w:numId w:val="24"/>
        </w:numPr>
        <w:autoSpaceDE w:val="0"/>
        <w:autoSpaceDN w:val="0"/>
        <w:adjustRightInd w:val="0"/>
        <w:rPr>
          <w:rFonts w:cs="Arial"/>
          <w:szCs w:val="22"/>
        </w:rPr>
      </w:pPr>
      <w:r w:rsidRPr="00F41694">
        <w:rPr>
          <w:rFonts w:cs="Arial"/>
          <w:szCs w:val="22"/>
        </w:rPr>
        <w:t>different people undertaking the work with different skills or means of co-ordination of activities</w:t>
      </w:r>
    </w:p>
    <w:p w:rsidR="00E41967" w:rsidRPr="00F41694" w:rsidRDefault="00E41967" w:rsidP="00E41967">
      <w:pPr>
        <w:numPr>
          <w:ilvl w:val="0"/>
          <w:numId w:val="24"/>
        </w:numPr>
        <w:autoSpaceDE w:val="0"/>
        <w:autoSpaceDN w:val="0"/>
        <w:adjustRightInd w:val="0"/>
        <w:rPr>
          <w:rFonts w:cs="Arial"/>
          <w:szCs w:val="22"/>
        </w:rPr>
      </w:pPr>
      <w:r w:rsidRPr="00F41694">
        <w:rPr>
          <w:rFonts w:cs="Arial"/>
          <w:szCs w:val="22"/>
        </w:rPr>
        <w:t>new hazards are identified through advances in science or through experience, and</w:t>
      </w:r>
    </w:p>
    <w:p w:rsidR="00E41967" w:rsidRPr="00F41694" w:rsidRDefault="00E41967" w:rsidP="00E41967">
      <w:pPr>
        <w:numPr>
          <w:ilvl w:val="0"/>
          <w:numId w:val="24"/>
        </w:numPr>
        <w:autoSpaceDE w:val="0"/>
        <w:autoSpaceDN w:val="0"/>
        <w:adjustRightInd w:val="0"/>
        <w:rPr>
          <w:rFonts w:cs="Arial"/>
          <w:szCs w:val="22"/>
        </w:rPr>
      </w:pPr>
      <w:r w:rsidRPr="00F41694">
        <w:rPr>
          <w:rFonts w:cs="Arial"/>
          <w:szCs w:val="22"/>
        </w:rPr>
        <w:t>new ways to eliminate or minimise risks are identified or invented.</w:t>
      </w:r>
    </w:p>
    <w:p w:rsidR="00EA43C9" w:rsidRPr="00A50609" w:rsidRDefault="00924140" w:rsidP="00E41967">
      <w:pPr>
        <w:spacing w:before="120" w:after="200"/>
        <w:rPr>
          <w:rFonts w:cs="Arial"/>
        </w:rPr>
      </w:pPr>
      <w:r>
        <w:rPr>
          <w:rFonts w:cs="Arial"/>
        </w:rPr>
        <w:t>T</w:t>
      </w:r>
      <w:r w:rsidRPr="004076BA">
        <w:rPr>
          <w:rFonts w:cs="Arial"/>
        </w:rPr>
        <w:t>he</w:t>
      </w:r>
      <w:r>
        <w:rPr>
          <w:rFonts w:cs="Arial"/>
        </w:rPr>
        <w:t>refore, the</w:t>
      </w:r>
      <w:r w:rsidR="00EA43C9" w:rsidRPr="008D22E0">
        <w:rPr>
          <w:rFonts w:cs="Arial"/>
        </w:rPr>
        <w:t xml:space="preserve"> control measures a duty holder puts in place must </w:t>
      </w:r>
      <w:r w:rsidR="00EA43C9" w:rsidRPr="001071BE">
        <w:rPr>
          <w:rFonts w:cs="Arial"/>
        </w:rPr>
        <w:t xml:space="preserve">be </w:t>
      </w:r>
      <w:r w:rsidR="00544B5C">
        <w:rPr>
          <w:rFonts w:cs="Arial"/>
        </w:rPr>
        <w:t xml:space="preserve">reviewed </w:t>
      </w:r>
      <w:r w:rsidR="00EA43C9" w:rsidRPr="00650E14">
        <w:rPr>
          <w:rFonts w:cs="Arial"/>
        </w:rPr>
        <w:t>regularly to make sure they continue to meet the standard</w:t>
      </w:r>
      <w:r w:rsidR="00DD52D2" w:rsidRPr="00650E14">
        <w:rPr>
          <w:rFonts w:cs="Arial"/>
        </w:rPr>
        <w:t xml:space="preserve"> of what is reasonably p</w:t>
      </w:r>
      <w:r w:rsidR="00DD52D2" w:rsidRPr="006650DE">
        <w:rPr>
          <w:rFonts w:cs="Arial"/>
        </w:rPr>
        <w:t>racticable</w:t>
      </w:r>
      <w:r w:rsidR="00EA43C9" w:rsidRPr="00A50609">
        <w:rPr>
          <w:rFonts w:cs="Arial"/>
        </w:rPr>
        <w:t>.</w:t>
      </w:r>
    </w:p>
    <w:p w:rsidR="00EA43C9" w:rsidRPr="009F5728" w:rsidRDefault="00EA43C9" w:rsidP="009F5728">
      <w:pPr>
        <w:pStyle w:val="Heading2"/>
        <w:spacing w:before="0" w:after="200"/>
        <w:rPr>
          <w:rFonts w:cs="Arial"/>
          <w:b/>
          <w:sz w:val="22"/>
        </w:rPr>
      </w:pPr>
      <w:bookmarkStart w:id="63" w:name="_Toc355596464"/>
      <w:r w:rsidRPr="009F5728">
        <w:rPr>
          <w:rFonts w:cs="Arial"/>
          <w:b/>
          <w:sz w:val="22"/>
        </w:rPr>
        <w:t>When should risk controls be reviewed?</w:t>
      </w:r>
      <w:bookmarkEnd w:id="63"/>
    </w:p>
    <w:p w:rsidR="00322D1D" w:rsidRPr="004076BA" w:rsidRDefault="00EA43C9" w:rsidP="009F5728">
      <w:pPr>
        <w:spacing w:after="200"/>
        <w:rPr>
          <w:rFonts w:cs="Arial"/>
        </w:rPr>
      </w:pPr>
      <w:r w:rsidRPr="009F7D8A">
        <w:rPr>
          <w:rFonts w:cs="Arial"/>
        </w:rPr>
        <w:t xml:space="preserve">There are certain </w:t>
      </w:r>
      <w:r w:rsidRPr="00DE65F6">
        <w:rPr>
          <w:rFonts w:cs="Arial"/>
        </w:rPr>
        <w:t xml:space="preserve">times when </w:t>
      </w:r>
      <w:r w:rsidRPr="00715155">
        <w:rPr>
          <w:rFonts w:cs="Arial"/>
        </w:rPr>
        <w:t xml:space="preserve">a duty holder must review control measures and revise them if necessary. </w:t>
      </w:r>
      <w:r w:rsidR="00AC47E3">
        <w:rPr>
          <w:rFonts w:cs="Arial"/>
        </w:rPr>
        <w:t>R</w:t>
      </w:r>
      <w:r w:rsidRPr="00715155">
        <w:rPr>
          <w:rFonts w:cs="Arial"/>
        </w:rPr>
        <w:t>eview</w:t>
      </w:r>
      <w:r w:rsidR="00AC47E3">
        <w:rPr>
          <w:rFonts w:cs="Arial"/>
        </w:rPr>
        <w:t>ing</w:t>
      </w:r>
      <w:r w:rsidR="00544B5C">
        <w:rPr>
          <w:rFonts w:cs="Arial"/>
        </w:rPr>
        <w:t xml:space="preserve"> a control measure</w:t>
      </w:r>
      <w:r w:rsidRPr="00715155">
        <w:rPr>
          <w:rFonts w:cs="Arial"/>
        </w:rPr>
        <w:t xml:space="preserve"> is required</w:t>
      </w:r>
      <w:r w:rsidR="00E41967">
        <w:rPr>
          <w:rFonts w:cs="Arial"/>
        </w:rPr>
        <w:t xml:space="preserve"> under the WHS Regulations</w:t>
      </w:r>
      <w:r w:rsidRPr="00715155">
        <w:rPr>
          <w:rFonts w:cs="Arial"/>
        </w:rPr>
        <w:t>:</w:t>
      </w:r>
    </w:p>
    <w:p w:rsidR="00EA43C9" w:rsidRPr="00F41694" w:rsidRDefault="00EA43C9" w:rsidP="00F41694">
      <w:pPr>
        <w:numPr>
          <w:ilvl w:val="0"/>
          <w:numId w:val="24"/>
        </w:numPr>
        <w:autoSpaceDE w:val="0"/>
        <w:autoSpaceDN w:val="0"/>
        <w:adjustRightInd w:val="0"/>
        <w:rPr>
          <w:rFonts w:cs="Arial"/>
          <w:szCs w:val="22"/>
        </w:rPr>
      </w:pPr>
      <w:r w:rsidRPr="00F41694">
        <w:rPr>
          <w:rFonts w:cs="Arial"/>
          <w:szCs w:val="22"/>
        </w:rPr>
        <w:t>when the control measure is not effective in controlling the risk</w:t>
      </w:r>
    </w:p>
    <w:p w:rsidR="00EA43C9" w:rsidRPr="00F41694" w:rsidRDefault="00EA43C9" w:rsidP="00F41694">
      <w:pPr>
        <w:numPr>
          <w:ilvl w:val="0"/>
          <w:numId w:val="24"/>
        </w:numPr>
        <w:autoSpaceDE w:val="0"/>
        <w:autoSpaceDN w:val="0"/>
        <w:adjustRightInd w:val="0"/>
        <w:rPr>
          <w:rFonts w:cs="Arial"/>
          <w:szCs w:val="22"/>
        </w:rPr>
      </w:pPr>
      <w:r w:rsidRPr="00F41694">
        <w:rPr>
          <w:rFonts w:cs="Arial"/>
          <w:szCs w:val="22"/>
        </w:rPr>
        <w:t>before a change at the workplace that is likely to give rise to a new or different risk that the control measure may not effectively control</w:t>
      </w:r>
    </w:p>
    <w:p w:rsidR="00EA43C9" w:rsidRPr="00F41694" w:rsidRDefault="00EA43C9" w:rsidP="00F41694">
      <w:pPr>
        <w:numPr>
          <w:ilvl w:val="0"/>
          <w:numId w:val="24"/>
        </w:numPr>
        <w:autoSpaceDE w:val="0"/>
        <w:autoSpaceDN w:val="0"/>
        <w:adjustRightInd w:val="0"/>
        <w:rPr>
          <w:rFonts w:cs="Arial"/>
          <w:szCs w:val="22"/>
        </w:rPr>
      </w:pPr>
      <w:r w:rsidRPr="00F41694">
        <w:rPr>
          <w:rFonts w:cs="Arial"/>
          <w:szCs w:val="22"/>
        </w:rPr>
        <w:t>if a new hazard or risk is identified</w:t>
      </w:r>
    </w:p>
    <w:p w:rsidR="00EA43C9" w:rsidRPr="00F41694" w:rsidRDefault="00EA43C9" w:rsidP="00F41694">
      <w:pPr>
        <w:numPr>
          <w:ilvl w:val="0"/>
          <w:numId w:val="24"/>
        </w:numPr>
        <w:autoSpaceDE w:val="0"/>
        <w:autoSpaceDN w:val="0"/>
        <w:adjustRightInd w:val="0"/>
        <w:rPr>
          <w:rFonts w:cs="Arial"/>
          <w:szCs w:val="22"/>
        </w:rPr>
      </w:pPr>
      <w:r w:rsidRPr="00F41694">
        <w:rPr>
          <w:rFonts w:cs="Arial"/>
          <w:szCs w:val="22"/>
        </w:rPr>
        <w:t>if the results of consultation indicate a review is necessary</w:t>
      </w:r>
      <w:r w:rsidR="001F60C7" w:rsidRPr="00F41694">
        <w:rPr>
          <w:rFonts w:cs="Arial"/>
          <w:szCs w:val="22"/>
        </w:rPr>
        <w:t>,</w:t>
      </w:r>
      <w:r w:rsidR="00322D1D" w:rsidRPr="00F41694">
        <w:rPr>
          <w:rFonts w:cs="Arial"/>
          <w:szCs w:val="22"/>
        </w:rPr>
        <w:t xml:space="preserve"> and</w:t>
      </w:r>
    </w:p>
    <w:p w:rsidR="00EA43C9" w:rsidRPr="00F41694" w:rsidRDefault="00EA43C9" w:rsidP="00F41694">
      <w:pPr>
        <w:numPr>
          <w:ilvl w:val="0"/>
          <w:numId w:val="24"/>
        </w:numPr>
        <w:autoSpaceDE w:val="0"/>
        <w:autoSpaceDN w:val="0"/>
        <w:adjustRightInd w:val="0"/>
        <w:rPr>
          <w:rFonts w:cs="Arial"/>
          <w:szCs w:val="22"/>
        </w:rPr>
      </w:pPr>
      <w:r w:rsidRPr="00F41694">
        <w:rPr>
          <w:rFonts w:cs="Arial"/>
          <w:szCs w:val="22"/>
        </w:rPr>
        <w:t>if a health and safety representative requests a review.</w:t>
      </w:r>
    </w:p>
    <w:p w:rsidR="00594FA8" w:rsidRDefault="00594FA8" w:rsidP="0029645D">
      <w:pPr>
        <w:pStyle w:val="Heading1"/>
        <w:keepNext w:val="0"/>
        <w:widowControl w:val="0"/>
        <w:numPr>
          <w:ilvl w:val="0"/>
          <w:numId w:val="0"/>
        </w:numPr>
        <w:pBdr>
          <w:bottom w:val="single" w:sz="4" w:space="1" w:color="auto"/>
        </w:pBdr>
        <w:spacing w:before="0" w:after="200"/>
        <w:ind w:left="709" w:hanging="709"/>
        <w:rPr>
          <w:sz w:val="24"/>
          <w:szCs w:val="24"/>
        </w:rPr>
      </w:pPr>
      <w:r>
        <w:rPr>
          <w:rFonts w:cs="Arial"/>
        </w:rPr>
        <w:br w:type="page"/>
      </w:r>
      <w:bookmarkStart w:id="64" w:name="_Toc355596465"/>
      <w:r w:rsidR="009652C9" w:rsidRPr="009652C9">
        <w:rPr>
          <w:rFonts w:cs="Arial"/>
          <w:b/>
          <w:sz w:val="24"/>
        </w:rPr>
        <w:t xml:space="preserve">APPENDIX A </w:t>
      </w:r>
      <w:r w:rsidR="009652C9">
        <w:rPr>
          <w:rFonts w:cs="Arial"/>
          <w:b/>
          <w:sz w:val="24"/>
        </w:rPr>
        <w:t xml:space="preserve">– </w:t>
      </w:r>
      <w:r w:rsidRPr="0029645D">
        <w:rPr>
          <w:rFonts w:cs="Arial"/>
          <w:b/>
          <w:sz w:val="24"/>
        </w:rPr>
        <w:t>List of cases relevant in determining reasonable practicability</w:t>
      </w:r>
      <w:bookmarkEnd w:id="64"/>
    </w:p>
    <w:p w:rsidR="00594FA8" w:rsidRDefault="00594FA8" w:rsidP="00594FA8">
      <w:pPr>
        <w:pStyle w:val="BodyText1"/>
      </w:pPr>
      <w:r w:rsidRPr="0029645D">
        <w:rPr>
          <w:i/>
        </w:rPr>
        <w:t>Chugg v</w:t>
      </w:r>
      <w:r w:rsidR="00D81BA5">
        <w:rPr>
          <w:i/>
        </w:rPr>
        <w:t>.</w:t>
      </w:r>
      <w:r w:rsidRPr="0029645D">
        <w:rPr>
          <w:i/>
        </w:rPr>
        <w:t xml:space="preserve"> Pacific Dunlop Ltd</w:t>
      </w:r>
      <w:r>
        <w:t xml:space="preserve"> [1990] HCA 41; (1990) 170 CLR 249</w:t>
      </w:r>
    </w:p>
    <w:p w:rsidR="00594FA8" w:rsidRDefault="00594FA8" w:rsidP="00594FA8">
      <w:pPr>
        <w:pStyle w:val="BodyText1"/>
      </w:pPr>
      <w:r w:rsidRPr="0029645D">
        <w:rPr>
          <w:i/>
        </w:rPr>
        <w:t>Holmes v</w:t>
      </w:r>
      <w:r w:rsidR="00D81BA5">
        <w:rPr>
          <w:i/>
        </w:rPr>
        <w:t>.</w:t>
      </w:r>
      <w:r w:rsidRPr="0029645D">
        <w:rPr>
          <w:i/>
        </w:rPr>
        <w:t xml:space="preserve"> R</w:t>
      </w:r>
      <w:r w:rsidR="00324D32">
        <w:rPr>
          <w:i/>
        </w:rPr>
        <w:t xml:space="preserve">. </w:t>
      </w:r>
      <w:r w:rsidRPr="0029645D">
        <w:rPr>
          <w:i/>
        </w:rPr>
        <w:t>E</w:t>
      </w:r>
      <w:r w:rsidR="00324D32">
        <w:rPr>
          <w:i/>
        </w:rPr>
        <w:t>.</w:t>
      </w:r>
      <w:r w:rsidRPr="0029645D">
        <w:rPr>
          <w:i/>
        </w:rPr>
        <w:t xml:space="preserve"> Spence &amp; Co</w:t>
      </w:r>
      <w:r w:rsidR="00D81BA5">
        <w:rPr>
          <w:i/>
        </w:rPr>
        <w:t xml:space="preserve">. </w:t>
      </w:r>
      <w:r w:rsidRPr="0029645D">
        <w:rPr>
          <w:i/>
        </w:rPr>
        <w:t>Pty Ltd</w:t>
      </w:r>
      <w:r>
        <w:t xml:space="preserve"> (1992) 5 VIR 119 </w:t>
      </w:r>
    </w:p>
    <w:p w:rsidR="00594FA8" w:rsidRDefault="00594FA8" w:rsidP="00594FA8">
      <w:pPr>
        <w:pStyle w:val="BodyText1"/>
      </w:pPr>
      <w:r w:rsidRPr="0029645D">
        <w:rPr>
          <w:i/>
        </w:rPr>
        <w:t>R v</w:t>
      </w:r>
      <w:r w:rsidR="00D81BA5">
        <w:rPr>
          <w:i/>
        </w:rPr>
        <w:t>.</w:t>
      </w:r>
      <w:r w:rsidRPr="0029645D">
        <w:rPr>
          <w:i/>
        </w:rPr>
        <w:t xml:space="preserve"> Associated Octel Co</w:t>
      </w:r>
      <w:r w:rsidR="00D81BA5">
        <w:rPr>
          <w:i/>
        </w:rPr>
        <w:t>.</w:t>
      </w:r>
      <w:r w:rsidRPr="0029645D">
        <w:rPr>
          <w:i/>
        </w:rPr>
        <w:t xml:space="preserve"> Ltd</w:t>
      </w:r>
      <w:r>
        <w:t xml:space="preserve"> [1994] 4 All ER 1051</w:t>
      </w:r>
    </w:p>
    <w:p w:rsidR="00594FA8" w:rsidRDefault="00594FA8" w:rsidP="00594FA8">
      <w:pPr>
        <w:pStyle w:val="BodyText1"/>
      </w:pPr>
      <w:r w:rsidRPr="0029645D">
        <w:rPr>
          <w:i/>
        </w:rPr>
        <w:t>R v</w:t>
      </w:r>
      <w:r w:rsidR="00D81BA5">
        <w:rPr>
          <w:i/>
        </w:rPr>
        <w:t>.</w:t>
      </w:r>
      <w:r w:rsidRPr="0029645D">
        <w:rPr>
          <w:i/>
        </w:rPr>
        <w:t xml:space="preserve"> Australian Char Proprietary Limited</w:t>
      </w:r>
      <w:r>
        <w:t xml:space="preserve"> [1995] VSC 168</w:t>
      </w:r>
    </w:p>
    <w:p w:rsidR="00594FA8" w:rsidRDefault="00594FA8" w:rsidP="00594FA8">
      <w:pPr>
        <w:pStyle w:val="BodyText1"/>
        <w:rPr>
          <w:lang w:val="nl-NL"/>
        </w:rPr>
      </w:pPr>
      <w:r w:rsidRPr="0029645D">
        <w:rPr>
          <w:i/>
          <w:lang w:val="nl-NL"/>
        </w:rPr>
        <w:t>Stratton v</w:t>
      </w:r>
      <w:r w:rsidR="00D81BA5">
        <w:rPr>
          <w:i/>
          <w:lang w:val="nl-NL"/>
        </w:rPr>
        <w:t>.</w:t>
      </w:r>
      <w:r w:rsidRPr="0029645D">
        <w:rPr>
          <w:i/>
          <w:lang w:val="nl-NL"/>
        </w:rPr>
        <w:t xml:space="preserve"> Van Driel Ltd</w:t>
      </w:r>
      <w:r w:rsidRPr="00DC7B9E">
        <w:rPr>
          <w:lang w:val="nl-NL"/>
        </w:rPr>
        <w:t xml:space="preserve"> (1998) 87 IR 151</w:t>
      </w:r>
      <w:r>
        <w:rPr>
          <w:lang w:val="nl-NL"/>
        </w:rPr>
        <w:t xml:space="preserve"> </w:t>
      </w:r>
    </w:p>
    <w:p w:rsidR="00594FA8" w:rsidRPr="0066177B" w:rsidRDefault="00594FA8" w:rsidP="00594FA8">
      <w:pPr>
        <w:pStyle w:val="BodyText1"/>
      </w:pPr>
      <w:r w:rsidRPr="0029645D">
        <w:rPr>
          <w:i/>
        </w:rPr>
        <w:t xml:space="preserve">McMillan Britton </w:t>
      </w:r>
      <w:r w:rsidR="00324D32">
        <w:rPr>
          <w:i/>
        </w:rPr>
        <w:t>and</w:t>
      </w:r>
      <w:r w:rsidRPr="0029645D">
        <w:rPr>
          <w:i/>
        </w:rPr>
        <w:t xml:space="preserve"> Kell Pty Ltd v</w:t>
      </w:r>
      <w:r w:rsidR="00D81BA5" w:rsidRPr="0029645D">
        <w:rPr>
          <w:i/>
        </w:rPr>
        <w:t>.</w:t>
      </w:r>
      <w:r w:rsidRPr="0029645D">
        <w:rPr>
          <w:i/>
        </w:rPr>
        <w:t xml:space="preserve"> WorkCover Authority</w:t>
      </w:r>
      <w:r>
        <w:t xml:space="preserve"> (NSW) (1999) 89 IR 464</w:t>
      </w:r>
    </w:p>
    <w:p w:rsidR="00594FA8" w:rsidRDefault="00594FA8" w:rsidP="00594FA8">
      <w:pPr>
        <w:pStyle w:val="BodyText1"/>
        <w:rPr>
          <w:lang w:val="nl-NL"/>
        </w:rPr>
      </w:pPr>
      <w:r w:rsidRPr="0029645D">
        <w:rPr>
          <w:i/>
          <w:lang w:val="nl-NL"/>
        </w:rPr>
        <w:t>Slivak v</w:t>
      </w:r>
      <w:r w:rsidR="00D81BA5" w:rsidRPr="0029645D">
        <w:rPr>
          <w:i/>
          <w:lang w:val="nl-NL"/>
        </w:rPr>
        <w:t>.</w:t>
      </w:r>
      <w:r w:rsidRPr="0029645D">
        <w:rPr>
          <w:i/>
          <w:lang w:val="nl-NL"/>
        </w:rPr>
        <w:t xml:space="preserve"> Lurgi (Australia) Pty Ltd</w:t>
      </w:r>
      <w:r>
        <w:rPr>
          <w:lang w:val="nl-NL"/>
        </w:rPr>
        <w:t xml:space="preserve"> [2001] HCA 6; (2001) 205 CLR 304</w:t>
      </w:r>
    </w:p>
    <w:p w:rsidR="00594FA8" w:rsidRPr="0066177B" w:rsidRDefault="00594FA8" w:rsidP="00594FA8">
      <w:pPr>
        <w:pStyle w:val="BodyText1"/>
      </w:pPr>
      <w:r w:rsidRPr="0029645D">
        <w:rPr>
          <w:i/>
        </w:rPr>
        <w:t>Complete Scaffold Services Pty Ltd v</w:t>
      </w:r>
      <w:r w:rsidR="00D81BA5" w:rsidRPr="0029645D">
        <w:rPr>
          <w:i/>
        </w:rPr>
        <w:t>.</w:t>
      </w:r>
      <w:r w:rsidRPr="0029645D">
        <w:rPr>
          <w:i/>
        </w:rPr>
        <w:t xml:space="preserve"> Adelaide Brighton Cement Ltd</w:t>
      </w:r>
      <w:r w:rsidRPr="0066177B">
        <w:t xml:space="preserve"> [2001] SASC 199</w:t>
      </w:r>
    </w:p>
    <w:p w:rsidR="00C20651" w:rsidRPr="00882B39" w:rsidRDefault="00C20651" w:rsidP="00C20651">
      <w:pPr>
        <w:pStyle w:val="BodyText1"/>
      </w:pPr>
      <w:r w:rsidRPr="0029645D">
        <w:rPr>
          <w:i/>
        </w:rPr>
        <w:t>Workcover Authority of New South Wales (Inspector Byer) v</w:t>
      </w:r>
      <w:r w:rsidR="00D81BA5" w:rsidRPr="0029645D">
        <w:rPr>
          <w:i/>
        </w:rPr>
        <w:t>.</w:t>
      </w:r>
      <w:r w:rsidRPr="0029645D">
        <w:rPr>
          <w:i/>
        </w:rPr>
        <w:t xml:space="preserve"> Cleary Bros (Bombo) Pty Ltd</w:t>
      </w:r>
      <w:r w:rsidRPr="00283B8F">
        <w:t xml:space="preserve"> </w:t>
      </w:r>
      <w:r w:rsidR="00324D32">
        <w:t xml:space="preserve">                   </w:t>
      </w:r>
      <w:r w:rsidRPr="00283B8F">
        <w:t>[2001] NSWIRComm 278</w:t>
      </w:r>
    </w:p>
    <w:p w:rsidR="00594FA8" w:rsidRDefault="00594FA8" w:rsidP="00594FA8">
      <w:pPr>
        <w:pStyle w:val="BodyText1"/>
      </w:pPr>
      <w:r w:rsidRPr="0029645D">
        <w:rPr>
          <w:i/>
        </w:rPr>
        <w:t>R v</w:t>
      </w:r>
      <w:r w:rsidR="00D81BA5" w:rsidRPr="0029645D">
        <w:rPr>
          <w:i/>
        </w:rPr>
        <w:t>.</w:t>
      </w:r>
      <w:r w:rsidRPr="0029645D">
        <w:rPr>
          <w:i/>
        </w:rPr>
        <w:t xml:space="preserve"> ACR Roofing Pty Ltd</w:t>
      </w:r>
      <w:r>
        <w:t xml:space="preserve"> (2004) 142 IR 157</w:t>
      </w:r>
    </w:p>
    <w:p w:rsidR="00594FA8" w:rsidRDefault="00594FA8" w:rsidP="00594FA8">
      <w:pPr>
        <w:pStyle w:val="BodyText1"/>
      </w:pPr>
      <w:r w:rsidRPr="0029645D">
        <w:rPr>
          <w:i/>
        </w:rPr>
        <w:t>Reilly v</w:t>
      </w:r>
      <w:r w:rsidR="00D81BA5" w:rsidRPr="0029645D">
        <w:rPr>
          <w:i/>
        </w:rPr>
        <w:t>.</w:t>
      </w:r>
      <w:r w:rsidRPr="0029645D">
        <w:rPr>
          <w:i/>
        </w:rPr>
        <w:t xml:space="preserve"> Devcon Australia Pty Ltd</w:t>
      </w:r>
      <w:r>
        <w:t xml:space="preserve"> [2008] WASCA 84; (2008) 36 WAR 492</w:t>
      </w:r>
    </w:p>
    <w:p w:rsidR="00594FA8" w:rsidRPr="00882B39" w:rsidRDefault="00594FA8" w:rsidP="00594FA8">
      <w:pPr>
        <w:pStyle w:val="BodyText1"/>
        <w:rPr>
          <w:lang w:val="es-ES"/>
        </w:rPr>
      </w:pPr>
      <w:r w:rsidRPr="0029645D">
        <w:rPr>
          <w:i/>
          <w:lang w:val="es-ES"/>
        </w:rPr>
        <w:t>Tobiassen v</w:t>
      </w:r>
      <w:r w:rsidR="00D81BA5" w:rsidRPr="0029645D">
        <w:rPr>
          <w:i/>
          <w:lang w:val="es-ES"/>
        </w:rPr>
        <w:t>.</w:t>
      </w:r>
      <w:r w:rsidRPr="0029645D">
        <w:rPr>
          <w:i/>
          <w:lang w:val="es-ES"/>
        </w:rPr>
        <w:t xml:space="preserve"> Reilly</w:t>
      </w:r>
      <w:r w:rsidRPr="00882B39">
        <w:rPr>
          <w:lang w:val="es-ES"/>
        </w:rPr>
        <w:t xml:space="preserve"> [2009] WASCA 26; (2009) 178 IR 213</w:t>
      </w:r>
    </w:p>
    <w:p w:rsidR="00D81BA5" w:rsidRDefault="00D81BA5" w:rsidP="00D81BA5">
      <w:pPr>
        <w:pStyle w:val="BodyText1"/>
      </w:pPr>
      <w:r w:rsidRPr="0029645D">
        <w:rPr>
          <w:i/>
        </w:rPr>
        <w:t xml:space="preserve">Baiada Poultry Pty Ltd v. The Queen </w:t>
      </w:r>
      <w:r>
        <w:t>[2012] HCA 14</w:t>
      </w:r>
    </w:p>
    <w:p w:rsidR="00924140" w:rsidRDefault="00594FA8" w:rsidP="00594FA8">
      <w:pPr>
        <w:pStyle w:val="BodyText1"/>
      </w:pPr>
      <w:r w:rsidRPr="0029645D">
        <w:rPr>
          <w:i/>
        </w:rPr>
        <w:t>Kirwin v</w:t>
      </w:r>
      <w:r w:rsidR="00D81BA5" w:rsidRPr="0029645D">
        <w:rPr>
          <w:i/>
        </w:rPr>
        <w:t>.</w:t>
      </w:r>
      <w:r w:rsidRPr="0029645D">
        <w:rPr>
          <w:i/>
        </w:rPr>
        <w:t xml:space="preserve"> The Pilbara Infrastructure Pty Ltd</w:t>
      </w:r>
      <w:r w:rsidRPr="00882B39">
        <w:t xml:space="preserve"> </w:t>
      </w:r>
      <w:r>
        <w:t>[2012] WASCA 99</w:t>
      </w:r>
      <w:r w:rsidR="00924140">
        <w:br/>
      </w:r>
    </w:p>
    <w:p w:rsidR="008750E5" w:rsidRPr="009652C9" w:rsidRDefault="00594FA8" w:rsidP="009652C9">
      <w:pPr>
        <w:rPr>
          <w:i/>
        </w:rPr>
      </w:pPr>
      <w:r w:rsidRPr="009652C9">
        <w:rPr>
          <w:i/>
        </w:rPr>
        <w:t>Candetti Constructions Pty Ltd v</w:t>
      </w:r>
      <w:r w:rsidR="00D81BA5" w:rsidRPr="009652C9">
        <w:rPr>
          <w:i/>
        </w:rPr>
        <w:t>.</w:t>
      </w:r>
      <w:r w:rsidRPr="0029645D">
        <w:rPr>
          <w:i/>
        </w:rPr>
        <w:t xml:space="preserve"> Fonteyn</w:t>
      </w:r>
      <w:r w:rsidRPr="009652C9">
        <w:rPr>
          <w:i/>
        </w:rPr>
        <w:t xml:space="preserve"> [2012] SAIRC 24</w:t>
      </w:r>
    </w:p>
    <w:sectPr w:rsidR="008750E5" w:rsidRPr="009652C9" w:rsidSect="00F24803">
      <w:headerReference w:type="default" r:id="rId14"/>
      <w:footerReference w:type="default" r:id="rId15"/>
      <w:pgSz w:w="11907" w:h="16840" w:code="9"/>
      <w:pgMar w:top="1134" w:right="1418" w:bottom="1134" w:left="1418" w:header="680" w:footer="425"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45D" w:rsidRDefault="0029645D">
      <w:r>
        <w:separator/>
      </w:r>
    </w:p>
  </w:endnote>
  <w:endnote w:type="continuationSeparator" w:id="0">
    <w:p w:rsidR="0029645D" w:rsidRDefault="0029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otham Light">
    <w:altName w:val="Courier New"/>
    <w:panose1 w:val="00000000000000000000"/>
    <w:charset w:val="00"/>
    <w:family w:val="auto"/>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4D"/>
    <w:family w:val="roman"/>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5D" w:rsidRPr="008163E0" w:rsidRDefault="0029645D" w:rsidP="001A041E">
    <w:pPr>
      <w:pStyle w:val="Footer"/>
      <w:pBdr>
        <w:bottom w:val="single" w:sz="6" w:space="1" w:color="auto"/>
      </w:pBdr>
      <w:rPr>
        <w:rFonts w:cs="Arial"/>
        <w:sz w:val="18"/>
        <w:szCs w:val="18"/>
      </w:rPr>
    </w:pPr>
  </w:p>
  <w:p w:rsidR="0029645D" w:rsidRPr="008163E0" w:rsidRDefault="0029645D" w:rsidP="001A041E">
    <w:pPr>
      <w:pStyle w:val="Footer"/>
      <w:rPr>
        <w:rFonts w:cs="Arial"/>
        <w:caps/>
        <w:sz w:val="18"/>
        <w:szCs w:val="18"/>
      </w:rPr>
    </w:pPr>
  </w:p>
  <w:tbl>
    <w:tblPr>
      <w:tblW w:w="9576" w:type="dxa"/>
      <w:tblLayout w:type="fixed"/>
      <w:tblLook w:val="01E0" w:firstRow="1" w:lastRow="1" w:firstColumn="1" w:lastColumn="1" w:noHBand="0" w:noVBand="0"/>
    </w:tblPr>
    <w:tblGrid>
      <w:gridCol w:w="4608"/>
      <w:gridCol w:w="2340"/>
      <w:gridCol w:w="2628"/>
    </w:tblGrid>
    <w:tr w:rsidR="0029645D" w:rsidRPr="009D5A6B" w:rsidTr="00C24E82">
      <w:trPr>
        <w:gridAfter w:val="2"/>
        <w:wAfter w:w="4968" w:type="dxa"/>
        <w:trHeight w:val="284"/>
      </w:trPr>
      <w:tc>
        <w:tcPr>
          <w:tcW w:w="4608" w:type="dxa"/>
          <w:vAlign w:val="center"/>
        </w:tcPr>
        <w:p w:rsidR="0029645D" w:rsidRPr="009D5A6B" w:rsidRDefault="0029645D" w:rsidP="00D81BA5">
          <w:pPr>
            <w:pStyle w:val="Footer"/>
            <w:tabs>
              <w:tab w:val="left" w:pos="0"/>
              <w:tab w:val="right" w:pos="9360"/>
            </w:tabs>
            <w:ind w:right="432"/>
            <w:rPr>
              <w:rFonts w:cs="Arial"/>
              <w:caps/>
              <w:sz w:val="20"/>
            </w:rPr>
          </w:pPr>
        </w:p>
      </w:tc>
    </w:tr>
    <w:tr w:rsidR="0029645D" w:rsidRPr="009D5A6B" w:rsidTr="00C24E82">
      <w:trPr>
        <w:trHeight w:val="284"/>
      </w:trPr>
      <w:tc>
        <w:tcPr>
          <w:tcW w:w="6948" w:type="dxa"/>
          <w:gridSpan w:val="2"/>
          <w:vAlign w:val="center"/>
        </w:tcPr>
        <w:p w:rsidR="0029645D" w:rsidRPr="009D5A6B" w:rsidRDefault="0029645D" w:rsidP="00AC14D2">
          <w:pPr>
            <w:pStyle w:val="Footer"/>
            <w:tabs>
              <w:tab w:val="right" w:pos="9360"/>
            </w:tabs>
            <w:rPr>
              <w:rFonts w:cs="Arial"/>
              <w:caps/>
              <w:sz w:val="20"/>
            </w:rPr>
          </w:pPr>
          <w:r w:rsidRPr="009D5A6B">
            <w:rPr>
              <w:rFonts w:cs="Arial"/>
              <w:caps/>
              <w:sz w:val="20"/>
            </w:rPr>
            <w:t xml:space="preserve">Page </w:t>
          </w:r>
          <w:r w:rsidRPr="009D5A6B">
            <w:rPr>
              <w:rFonts w:cs="Arial"/>
              <w:caps/>
              <w:sz w:val="20"/>
            </w:rPr>
            <w:fldChar w:fldCharType="begin"/>
          </w:r>
          <w:r w:rsidRPr="009D5A6B">
            <w:rPr>
              <w:rFonts w:cs="Arial"/>
              <w:caps/>
              <w:sz w:val="20"/>
            </w:rPr>
            <w:instrText xml:space="preserve"> PAGE </w:instrText>
          </w:r>
          <w:r w:rsidRPr="009D5A6B">
            <w:rPr>
              <w:rFonts w:cs="Arial"/>
              <w:caps/>
              <w:sz w:val="20"/>
            </w:rPr>
            <w:fldChar w:fldCharType="separate"/>
          </w:r>
          <w:r w:rsidR="007B305C">
            <w:rPr>
              <w:rFonts w:cs="Arial"/>
              <w:caps/>
              <w:noProof/>
              <w:sz w:val="20"/>
            </w:rPr>
            <w:t>2</w:t>
          </w:r>
          <w:r w:rsidRPr="009D5A6B">
            <w:rPr>
              <w:rFonts w:cs="Arial"/>
              <w:caps/>
              <w:sz w:val="20"/>
            </w:rPr>
            <w:fldChar w:fldCharType="end"/>
          </w:r>
          <w:r w:rsidRPr="009D5A6B">
            <w:rPr>
              <w:rFonts w:cs="Arial"/>
              <w:caps/>
              <w:sz w:val="20"/>
            </w:rPr>
            <w:t xml:space="preserve"> of </w:t>
          </w:r>
          <w:r w:rsidRPr="009D5A6B">
            <w:rPr>
              <w:rFonts w:cs="Arial"/>
              <w:caps/>
              <w:sz w:val="20"/>
            </w:rPr>
            <w:fldChar w:fldCharType="begin"/>
          </w:r>
          <w:r w:rsidRPr="009D5A6B">
            <w:rPr>
              <w:rFonts w:cs="Arial"/>
              <w:caps/>
              <w:sz w:val="20"/>
            </w:rPr>
            <w:instrText xml:space="preserve"> NUMPAGES </w:instrText>
          </w:r>
          <w:r w:rsidRPr="009D5A6B">
            <w:rPr>
              <w:rFonts w:cs="Arial"/>
              <w:caps/>
              <w:sz w:val="20"/>
            </w:rPr>
            <w:fldChar w:fldCharType="separate"/>
          </w:r>
          <w:r w:rsidR="007B305C">
            <w:rPr>
              <w:rFonts w:cs="Arial"/>
              <w:caps/>
              <w:noProof/>
              <w:sz w:val="20"/>
            </w:rPr>
            <w:t>18</w:t>
          </w:r>
          <w:r w:rsidRPr="009D5A6B">
            <w:rPr>
              <w:rFonts w:cs="Arial"/>
              <w:caps/>
              <w:sz w:val="20"/>
            </w:rPr>
            <w:fldChar w:fldCharType="end"/>
          </w:r>
        </w:p>
      </w:tc>
      <w:tc>
        <w:tcPr>
          <w:tcW w:w="2628" w:type="dxa"/>
        </w:tcPr>
        <w:p w:rsidR="0029645D" w:rsidRDefault="0029645D" w:rsidP="00AC14D2">
          <w:pPr>
            <w:pStyle w:val="Footer"/>
            <w:tabs>
              <w:tab w:val="right" w:pos="2172"/>
              <w:tab w:val="right" w:pos="9360"/>
            </w:tabs>
            <w:ind w:left="72"/>
            <w:jc w:val="right"/>
            <w:rPr>
              <w:rFonts w:cs="Arial"/>
              <w:caps/>
              <w:sz w:val="20"/>
            </w:rPr>
          </w:pPr>
        </w:p>
      </w:tc>
    </w:tr>
  </w:tbl>
  <w:p w:rsidR="0029645D" w:rsidRPr="00F84974" w:rsidRDefault="0029645D" w:rsidP="00F84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45D" w:rsidRDefault="0029645D">
      <w:r>
        <w:separator/>
      </w:r>
    </w:p>
  </w:footnote>
  <w:footnote w:type="continuationSeparator" w:id="0">
    <w:p w:rsidR="0029645D" w:rsidRDefault="00296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5D" w:rsidRDefault="0029645D" w:rsidP="008C26ED">
    <w:pPr>
      <w:pStyle w:val="Header"/>
      <w:jc w:val="center"/>
    </w:pPr>
    <w:r>
      <w:t xml:space="preserve">- </w:t>
    </w:r>
    <w:r>
      <w:fldChar w:fldCharType="begin"/>
    </w:r>
    <w:r>
      <w:instrText xml:space="preserve"> PAGE </w:instrText>
    </w:r>
    <w:r>
      <w:fldChar w:fldCharType="separate"/>
    </w:r>
    <w:r w:rsidR="007B305C">
      <w:rPr>
        <w:noProof/>
      </w:rPr>
      <w:t>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D0C"/>
    <w:multiLevelType w:val="hybridMultilevel"/>
    <w:tmpl w:val="DAA6D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C1B4D"/>
    <w:multiLevelType w:val="hybridMultilevel"/>
    <w:tmpl w:val="6E368562"/>
    <w:lvl w:ilvl="0" w:tplc="7794E1CC">
      <w:start w:val="1"/>
      <w:numFmt w:val="bullet"/>
      <w:pStyle w:val="Deaconsbullet"/>
      <w:lvlText w:val=""/>
      <w:lvlJc w:val="left"/>
      <w:pPr>
        <w:tabs>
          <w:tab w:val="num" w:pos="1080"/>
        </w:tabs>
        <w:ind w:left="1080" w:hanging="360"/>
      </w:pPr>
      <w:rPr>
        <w:rFonts w:ascii="Wingdings" w:hAnsi="Wingdings" w:hint="default"/>
        <w:color w:val="00000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A5B0F"/>
    <w:multiLevelType w:val="multilevel"/>
    <w:tmpl w:val="7B92F2FC"/>
    <w:lvl w:ilvl="0">
      <w:start w:val="1"/>
      <w:numFmt w:val="decimal"/>
      <w:lvlText w:val="%1"/>
      <w:lvlJc w:val="left"/>
      <w:pPr>
        <w:tabs>
          <w:tab w:val="num" w:pos="709"/>
        </w:tabs>
        <w:ind w:left="709" w:hanging="709"/>
      </w:pPr>
      <w:rPr>
        <w:rFonts w:hint="default"/>
        <w:b w:val="0"/>
        <w:i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Arial" w:hAnsi="Arial" w:hint="default"/>
        <w:b/>
        <w:i w:val="0"/>
        <w:sz w:val="22"/>
      </w:rPr>
    </w:lvl>
    <w:lvl w:ilvl="2">
      <w:start w:val="1"/>
      <w:numFmt w:val="decimal"/>
      <w:lvlText w:val="(%3)"/>
      <w:lvlJc w:val="left"/>
      <w:pPr>
        <w:tabs>
          <w:tab w:val="num" w:pos="1418"/>
        </w:tabs>
        <w:ind w:left="1418" w:hanging="709"/>
      </w:pPr>
      <w:rPr>
        <w:rFonts w:ascii="Arial" w:hAnsi="Arial"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3" w15:restartNumberingAfterBreak="0">
    <w:nsid w:val="08E858A7"/>
    <w:multiLevelType w:val="hybridMultilevel"/>
    <w:tmpl w:val="B1FED2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E4F89"/>
    <w:multiLevelType w:val="multilevel"/>
    <w:tmpl w:val="40B4A662"/>
    <w:lvl w:ilvl="0">
      <w:start w:val="1"/>
      <w:numFmt w:val="decimal"/>
      <w:pStyle w:val="Heading1"/>
      <w:lvlText w:val="%1"/>
      <w:lvlJc w:val="left"/>
      <w:pPr>
        <w:tabs>
          <w:tab w:val="num" w:pos="709"/>
        </w:tabs>
        <w:ind w:left="709" w:hanging="709"/>
      </w:pPr>
      <w:rPr>
        <w:rFonts w:hint="default"/>
        <w:b/>
        <w:i w:val="0"/>
        <w:caps w:val="0"/>
        <w:smallCaps w:val="0"/>
        <w:strike w:val="0"/>
        <w:dstrike w:val="0"/>
        <w:vanish w:val="0"/>
        <w:spacing w:val="0"/>
        <w:kern w:val="0"/>
        <w:position w:val="0"/>
        <w:sz w:val="24"/>
        <w:szCs w:val="24"/>
        <w:u w:val="none"/>
        <w:vertAlign w:val="baseline"/>
      </w:rPr>
    </w:lvl>
    <w:lvl w:ilvl="1">
      <w:start w:val="1"/>
      <w:numFmt w:val="decimal"/>
      <w:pStyle w:val="Heading2"/>
      <w:lvlText w:val="%1.%2"/>
      <w:lvlJc w:val="left"/>
      <w:pPr>
        <w:tabs>
          <w:tab w:val="num" w:pos="709"/>
        </w:tabs>
        <w:ind w:left="709" w:hanging="709"/>
      </w:pPr>
      <w:rPr>
        <w:rFonts w:ascii="Arial" w:hAnsi="Arial" w:hint="default"/>
        <w:b/>
        <w:i w:val="0"/>
        <w:sz w:val="22"/>
      </w:rPr>
    </w:lvl>
    <w:lvl w:ilvl="2">
      <w:start w:val="1"/>
      <w:numFmt w:val="decimal"/>
      <w:pStyle w:val="Heading3"/>
      <w:lvlText w:val="(%3)"/>
      <w:lvlJc w:val="left"/>
      <w:pPr>
        <w:tabs>
          <w:tab w:val="num" w:pos="1418"/>
        </w:tabs>
        <w:ind w:left="1418" w:hanging="709"/>
      </w:pPr>
      <w:rPr>
        <w:rFonts w:ascii="Arial" w:hAnsi="Arial" w:hint="default"/>
        <w:b w:val="0"/>
        <w:i w:val="0"/>
        <w:sz w:val="20"/>
      </w:rPr>
    </w:lvl>
    <w:lvl w:ilvl="3">
      <w:start w:val="1"/>
      <w:numFmt w:val="lowerLetter"/>
      <w:pStyle w:val="Heading4"/>
      <w:lvlText w:val="(%4)"/>
      <w:lvlJc w:val="left"/>
      <w:pPr>
        <w:tabs>
          <w:tab w:val="num" w:pos="2126"/>
        </w:tabs>
        <w:ind w:left="2126" w:hanging="708"/>
      </w:pPr>
      <w:rPr>
        <w:rFonts w:ascii="Arial" w:hAnsi="Arial" w:hint="default"/>
        <w:b w:val="0"/>
        <w:i w:val="0"/>
        <w:sz w:val="20"/>
      </w:rPr>
    </w:lvl>
    <w:lvl w:ilvl="4">
      <w:start w:val="1"/>
      <w:numFmt w:val="lowerRoman"/>
      <w:pStyle w:val="Heading5"/>
      <w:lvlText w:val="(%5)"/>
      <w:lvlJc w:val="left"/>
      <w:pPr>
        <w:tabs>
          <w:tab w:val="num" w:pos="2835"/>
        </w:tabs>
        <w:ind w:left="2835" w:hanging="709"/>
      </w:pPr>
      <w:rPr>
        <w:rFonts w:ascii="Arial" w:hAnsi="Arial" w:hint="default"/>
        <w:b w:val="0"/>
        <w:i w:val="0"/>
        <w:sz w:val="20"/>
      </w:rPr>
    </w:lvl>
    <w:lvl w:ilvl="5">
      <w:start w:val="1"/>
      <w:numFmt w:val="upperLetter"/>
      <w:pStyle w:val="Heading6"/>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CB6636D"/>
    <w:multiLevelType w:val="hybridMultilevel"/>
    <w:tmpl w:val="1E46A7F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197DF1"/>
    <w:multiLevelType w:val="hybridMultilevel"/>
    <w:tmpl w:val="96A6E79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AE4BF4"/>
    <w:multiLevelType w:val="multilevel"/>
    <w:tmpl w:val="788E7912"/>
    <w:lvl w:ilvl="0">
      <w:start w:val="1"/>
      <w:numFmt w:val="decimal"/>
      <w:pStyle w:val="ScheduleNumbering1"/>
      <w:lvlText w:val="%1"/>
      <w:lvlJc w:val="left"/>
      <w:pPr>
        <w:tabs>
          <w:tab w:val="num" w:pos="709"/>
        </w:tabs>
        <w:ind w:left="709" w:hanging="709"/>
      </w:pPr>
      <w:rPr>
        <w:rFonts w:ascii="Arial Bold" w:hAnsi="Arial Bold" w:hint="default"/>
        <w:b/>
        <w:i w:val="0"/>
        <w:sz w:val="20"/>
      </w:rPr>
    </w:lvl>
    <w:lvl w:ilvl="1">
      <w:start w:val="1"/>
      <w:numFmt w:val="decimal"/>
      <w:pStyle w:val="ScheduleNumbering2"/>
      <w:lvlText w:val="%1.%2"/>
      <w:lvlJc w:val="left"/>
      <w:pPr>
        <w:tabs>
          <w:tab w:val="num" w:pos="709"/>
        </w:tabs>
        <w:ind w:left="709" w:hanging="709"/>
      </w:pPr>
      <w:rPr>
        <w:rFonts w:ascii="Arial" w:hAnsi="Arial" w:hint="default"/>
        <w:b w:val="0"/>
        <w:i w:val="0"/>
        <w:sz w:val="20"/>
      </w:rPr>
    </w:lvl>
    <w:lvl w:ilvl="2">
      <w:start w:val="1"/>
      <w:numFmt w:val="decimal"/>
      <w:pStyle w:val="ScheduleNumbering3"/>
      <w:lvlText w:val="(%3)"/>
      <w:lvlJc w:val="left"/>
      <w:pPr>
        <w:tabs>
          <w:tab w:val="num" w:pos="1418"/>
        </w:tabs>
        <w:ind w:left="1418" w:hanging="709"/>
      </w:pPr>
      <w:rPr>
        <w:rFonts w:ascii="Arial" w:hAnsi="Arial" w:hint="default"/>
        <w:b w:val="0"/>
        <w:i w:val="0"/>
        <w:sz w:val="20"/>
      </w:rPr>
    </w:lvl>
    <w:lvl w:ilvl="3">
      <w:start w:val="1"/>
      <w:numFmt w:val="lowerLetter"/>
      <w:pStyle w:val="ScheduleNumbering4"/>
      <w:lvlText w:val="(%4)"/>
      <w:lvlJc w:val="left"/>
      <w:pPr>
        <w:tabs>
          <w:tab w:val="num" w:pos="2126"/>
        </w:tabs>
        <w:ind w:left="2126" w:hanging="709"/>
      </w:pPr>
      <w:rPr>
        <w:rFonts w:ascii="Arial" w:hAnsi="Arial" w:hint="default"/>
        <w:b w:val="0"/>
        <w:i w:val="0"/>
        <w:sz w:val="20"/>
      </w:rPr>
    </w:lvl>
    <w:lvl w:ilvl="4">
      <w:start w:val="1"/>
      <w:numFmt w:val="lowerRoman"/>
      <w:pStyle w:val="ScheduleNumbering5"/>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3"/>
        </w:tabs>
        <w:ind w:left="3543" w:hanging="708"/>
      </w:pPr>
      <w:rPr>
        <w:rFonts w:ascii="Arial" w:hAnsi="Arial" w:hint="default"/>
        <w:b w:val="0"/>
        <w:i w:val="0"/>
        <w:sz w:val="20"/>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8" w15:restartNumberingAfterBreak="0">
    <w:nsid w:val="16254E32"/>
    <w:multiLevelType w:val="hybridMultilevel"/>
    <w:tmpl w:val="E83CF4B0"/>
    <w:lvl w:ilvl="0" w:tplc="2CEA959C">
      <w:start w:val="1"/>
      <w:numFmt w:val="bullet"/>
      <w:pStyle w:val="NRABullet2"/>
      <w:lvlText w:val="-"/>
      <w:lvlJc w:val="left"/>
      <w:pPr>
        <w:tabs>
          <w:tab w:val="num" w:pos="1418"/>
        </w:tabs>
        <w:ind w:left="1418" w:hanging="709"/>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1E0EE0"/>
    <w:multiLevelType w:val="hybridMultilevel"/>
    <w:tmpl w:val="D5268B7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35682D"/>
    <w:multiLevelType w:val="hybridMultilevel"/>
    <w:tmpl w:val="C9D689DE"/>
    <w:lvl w:ilvl="0" w:tplc="B0B6AE14">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56454"/>
    <w:multiLevelType w:val="multilevel"/>
    <w:tmpl w:val="F0BC1D52"/>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pPr>
      <w:rPr>
        <w:rFonts w:hint="default"/>
      </w:rPr>
    </w:lvl>
    <w:lvl w:ilvl="2">
      <w:start w:val="1"/>
      <w:numFmt w:val="decimal"/>
      <w:lvlText w:val="%3."/>
      <w:lvlJc w:val="left"/>
      <w:pPr>
        <w:tabs>
          <w:tab w:val="num" w:pos="1800"/>
        </w:tabs>
        <w:ind w:left="1440"/>
      </w:pPr>
      <w:rPr>
        <w:rFonts w:hint="default"/>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15:restartNumberingAfterBreak="0">
    <w:nsid w:val="21A2796B"/>
    <w:multiLevelType w:val="hybridMultilevel"/>
    <w:tmpl w:val="84C86AF0"/>
    <w:lvl w:ilvl="0" w:tplc="2CB8DD24">
      <w:start w:val="1"/>
      <w:numFmt w:val="bullet"/>
      <w:pStyle w:val="NRA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7A0275"/>
    <w:multiLevelType w:val="hybridMultilevel"/>
    <w:tmpl w:val="D8CEE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EC7DB0"/>
    <w:multiLevelType w:val="hybridMultilevel"/>
    <w:tmpl w:val="480EC6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3B2A8A"/>
    <w:multiLevelType w:val="multilevel"/>
    <w:tmpl w:val="B5366AEA"/>
    <w:lvl w:ilvl="0">
      <w:start w:val="1"/>
      <w:numFmt w:val="decimal"/>
      <w:pStyle w:val="Item"/>
      <w:lvlText w:val="Item†%1"/>
      <w:lvlJc w:val="left"/>
      <w:pPr>
        <w:tabs>
          <w:tab w:val="num" w:pos="1418"/>
        </w:tabs>
        <w:ind w:left="1418" w:hanging="1418"/>
      </w:pPr>
      <w:rPr>
        <w:rFonts w:ascii="Arial" w:hAnsi="Arial"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E11021D"/>
    <w:multiLevelType w:val="hybridMultilevel"/>
    <w:tmpl w:val="A0EE41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465C0D"/>
    <w:multiLevelType w:val="multilevel"/>
    <w:tmpl w:val="70B64F9E"/>
    <w:lvl w:ilvl="0">
      <w:start w:val="1"/>
      <w:numFmt w:val="decimal"/>
      <w:pStyle w:val="Schedule"/>
      <w:suff w:val="nothing"/>
      <w:lvlText w:val="Schedule†%1"/>
      <w:lvlJc w:val="left"/>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58437BF"/>
    <w:multiLevelType w:val="hybridMultilevel"/>
    <w:tmpl w:val="B012124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9C3B24"/>
    <w:multiLevelType w:val="hybridMultilevel"/>
    <w:tmpl w:val="3DE6349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421F20"/>
    <w:multiLevelType w:val="multilevel"/>
    <w:tmpl w:val="690AFBCE"/>
    <w:lvl w:ilvl="0">
      <w:start w:val="2"/>
      <w:numFmt w:val="decimal"/>
      <w:lvlText w:val="%1"/>
      <w:lvlJc w:val="left"/>
      <w:pPr>
        <w:tabs>
          <w:tab w:val="num" w:pos="709"/>
        </w:tabs>
        <w:ind w:left="709" w:hanging="709"/>
      </w:pPr>
      <w:rPr>
        <w:rFonts w:hint="default"/>
        <w:b w:val="0"/>
        <w:i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Arial" w:hAnsi="Arial" w:hint="default"/>
        <w:b/>
        <w:i w:val="0"/>
        <w:sz w:val="22"/>
      </w:rPr>
    </w:lvl>
    <w:lvl w:ilvl="2">
      <w:start w:val="1"/>
      <w:numFmt w:val="decimal"/>
      <w:lvlText w:val="(%3)"/>
      <w:lvlJc w:val="left"/>
      <w:pPr>
        <w:tabs>
          <w:tab w:val="num" w:pos="1418"/>
        </w:tabs>
        <w:ind w:left="1418" w:hanging="709"/>
      </w:pPr>
      <w:rPr>
        <w:rFonts w:ascii="Arial" w:hAnsi="Arial" w:hint="default"/>
        <w:b w:val="0"/>
        <w:i w:val="0"/>
        <w:sz w:val="20"/>
      </w:rPr>
    </w:lvl>
    <w:lvl w:ilvl="3">
      <w:start w:val="1"/>
      <w:numFmt w:val="lowerLetter"/>
      <w:lvlText w:val="(%4)"/>
      <w:lvlJc w:val="left"/>
      <w:pPr>
        <w:tabs>
          <w:tab w:val="num" w:pos="2126"/>
        </w:tabs>
        <w:ind w:left="2126" w:hanging="708"/>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21" w15:restartNumberingAfterBreak="0">
    <w:nsid w:val="4260277B"/>
    <w:multiLevelType w:val="multilevel"/>
    <w:tmpl w:val="4F9ED9D2"/>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95E644B"/>
    <w:multiLevelType w:val="hybridMultilevel"/>
    <w:tmpl w:val="9F4A852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7A2F73"/>
    <w:multiLevelType w:val="hybridMultilevel"/>
    <w:tmpl w:val="34DAFE5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81A27"/>
    <w:multiLevelType w:val="hybridMultilevel"/>
    <w:tmpl w:val="01A2E83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868C2468">
      <w:start w:val="1"/>
      <w:numFmt w:val="bullet"/>
      <w:lvlText w:val="o"/>
      <w:lvlJc w:val="left"/>
      <w:pPr>
        <w:tabs>
          <w:tab w:val="num" w:pos="1837"/>
        </w:tabs>
        <w:ind w:left="1837" w:hanging="397"/>
      </w:pPr>
      <w:rPr>
        <w:rFonts w:ascii="Courier New" w:hAnsi="Courier New"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C963E1"/>
    <w:multiLevelType w:val="hybridMultilevel"/>
    <w:tmpl w:val="186AE2B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DF3DC8"/>
    <w:multiLevelType w:val="multilevel"/>
    <w:tmpl w:val="D1740A0A"/>
    <w:lvl w:ilvl="0">
      <w:start w:val="1"/>
      <w:numFmt w:val="upperLetter"/>
      <w:pStyle w:val="Annexure"/>
      <w:suff w:val="nothing"/>
      <w:lvlText w:val="Annexure†%1"/>
      <w:lvlJc w:val="left"/>
      <w:pPr>
        <w:ind w:left="431" w:hanging="431"/>
      </w:pPr>
      <w:rPr>
        <w:rFonts w:ascii="Arial" w:hAnsi="Arial" w:hint="default"/>
        <w:b/>
        <w:i w:val="0"/>
        <w:sz w:val="24"/>
      </w:rPr>
    </w:lvl>
    <w:lvl w:ilvl="1">
      <w:start w:val="1"/>
      <w:numFmt w:val="upperLetter"/>
      <w:lvlText w:val="%2."/>
      <w:lvlJc w:val="left"/>
      <w:pPr>
        <w:tabs>
          <w:tab w:val="num" w:pos="1080"/>
        </w:tabs>
        <w:ind w:left="720"/>
      </w:pPr>
      <w:rPr>
        <w:rFonts w:hint="default"/>
      </w:rPr>
    </w:lvl>
    <w:lvl w:ilvl="2">
      <w:start w:val="1"/>
      <w:numFmt w:val="decimal"/>
      <w:lvlText w:val="%3."/>
      <w:lvlJc w:val="left"/>
      <w:pPr>
        <w:tabs>
          <w:tab w:val="num" w:pos="1800"/>
        </w:tabs>
        <w:ind w:left="1440"/>
      </w:pPr>
      <w:rPr>
        <w:rFonts w:hint="default"/>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7" w15:restartNumberingAfterBreak="0">
    <w:nsid w:val="614B542D"/>
    <w:multiLevelType w:val="hybridMultilevel"/>
    <w:tmpl w:val="09FED6E8"/>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FD3422"/>
    <w:multiLevelType w:val="hybridMultilevel"/>
    <w:tmpl w:val="7612F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580B56"/>
    <w:multiLevelType w:val="multilevel"/>
    <w:tmpl w:val="92CC0DDA"/>
    <w:lvl w:ilvl="0">
      <w:start w:val="2"/>
      <w:numFmt w:val="decimal"/>
      <w:lvlText w:val="%1"/>
      <w:lvlJc w:val="left"/>
      <w:pPr>
        <w:tabs>
          <w:tab w:val="num" w:pos="720"/>
        </w:tabs>
        <w:ind w:left="720" w:hanging="720"/>
      </w:pPr>
      <w:rPr>
        <w:rFonts w:hint="default"/>
        <w:i w:val="0"/>
      </w:rPr>
    </w:lvl>
    <w:lvl w:ilvl="1">
      <w:start w:val="2"/>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0" w15:restartNumberingAfterBreak="0">
    <w:nsid w:val="7A3A46F6"/>
    <w:multiLevelType w:val="hybridMultilevel"/>
    <w:tmpl w:val="0916E20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6"/>
  </w:num>
  <w:num w:numId="2">
    <w:abstractNumId w:val="15"/>
  </w:num>
  <w:num w:numId="3">
    <w:abstractNumId w:val="11"/>
  </w:num>
  <w:num w:numId="4">
    <w:abstractNumId w:val="17"/>
  </w:num>
  <w:num w:numId="5">
    <w:abstractNumId w:val="1"/>
  </w:num>
  <w:num w:numId="6">
    <w:abstractNumId w:val="7"/>
  </w:num>
  <w:num w:numId="7">
    <w:abstractNumId w:val="12"/>
  </w:num>
  <w:num w:numId="8">
    <w:abstractNumId w:val="8"/>
  </w:num>
  <w:num w:numId="9">
    <w:abstractNumId w:val="21"/>
  </w:num>
  <w:num w:numId="10">
    <w:abstractNumId w:val="1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0"/>
  </w:num>
  <w:num w:numId="14">
    <w:abstractNumId w:val="20"/>
  </w:num>
  <w:num w:numId="15">
    <w:abstractNumId w:val="29"/>
  </w:num>
  <w:num w:numId="16">
    <w:abstractNumId w:val="4"/>
  </w:num>
  <w:num w:numId="17">
    <w:abstractNumId w:val="3"/>
  </w:num>
  <w:num w:numId="18">
    <w:abstractNumId w:val="16"/>
  </w:num>
  <w:num w:numId="19">
    <w:abstractNumId w:val="9"/>
  </w:num>
  <w:num w:numId="20">
    <w:abstractNumId w:val="30"/>
  </w:num>
  <w:num w:numId="21">
    <w:abstractNumId w:val="4"/>
  </w:num>
  <w:num w:numId="22">
    <w:abstractNumId w:val="4"/>
  </w:num>
  <w:num w:numId="23">
    <w:abstractNumId w:val="4"/>
  </w:num>
  <w:num w:numId="24">
    <w:abstractNumId w:val="14"/>
  </w:num>
  <w:num w:numId="25">
    <w:abstractNumId w:val="24"/>
  </w:num>
  <w:num w:numId="26">
    <w:abstractNumId w:val="28"/>
  </w:num>
  <w:num w:numId="27">
    <w:abstractNumId w:val="13"/>
  </w:num>
  <w:num w:numId="28">
    <w:abstractNumId w:val="4"/>
  </w:num>
  <w:num w:numId="29">
    <w:abstractNumId w:val="6"/>
  </w:num>
  <w:num w:numId="30">
    <w:abstractNumId w:val="19"/>
  </w:num>
  <w:num w:numId="31">
    <w:abstractNumId w:val="23"/>
  </w:num>
  <w:num w:numId="32">
    <w:abstractNumId w:val="25"/>
  </w:num>
  <w:num w:numId="33">
    <w:abstractNumId w:val="22"/>
  </w:num>
  <w:num w:numId="34">
    <w:abstractNumId w:val="18"/>
  </w:num>
  <w:num w:numId="3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8C"/>
    <w:rsid w:val="000053C0"/>
    <w:rsid w:val="00005AAB"/>
    <w:rsid w:val="000114E9"/>
    <w:rsid w:val="00013B43"/>
    <w:rsid w:val="00014023"/>
    <w:rsid w:val="00015186"/>
    <w:rsid w:val="00022E0C"/>
    <w:rsid w:val="00031420"/>
    <w:rsid w:val="00035849"/>
    <w:rsid w:val="00036C94"/>
    <w:rsid w:val="0003764A"/>
    <w:rsid w:val="000410E0"/>
    <w:rsid w:val="00055456"/>
    <w:rsid w:val="000651E3"/>
    <w:rsid w:val="000665EC"/>
    <w:rsid w:val="000737E8"/>
    <w:rsid w:val="0008128C"/>
    <w:rsid w:val="00082B97"/>
    <w:rsid w:val="000849B6"/>
    <w:rsid w:val="00090FD6"/>
    <w:rsid w:val="00091450"/>
    <w:rsid w:val="000A0D4B"/>
    <w:rsid w:val="000A2BFF"/>
    <w:rsid w:val="000A452F"/>
    <w:rsid w:val="000A4ECB"/>
    <w:rsid w:val="000B3DD5"/>
    <w:rsid w:val="000B4544"/>
    <w:rsid w:val="000D0EB6"/>
    <w:rsid w:val="000D3ADC"/>
    <w:rsid w:val="000E0981"/>
    <w:rsid w:val="000E1A77"/>
    <w:rsid w:val="000E376A"/>
    <w:rsid w:val="000E440A"/>
    <w:rsid w:val="000F09E8"/>
    <w:rsid w:val="000F6F92"/>
    <w:rsid w:val="0010043C"/>
    <w:rsid w:val="00103448"/>
    <w:rsid w:val="00104131"/>
    <w:rsid w:val="001071BE"/>
    <w:rsid w:val="001103A7"/>
    <w:rsid w:val="00121EC3"/>
    <w:rsid w:val="001331CA"/>
    <w:rsid w:val="001407BE"/>
    <w:rsid w:val="00142984"/>
    <w:rsid w:val="00143C62"/>
    <w:rsid w:val="00156AFA"/>
    <w:rsid w:val="0015725A"/>
    <w:rsid w:val="001619D0"/>
    <w:rsid w:val="00163B60"/>
    <w:rsid w:val="001731BE"/>
    <w:rsid w:val="00184028"/>
    <w:rsid w:val="00185299"/>
    <w:rsid w:val="00192240"/>
    <w:rsid w:val="001A041E"/>
    <w:rsid w:val="001A787F"/>
    <w:rsid w:val="001B78D4"/>
    <w:rsid w:val="001D1459"/>
    <w:rsid w:val="001D42F4"/>
    <w:rsid w:val="001D47F7"/>
    <w:rsid w:val="001D72DF"/>
    <w:rsid w:val="001E6F99"/>
    <w:rsid w:val="001F60A4"/>
    <w:rsid w:val="001F60C7"/>
    <w:rsid w:val="00203BD1"/>
    <w:rsid w:val="00204919"/>
    <w:rsid w:val="00205A32"/>
    <w:rsid w:val="00210E49"/>
    <w:rsid w:val="002140C6"/>
    <w:rsid w:val="0022531F"/>
    <w:rsid w:val="0022797A"/>
    <w:rsid w:val="002320F4"/>
    <w:rsid w:val="00245DC6"/>
    <w:rsid w:val="00254F1F"/>
    <w:rsid w:val="0026032B"/>
    <w:rsid w:val="00264F49"/>
    <w:rsid w:val="0028379A"/>
    <w:rsid w:val="002838E4"/>
    <w:rsid w:val="002853F0"/>
    <w:rsid w:val="0029017B"/>
    <w:rsid w:val="00295948"/>
    <w:rsid w:val="0029645D"/>
    <w:rsid w:val="002A3ED8"/>
    <w:rsid w:val="002A69C5"/>
    <w:rsid w:val="002A7771"/>
    <w:rsid w:val="002B51A9"/>
    <w:rsid w:val="002B7A81"/>
    <w:rsid w:val="002C296B"/>
    <w:rsid w:val="002C2BEA"/>
    <w:rsid w:val="002C3988"/>
    <w:rsid w:val="002C69FB"/>
    <w:rsid w:val="002D520E"/>
    <w:rsid w:val="002D7B8D"/>
    <w:rsid w:val="002E054E"/>
    <w:rsid w:val="002E2CAF"/>
    <w:rsid w:val="002F319C"/>
    <w:rsid w:val="002F65F4"/>
    <w:rsid w:val="002F6F5A"/>
    <w:rsid w:val="002F79B4"/>
    <w:rsid w:val="003078CC"/>
    <w:rsid w:val="00315AF1"/>
    <w:rsid w:val="0032221C"/>
    <w:rsid w:val="00322D1D"/>
    <w:rsid w:val="00324D32"/>
    <w:rsid w:val="00326248"/>
    <w:rsid w:val="00327DE9"/>
    <w:rsid w:val="00331012"/>
    <w:rsid w:val="00334460"/>
    <w:rsid w:val="00344A2C"/>
    <w:rsid w:val="00347C8C"/>
    <w:rsid w:val="00347D3A"/>
    <w:rsid w:val="003509DC"/>
    <w:rsid w:val="00354D29"/>
    <w:rsid w:val="003560E0"/>
    <w:rsid w:val="003576D1"/>
    <w:rsid w:val="00360A23"/>
    <w:rsid w:val="00361422"/>
    <w:rsid w:val="003638AD"/>
    <w:rsid w:val="00363C50"/>
    <w:rsid w:val="00366DA4"/>
    <w:rsid w:val="00371C06"/>
    <w:rsid w:val="0037337C"/>
    <w:rsid w:val="003763DB"/>
    <w:rsid w:val="00392073"/>
    <w:rsid w:val="0039329C"/>
    <w:rsid w:val="003A015D"/>
    <w:rsid w:val="003B19DD"/>
    <w:rsid w:val="003C2136"/>
    <w:rsid w:val="003C384F"/>
    <w:rsid w:val="003C39E1"/>
    <w:rsid w:val="003D3805"/>
    <w:rsid w:val="003E05C2"/>
    <w:rsid w:val="003E1641"/>
    <w:rsid w:val="003E2736"/>
    <w:rsid w:val="003F0332"/>
    <w:rsid w:val="003F50F8"/>
    <w:rsid w:val="004076BA"/>
    <w:rsid w:val="00410C60"/>
    <w:rsid w:val="00411946"/>
    <w:rsid w:val="0041409E"/>
    <w:rsid w:val="00415644"/>
    <w:rsid w:val="00420FEF"/>
    <w:rsid w:val="004349D2"/>
    <w:rsid w:val="00440C5E"/>
    <w:rsid w:val="004424FC"/>
    <w:rsid w:val="004460E9"/>
    <w:rsid w:val="00446FF2"/>
    <w:rsid w:val="004531E2"/>
    <w:rsid w:val="00457086"/>
    <w:rsid w:val="00470F15"/>
    <w:rsid w:val="0047138D"/>
    <w:rsid w:val="0049347F"/>
    <w:rsid w:val="004A539F"/>
    <w:rsid w:val="004A70FC"/>
    <w:rsid w:val="004A782D"/>
    <w:rsid w:val="004B4C3F"/>
    <w:rsid w:val="004B50FF"/>
    <w:rsid w:val="004B55BC"/>
    <w:rsid w:val="004C0A3E"/>
    <w:rsid w:val="004C1B44"/>
    <w:rsid w:val="004C3417"/>
    <w:rsid w:val="004D3992"/>
    <w:rsid w:val="004D532E"/>
    <w:rsid w:val="004D5AF2"/>
    <w:rsid w:val="004D5D4E"/>
    <w:rsid w:val="004E59D0"/>
    <w:rsid w:val="004F3090"/>
    <w:rsid w:val="00512934"/>
    <w:rsid w:val="00513702"/>
    <w:rsid w:val="005178F8"/>
    <w:rsid w:val="00521461"/>
    <w:rsid w:val="00521988"/>
    <w:rsid w:val="00522B29"/>
    <w:rsid w:val="0052430E"/>
    <w:rsid w:val="00525178"/>
    <w:rsid w:val="00536A46"/>
    <w:rsid w:val="00544B5C"/>
    <w:rsid w:val="00547E96"/>
    <w:rsid w:val="005525D1"/>
    <w:rsid w:val="00553CD7"/>
    <w:rsid w:val="00554D4D"/>
    <w:rsid w:val="005861AC"/>
    <w:rsid w:val="00594E63"/>
    <w:rsid w:val="00594FA8"/>
    <w:rsid w:val="005A3BE6"/>
    <w:rsid w:val="005A6F7C"/>
    <w:rsid w:val="005A7790"/>
    <w:rsid w:val="005B391E"/>
    <w:rsid w:val="005C1EE8"/>
    <w:rsid w:val="005C41AF"/>
    <w:rsid w:val="005C41ED"/>
    <w:rsid w:val="005C550D"/>
    <w:rsid w:val="005C6F09"/>
    <w:rsid w:val="005D6158"/>
    <w:rsid w:val="005E3E74"/>
    <w:rsid w:val="005E5127"/>
    <w:rsid w:val="005E6CE0"/>
    <w:rsid w:val="005F6CAD"/>
    <w:rsid w:val="0060332F"/>
    <w:rsid w:val="00614485"/>
    <w:rsid w:val="006147CB"/>
    <w:rsid w:val="006207D2"/>
    <w:rsid w:val="00620B90"/>
    <w:rsid w:val="006277DC"/>
    <w:rsid w:val="00630DB3"/>
    <w:rsid w:val="006325AB"/>
    <w:rsid w:val="0063302C"/>
    <w:rsid w:val="00633DF2"/>
    <w:rsid w:val="00634501"/>
    <w:rsid w:val="00650A94"/>
    <w:rsid w:val="00650E14"/>
    <w:rsid w:val="00653C3F"/>
    <w:rsid w:val="00655EB3"/>
    <w:rsid w:val="00656D52"/>
    <w:rsid w:val="0065738F"/>
    <w:rsid w:val="00660147"/>
    <w:rsid w:val="006607C2"/>
    <w:rsid w:val="006614FF"/>
    <w:rsid w:val="0066177B"/>
    <w:rsid w:val="006620F4"/>
    <w:rsid w:val="006650DE"/>
    <w:rsid w:val="00682F91"/>
    <w:rsid w:val="00690A40"/>
    <w:rsid w:val="00691ACB"/>
    <w:rsid w:val="00695004"/>
    <w:rsid w:val="006A6A29"/>
    <w:rsid w:val="006C5B47"/>
    <w:rsid w:val="006C5C26"/>
    <w:rsid w:val="006D774B"/>
    <w:rsid w:val="006E31FA"/>
    <w:rsid w:val="006E57F2"/>
    <w:rsid w:val="006F2311"/>
    <w:rsid w:val="006F6406"/>
    <w:rsid w:val="007059AA"/>
    <w:rsid w:val="00711C9B"/>
    <w:rsid w:val="00715155"/>
    <w:rsid w:val="00716CCB"/>
    <w:rsid w:val="0072366B"/>
    <w:rsid w:val="00735133"/>
    <w:rsid w:val="007375A4"/>
    <w:rsid w:val="00742CCF"/>
    <w:rsid w:val="00743342"/>
    <w:rsid w:val="00744496"/>
    <w:rsid w:val="007541AB"/>
    <w:rsid w:val="007658F0"/>
    <w:rsid w:val="00766F31"/>
    <w:rsid w:val="0077066C"/>
    <w:rsid w:val="00772F21"/>
    <w:rsid w:val="00774310"/>
    <w:rsid w:val="007745C1"/>
    <w:rsid w:val="007805C6"/>
    <w:rsid w:val="007939A8"/>
    <w:rsid w:val="007A24E0"/>
    <w:rsid w:val="007A29CD"/>
    <w:rsid w:val="007B305C"/>
    <w:rsid w:val="007B6DC0"/>
    <w:rsid w:val="007C1A3B"/>
    <w:rsid w:val="007C2A66"/>
    <w:rsid w:val="007C6144"/>
    <w:rsid w:val="007D00A5"/>
    <w:rsid w:val="007D41A2"/>
    <w:rsid w:val="007D7207"/>
    <w:rsid w:val="007E7137"/>
    <w:rsid w:val="007F2E75"/>
    <w:rsid w:val="007F7EDE"/>
    <w:rsid w:val="00801CF7"/>
    <w:rsid w:val="00805C5C"/>
    <w:rsid w:val="00806E7B"/>
    <w:rsid w:val="008107F5"/>
    <w:rsid w:val="00816F5E"/>
    <w:rsid w:val="0082477C"/>
    <w:rsid w:val="0084026E"/>
    <w:rsid w:val="00845E1C"/>
    <w:rsid w:val="0085095D"/>
    <w:rsid w:val="00864BF0"/>
    <w:rsid w:val="00874B30"/>
    <w:rsid w:val="008750E5"/>
    <w:rsid w:val="0087759E"/>
    <w:rsid w:val="008778C1"/>
    <w:rsid w:val="00882B39"/>
    <w:rsid w:val="00883321"/>
    <w:rsid w:val="00883876"/>
    <w:rsid w:val="00883F70"/>
    <w:rsid w:val="008904A2"/>
    <w:rsid w:val="0089096D"/>
    <w:rsid w:val="00891988"/>
    <w:rsid w:val="008924E9"/>
    <w:rsid w:val="008935FD"/>
    <w:rsid w:val="0089557D"/>
    <w:rsid w:val="008B4FB9"/>
    <w:rsid w:val="008C1786"/>
    <w:rsid w:val="008C26ED"/>
    <w:rsid w:val="008C57B6"/>
    <w:rsid w:val="008C78B1"/>
    <w:rsid w:val="008D22E0"/>
    <w:rsid w:val="008D5485"/>
    <w:rsid w:val="008E0FBA"/>
    <w:rsid w:val="008E240F"/>
    <w:rsid w:val="008F1A32"/>
    <w:rsid w:val="008F2C75"/>
    <w:rsid w:val="008F3494"/>
    <w:rsid w:val="008F57D8"/>
    <w:rsid w:val="0090329C"/>
    <w:rsid w:val="009106DE"/>
    <w:rsid w:val="009144CA"/>
    <w:rsid w:val="00917440"/>
    <w:rsid w:val="00917843"/>
    <w:rsid w:val="00922F4D"/>
    <w:rsid w:val="00924140"/>
    <w:rsid w:val="00924DA4"/>
    <w:rsid w:val="00925FA2"/>
    <w:rsid w:val="00930A49"/>
    <w:rsid w:val="00932E89"/>
    <w:rsid w:val="00933DF0"/>
    <w:rsid w:val="00942DC0"/>
    <w:rsid w:val="00946F0D"/>
    <w:rsid w:val="00960CFB"/>
    <w:rsid w:val="0096357C"/>
    <w:rsid w:val="00965103"/>
    <w:rsid w:val="009652C9"/>
    <w:rsid w:val="009662A0"/>
    <w:rsid w:val="009813D6"/>
    <w:rsid w:val="009977CE"/>
    <w:rsid w:val="009A4229"/>
    <w:rsid w:val="009A4F22"/>
    <w:rsid w:val="009B1F12"/>
    <w:rsid w:val="009B55DA"/>
    <w:rsid w:val="009B621A"/>
    <w:rsid w:val="009B626B"/>
    <w:rsid w:val="009D7C2E"/>
    <w:rsid w:val="009E68E6"/>
    <w:rsid w:val="009F5728"/>
    <w:rsid w:val="009F7D8A"/>
    <w:rsid w:val="00A04284"/>
    <w:rsid w:val="00A12F34"/>
    <w:rsid w:val="00A241BE"/>
    <w:rsid w:val="00A4443B"/>
    <w:rsid w:val="00A50609"/>
    <w:rsid w:val="00A51843"/>
    <w:rsid w:val="00A545CF"/>
    <w:rsid w:val="00A54D99"/>
    <w:rsid w:val="00A567B5"/>
    <w:rsid w:val="00A57249"/>
    <w:rsid w:val="00A61826"/>
    <w:rsid w:val="00A61C80"/>
    <w:rsid w:val="00A76F9A"/>
    <w:rsid w:val="00A7774F"/>
    <w:rsid w:val="00A803CA"/>
    <w:rsid w:val="00A835A1"/>
    <w:rsid w:val="00A840A3"/>
    <w:rsid w:val="00A843FF"/>
    <w:rsid w:val="00A850FE"/>
    <w:rsid w:val="00A86ABC"/>
    <w:rsid w:val="00A9788F"/>
    <w:rsid w:val="00AB1150"/>
    <w:rsid w:val="00AB24EC"/>
    <w:rsid w:val="00AB4D26"/>
    <w:rsid w:val="00AB56A5"/>
    <w:rsid w:val="00AC14D2"/>
    <w:rsid w:val="00AC172A"/>
    <w:rsid w:val="00AC2C7A"/>
    <w:rsid w:val="00AC3703"/>
    <w:rsid w:val="00AC47E3"/>
    <w:rsid w:val="00AC4C40"/>
    <w:rsid w:val="00AD1772"/>
    <w:rsid w:val="00AD3463"/>
    <w:rsid w:val="00AD58F8"/>
    <w:rsid w:val="00AE0445"/>
    <w:rsid w:val="00AE0789"/>
    <w:rsid w:val="00AE417F"/>
    <w:rsid w:val="00AE6785"/>
    <w:rsid w:val="00B0732E"/>
    <w:rsid w:val="00B07D3E"/>
    <w:rsid w:val="00B203C9"/>
    <w:rsid w:val="00B460BA"/>
    <w:rsid w:val="00B5064B"/>
    <w:rsid w:val="00B57C23"/>
    <w:rsid w:val="00B60FE9"/>
    <w:rsid w:val="00B70DF5"/>
    <w:rsid w:val="00B72337"/>
    <w:rsid w:val="00B7725D"/>
    <w:rsid w:val="00B84891"/>
    <w:rsid w:val="00B87391"/>
    <w:rsid w:val="00B9422F"/>
    <w:rsid w:val="00B972E7"/>
    <w:rsid w:val="00BA2B5D"/>
    <w:rsid w:val="00BA7073"/>
    <w:rsid w:val="00BC36A5"/>
    <w:rsid w:val="00BD3713"/>
    <w:rsid w:val="00BD6638"/>
    <w:rsid w:val="00BE5C41"/>
    <w:rsid w:val="00BE6ABD"/>
    <w:rsid w:val="00BF2352"/>
    <w:rsid w:val="00BF2DC6"/>
    <w:rsid w:val="00BF4BFA"/>
    <w:rsid w:val="00BF4DD4"/>
    <w:rsid w:val="00BF732C"/>
    <w:rsid w:val="00C07173"/>
    <w:rsid w:val="00C1084B"/>
    <w:rsid w:val="00C1198D"/>
    <w:rsid w:val="00C1288E"/>
    <w:rsid w:val="00C161FE"/>
    <w:rsid w:val="00C16403"/>
    <w:rsid w:val="00C20651"/>
    <w:rsid w:val="00C21256"/>
    <w:rsid w:val="00C24E82"/>
    <w:rsid w:val="00C254AE"/>
    <w:rsid w:val="00C274E3"/>
    <w:rsid w:val="00C3323E"/>
    <w:rsid w:val="00C440ED"/>
    <w:rsid w:val="00C471C9"/>
    <w:rsid w:val="00C506EE"/>
    <w:rsid w:val="00C517DF"/>
    <w:rsid w:val="00C55501"/>
    <w:rsid w:val="00C61B4E"/>
    <w:rsid w:val="00C62F2E"/>
    <w:rsid w:val="00C763D5"/>
    <w:rsid w:val="00C82335"/>
    <w:rsid w:val="00C82A05"/>
    <w:rsid w:val="00C96346"/>
    <w:rsid w:val="00C96B3F"/>
    <w:rsid w:val="00CA0EE9"/>
    <w:rsid w:val="00CA7E25"/>
    <w:rsid w:val="00CB0BDF"/>
    <w:rsid w:val="00CB52DF"/>
    <w:rsid w:val="00CB54DE"/>
    <w:rsid w:val="00CC0048"/>
    <w:rsid w:val="00CD2971"/>
    <w:rsid w:val="00CD7D9C"/>
    <w:rsid w:val="00CE0762"/>
    <w:rsid w:val="00CE0EB1"/>
    <w:rsid w:val="00CF519A"/>
    <w:rsid w:val="00CF6CA9"/>
    <w:rsid w:val="00D13629"/>
    <w:rsid w:val="00D16C8A"/>
    <w:rsid w:val="00D20E6E"/>
    <w:rsid w:val="00D22EE2"/>
    <w:rsid w:val="00D34A64"/>
    <w:rsid w:val="00D42C0E"/>
    <w:rsid w:val="00D55A45"/>
    <w:rsid w:val="00D57AF8"/>
    <w:rsid w:val="00D63892"/>
    <w:rsid w:val="00D64CA0"/>
    <w:rsid w:val="00D72AD8"/>
    <w:rsid w:val="00D7430A"/>
    <w:rsid w:val="00D753D5"/>
    <w:rsid w:val="00D81BA5"/>
    <w:rsid w:val="00D902B1"/>
    <w:rsid w:val="00D94726"/>
    <w:rsid w:val="00DC0B29"/>
    <w:rsid w:val="00DC2054"/>
    <w:rsid w:val="00DC3075"/>
    <w:rsid w:val="00DC708F"/>
    <w:rsid w:val="00DC7B9E"/>
    <w:rsid w:val="00DD1D6C"/>
    <w:rsid w:val="00DD52D2"/>
    <w:rsid w:val="00DD76FB"/>
    <w:rsid w:val="00DE65F6"/>
    <w:rsid w:val="00DF7F9E"/>
    <w:rsid w:val="00E0086C"/>
    <w:rsid w:val="00E0467C"/>
    <w:rsid w:val="00E05B8E"/>
    <w:rsid w:val="00E168E9"/>
    <w:rsid w:val="00E20EBB"/>
    <w:rsid w:val="00E22616"/>
    <w:rsid w:val="00E27B8F"/>
    <w:rsid w:val="00E369CD"/>
    <w:rsid w:val="00E41967"/>
    <w:rsid w:val="00E45E7F"/>
    <w:rsid w:val="00E5504F"/>
    <w:rsid w:val="00E562E4"/>
    <w:rsid w:val="00E87824"/>
    <w:rsid w:val="00E94496"/>
    <w:rsid w:val="00EA04D9"/>
    <w:rsid w:val="00EA43C9"/>
    <w:rsid w:val="00EA5B9C"/>
    <w:rsid w:val="00EC5606"/>
    <w:rsid w:val="00ED27A5"/>
    <w:rsid w:val="00EE0B28"/>
    <w:rsid w:val="00F061AD"/>
    <w:rsid w:val="00F077EC"/>
    <w:rsid w:val="00F14A40"/>
    <w:rsid w:val="00F15B42"/>
    <w:rsid w:val="00F17A13"/>
    <w:rsid w:val="00F20FA1"/>
    <w:rsid w:val="00F24803"/>
    <w:rsid w:val="00F25A7D"/>
    <w:rsid w:val="00F26BBB"/>
    <w:rsid w:val="00F31E54"/>
    <w:rsid w:val="00F41694"/>
    <w:rsid w:val="00F41C95"/>
    <w:rsid w:val="00F43B44"/>
    <w:rsid w:val="00F50865"/>
    <w:rsid w:val="00F50946"/>
    <w:rsid w:val="00F52C1E"/>
    <w:rsid w:val="00F536AF"/>
    <w:rsid w:val="00F56274"/>
    <w:rsid w:val="00F66EEA"/>
    <w:rsid w:val="00F6757B"/>
    <w:rsid w:val="00F81A0D"/>
    <w:rsid w:val="00F84974"/>
    <w:rsid w:val="00F872DC"/>
    <w:rsid w:val="00F95B71"/>
    <w:rsid w:val="00FA2466"/>
    <w:rsid w:val="00FA25BF"/>
    <w:rsid w:val="00FA285B"/>
    <w:rsid w:val="00FB0523"/>
    <w:rsid w:val="00FC080B"/>
    <w:rsid w:val="00FC237F"/>
    <w:rsid w:val="00FC3263"/>
    <w:rsid w:val="00FD49A3"/>
    <w:rsid w:val="00FE1F0D"/>
    <w:rsid w:val="00FE5510"/>
    <w:rsid w:val="00FF267D"/>
    <w:rsid w:val="00FF682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14B6CF8-D3E7-400C-9C6E-53027CE3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C7A"/>
    <w:rPr>
      <w:rFonts w:ascii="Arial" w:hAnsi="Arial"/>
      <w:lang w:eastAsia="en-US"/>
    </w:rPr>
  </w:style>
  <w:style w:type="paragraph" w:styleId="Heading1">
    <w:name w:val="heading 1"/>
    <w:basedOn w:val="Normal"/>
    <w:next w:val="Heading2"/>
    <w:link w:val="Heading1Char"/>
    <w:qFormat/>
    <w:rsid w:val="00AC2C7A"/>
    <w:pPr>
      <w:keepNext/>
      <w:numPr>
        <w:numId w:val="16"/>
      </w:numPr>
      <w:spacing w:before="360"/>
      <w:outlineLvl w:val="0"/>
    </w:pPr>
    <w:rPr>
      <w:lang w:val="en-US"/>
    </w:rPr>
  </w:style>
  <w:style w:type="paragraph" w:styleId="Heading2">
    <w:name w:val="heading 2"/>
    <w:basedOn w:val="Normal"/>
    <w:next w:val="BodyText2"/>
    <w:link w:val="Heading2Char"/>
    <w:qFormat/>
    <w:rsid w:val="00AC2C7A"/>
    <w:pPr>
      <w:numPr>
        <w:ilvl w:val="1"/>
        <w:numId w:val="16"/>
      </w:numPr>
      <w:spacing w:before="240"/>
      <w:outlineLvl w:val="1"/>
    </w:pPr>
    <w:rPr>
      <w:lang w:val="en-US"/>
    </w:rPr>
  </w:style>
  <w:style w:type="paragraph" w:styleId="Heading3">
    <w:name w:val="heading 3"/>
    <w:basedOn w:val="Normal"/>
    <w:link w:val="Heading3Char"/>
    <w:qFormat/>
    <w:rsid w:val="00AC2C7A"/>
    <w:pPr>
      <w:numPr>
        <w:ilvl w:val="2"/>
        <w:numId w:val="16"/>
      </w:numPr>
      <w:spacing w:before="240"/>
      <w:outlineLvl w:val="2"/>
    </w:pPr>
  </w:style>
  <w:style w:type="paragraph" w:styleId="Heading4">
    <w:name w:val="heading 4"/>
    <w:basedOn w:val="Normal"/>
    <w:link w:val="Heading4Char"/>
    <w:qFormat/>
    <w:rsid w:val="00AC2C7A"/>
    <w:pPr>
      <w:numPr>
        <w:ilvl w:val="3"/>
        <w:numId w:val="16"/>
      </w:numPr>
      <w:spacing w:before="240"/>
      <w:outlineLvl w:val="3"/>
    </w:pPr>
  </w:style>
  <w:style w:type="paragraph" w:styleId="Heading5">
    <w:name w:val="heading 5"/>
    <w:basedOn w:val="Normal"/>
    <w:link w:val="Heading5Char"/>
    <w:qFormat/>
    <w:rsid w:val="00AC2C7A"/>
    <w:pPr>
      <w:numPr>
        <w:ilvl w:val="4"/>
        <w:numId w:val="16"/>
      </w:numPr>
      <w:spacing w:before="240"/>
      <w:outlineLvl w:val="4"/>
    </w:pPr>
  </w:style>
  <w:style w:type="paragraph" w:styleId="Heading6">
    <w:name w:val="heading 6"/>
    <w:basedOn w:val="Normal"/>
    <w:link w:val="Heading6Char"/>
    <w:qFormat/>
    <w:rsid w:val="00AC2C7A"/>
    <w:pPr>
      <w:numPr>
        <w:ilvl w:val="5"/>
        <w:numId w:val="16"/>
      </w:numPr>
      <w:spacing w:before="240"/>
      <w:outlineLvl w:val="5"/>
    </w:pPr>
  </w:style>
  <w:style w:type="paragraph" w:styleId="Heading7">
    <w:name w:val="heading 7"/>
    <w:basedOn w:val="Normal"/>
    <w:next w:val="Normal"/>
    <w:link w:val="Heading7Char"/>
    <w:uiPriority w:val="99"/>
    <w:qFormat/>
    <w:rsid w:val="00AC2C7A"/>
    <w:pPr>
      <w:outlineLvl w:val="6"/>
    </w:pPr>
  </w:style>
  <w:style w:type="paragraph" w:styleId="Heading8">
    <w:name w:val="heading 8"/>
    <w:basedOn w:val="Normal"/>
    <w:next w:val="Normal"/>
    <w:link w:val="Heading8Char"/>
    <w:uiPriority w:val="99"/>
    <w:qFormat/>
    <w:rsid w:val="00AC2C7A"/>
    <w:pPr>
      <w:outlineLvl w:val="7"/>
    </w:pPr>
  </w:style>
  <w:style w:type="paragraph" w:styleId="Heading9">
    <w:name w:val="heading 9"/>
    <w:basedOn w:val="Normal"/>
    <w:next w:val="Normal"/>
    <w:link w:val="Heading9Char"/>
    <w:uiPriority w:val="99"/>
    <w:qFormat/>
    <w:rsid w:val="00AC2C7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178F8"/>
    <w:rPr>
      <w:rFonts w:ascii="Arial" w:hAnsi="Arial"/>
      <w:lang w:val="en-US" w:eastAsia="en-US"/>
    </w:rPr>
  </w:style>
  <w:style w:type="character" w:customStyle="1" w:styleId="Heading2Char">
    <w:name w:val="Heading 2 Char"/>
    <w:link w:val="Heading2"/>
    <w:uiPriority w:val="99"/>
    <w:rsid w:val="000E440A"/>
    <w:rPr>
      <w:rFonts w:ascii="Arial" w:hAnsi="Arial"/>
      <w:lang w:val="en-US"/>
    </w:rPr>
  </w:style>
  <w:style w:type="character" w:customStyle="1" w:styleId="Heading3Char">
    <w:name w:val="Heading 3 Char"/>
    <w:link w:val="Heading3"/>
    <w:uiPriority w:val="99"/>
    <w:rsid w:val="003B1905"/>
    <w:rPr>
      <w:rFonts w:ascii="Arial" w:hAnsi="Arial"/>
    </w:rPr>
  </w:style>
  <w:style w:type="character" w:customStyle="1" w:styleId="Heading4Char">
    <w:name w:val="Heading 4 Char"/>
    <w:link w:val="Heading4"/>
    <w:uiPriority w:val="99"/>
    <w:rsid w:val="003B1905"/>
    <w:rPr>
      <w:rFonts w:ascii="Arial" w:hAnsi="Arial"/>
    </w:rPr>
  </w:style>
  <w:style w:type="character" w:customStyle="1" w:styleId="Heading5Char">
    <w:name w:val="Heading 5 Char"/>
    <w:link w:val="Heading5"/>
    <w:uiPriority w:val="99"/>
    <w:rsid w:val="003B1905"/>
    <w:rPr>
      <w:rFonts w:ascii="Arial" w:hAnsi="Arial"/>
    </w:rPr>
  </w:style>
  <w:style w:type="character" w:customStyle="1" w:styleId="Heading6Char">
    <w:name w:val="Heading 6 Char"/>
    <w:link w:val="Heading6"/>
    <w:uiPriority w:val="99"/>
    <w:rsid w:val="003B1905"/>
    <w:rPr>
      <w:rFonts w:ascii="Arial" w:hAnsi="Arial"/>
    </w:rPr>
  </w:style>
  <w:style w:type="character" w:customStyle="1" w:styleId="Heading7Char">
    <w:name w:val="Heading 7 Char"/>
    <w:link w:val="Heading7"/>
    <w:uiPriority w:val="9"/>
    <w:semiHidden/>
    <w:rsid w:val="003B1905"/>
    <w:rPr>
      <w:rFonts w:ascii="Cambria" w:eastAsia="Times New Roman" w:hAnsi="Cambria" w:cs="Times New Roman"/>
      <w:sz w:val="24"/>
      <w:szCs w:val="24"/>
    </w:rPr>
  </w:style>
  <w:style w:type="character" w:customStyle="1" w:styleId="Heading8Char">
    <w:name w:val="Heading 8 Char"/>
    <w:link w:val="Heading8"/>
    <w:uiPriority w:val="9"/>
    <w:semiHidden/>
    <w:rsid w:val="003B1905"/>
    <w:rPr>
      <w:rFonts w:ascii="Cambria" w:eastAsia="Times New Roman" w:hAnsi="Cambria" w:cs="Times New Roman"/>
      <w:i/>
      <w:iCs/>
      <w:sz w:val="24"/>
      <w:szCs w:val="24"/>
    </w:rPr>
  </w:style>
  <w:style w:type="character" w:customStyle="1" w:styleId="Heading9Char">
    <w:name w:val="Heading 9 Char"/>
    <w:link w:val="Heading9"/>
    <w:uiPriority w:val="9"/>
    <w:semiHidden/>
    <w:rsid w:val="003B1905"/>
    <w:rPr>
      <w:rFonts w:ascii="Calibri" w:eastAsia="Times New Roman" w:hAnsi="Calibri" w:cs="Times New Roman"/>
      <w:sz w:val="22"/>
      <w:szCs w:val="22"/>
    </w:rPr>
  </w:style>
  <w:style w:type="paragraph" w:customStyle="1" w:styleId="Annexure">
    <w:name w:val="Annexure"/>
    <w:basedOn w:val="Normal"/>
    <w:next w:val="Normal"/>
    <w:uiPriority w:val="99"/>
    <w:rsid w:val="00AC2C7A"/>
    <w:pPr>
      <w:numPr>
        <w:numId w:val="1"/>
      </w:numPr>
      <w:spacing w:before="240"/>
    </w:pPr>
    <w:rPr>
      <w:b/>
      <w:sz w:val="24"/>
    </w:rPr>
  </w:style>
  <w:style w:type="paragraph" w:customStyle="1" w:styleId="AText">
    <w:name w:val="AText"/>
    <w:basedOn w:val="Normal"/>
    <w:uiPriority w:val="99"/>
    <w:rsid w:val="00AC2C7A"/>
    <w:pPr>
      <w:keepLines/>
    </w:pPr>
  </w:style>
  <w:style w:type="paragraph" w:customStyle="1" w:styleId="AuthorPageDate1">
    <w:name w:val="Author  Page #  Date1"/>
    <w:uiPriority w:val="99"/>
    <w:rsid w:val="00AC2C7A"/>
    <w:rPr>
      <w:sz w:val="24"/>
      <w:szCs w:val="24"/>
      <w:lang w:eastAsia="en-US"/>
    </w:rPr>
  </w:style>
  <w:style w:type="paragraph" w:styleId="BodyText">
    <w:name w:val="Body Text"/>
    <w:basedOn w:val="Normal"/>
    <w:link w:val="BodyTextChar"/>
    <w:uiPriority w:val="99"/>
    <w:rsid w:val="00AC2C7A"/>
    <w:pPr>
      <w:tabs>
        <w:tab w:val="left" w:pos="1701"/>
      </w:tabs>
    </w:pPr>
  </w:style>
  <w:style w:type="character" w:customStyle="1" w:styleId="BodyTextChar">
    <w:name w:val="Body Text Char"/>
    <w:link w:val="BodyText"/>
    <w:uiPriority w:val="99"/>
    <w:semiHidden/>
    <w:rsid w:val="003B1905"/>
    <w:rPr>
      <w:rFonts w:ascii="Arial" w:hAnsi="Arial"/>
    </w:rPr>
  </w:style>
  <w:style w:type="paragraph" w:customStyle="1" w:styleId="BodyText1">
    <w:name w:val="Body Text 1"/>
    <w:basedOn w:val="Normal"/>
    <w:rsid w:val="00AC2C7A"/>
    <w:pPr>
      <w:spacing w:before="240"/>
    </w:pPr>
  </w:style>
  <w:style w:type="paragraph" w:styleId="BodyText2">
    <w:name w:val="Body Text 2"/>
    <w:basedOn w:val="Normal"/>
    <w:link w:val="BodyText2Char"/>
    <w:rsid w:val="00AC2C7A"/>
    <w:pPr>
      <w:spacing w:before="240"/>
      <w:ind w:left="709"/>
    </w:pPr>
  </w:style>
  <w:style w:type="character" w:customStyle="1" w:styleId="BodyText2Char">
    <w:name w:val="Body Text 2 Char"/>
    <w:link w:val="BodyText2"/>
    <w:uiPriority w:val="99"/>
    <w:semiHidden/>
    <w:rsid w:val="003B1905"/>
    <w:rPr>
      <w:rFonts w:ascii="Arial" w:hAnsi="Arial"/>
    </w:rPr>
  </w:style>
  <w:style w:type="paragraph" w:styleId="BodyText3">
    <w:name w:val="Body Text 3"/>
    <w:basedOn w:val="Normal"/>
    <w:link w:val="BodyText3Char"/>
    <w:uiPriority w:val="99"/>
    <w:rsid w:val="00AC2C7A"/>
    <w:pPr>
      <w:spacing w:before="240"/>
      <w:ind w:left="1418"/>
    </w:pPr>
  </w:style>
  <w:style w:type="character" w:customStyle="1" w:styleId="BodyText3Char">
    <w:name w:val="Body Text 3 Char"/>
    <w:link w:val="BodyText3"/>
    <w:uiPriority w:val="99"/>
    <w:semiHidden/>
    <w:rsid w:val="003B1905"/>
    <w:rPr>
      <w:rFonts w:ascii="Arial" w:hAnsi="Arial"/>
      <w:sz w:val="16"/>
      <w:szCs w:val="16"/>
    </w:rPr>
  </w:style>
  <w:style w:type="paragraph" w:customStyle="1" w:styleId="BodyText4">
    <w:name w:val="Body Text 4"/>
    <w:basedOn w:val="Normal"/>
    <w:uiPriority w:val="99"/>
    <w:rsid w:val="00AC2C7A"/>
    <w:pPr>
      <w:spacing w:before="240"/>
      <w:ind w:left="2126"/>
    </w:pPr>
  </w:style>
  <w:style w:type="paragraph" w:customStyle="1" w:styleId="BodyText5">
    <w:name w:val="Body Text 5"/>
    <w:basedOn w:val="Normal"/>
    <w:uiPriority w:val="99"/>
    <w:rsid w:val="00AC2C7A"/>
    <w:pPr>
      <w:spacing w:before="240"/>
      <w:ind w:left="2835"/>
    </w:pPr>
  </w:style>
  <w:style w:type="paragraph" w:customStyle="1" w:styleId="BodyText6">
    <w:name w:val="Body Text 6"/>
    <w:basedOn w:val="Normal"/>
    <w:uiPriority w:val="99"/>
    <w:rsid w:val="00AC2C7A"/>
    <w:pPr>
      <w:spacing w:before="240"/>
      <w:ind w:left="3544"/>
    </w:pPr>
  </w:style>
  <w:style w:type="paragraph" w:styleId="Caption">
    <w:name w:val="caption"/>
    <w:basedOn w:val="Normal"/>
    <w:next w:val="Normal"/>
    <w:uiPriority w:val="99"/>
    <w:qFormat/>
    <w:rsid w:val="00AC2C7A"/>
    <w:pPr>
      <w:spacing w:before="120" w:after="120"/>
    </w:pPr>
    <w:rPr>
      <w:b/>
    </w:rPr>
  </w:style>
  <w:style w:type="paragraph" w:customStyle="1" w:styleId="CommentBox">
    <w:name w:val="Comment Box"/>
    <w:basedOn w:val="Normal"/>
    <w:uiPriority w:val="99"/>
    <w:rsid w:val="00AC2C7A"/>
    <w:pPr>
      <w:pBdr>
        <w:top w:val="single" w:sz="4" w:space="1" w:color="auto"/>
        <w:left w:val="single" w:sz="4" w:space="4" w:color="auto"/>
        <w:bottom w:val="single" w:sz="4" w:space="1" w:color="auto"/>
        <w:right w:val="single" w:sz="4" w:space="4" w:color="auto"/>
      </w:pBdr>
      <w:shd w:val="pct12" w:color="auto" w:fill="FFFFFF"/>
    </w:pPr>
  </w:style>
  <w:style w:type="paragraph" w:customStyle="1" w:styleId="DefaultParagraphFont1">
    <w:name w:val="Default Paragraph Font1"/>
    <w:basedOn w:val="Normal"/>
    <w:uiPriority w:val="99"/>
    <w:rsid w:val="00AC2C7A"/>
    <w:pPr>
      <w:spacing w:before="240"/>
    </w:pPr>
  </w:style>
  <w:style w:type="paragraph" w:styleId="Footer">
    <w:name w:val="footer"/>
    <w:basedOn w:val="Normal"/>
    <w:link w:val="FooterChar"/>
    <w:uiPriority w:val="99"/>
    <w:rsid w:val="00AC2C7A"/>
    <w:rPr>
      <w:sz w:val="16"/>
    </w:rPr>
  </w:style>
  <w:style w:type="character" w:customStyle="1" w:styleId="FooterChar">
    <w:name w:val="Footer Char"/>
    <w:link w:val="Footer"/>
    <w:uiPriority w:val="99"/>
    <w:rsid w:val="003B1905"/>
    <w:rPr>
      <w:rFonts w:ascii="Arial" w:hAnsi="Arial"/>
    </w:rPr>
  </w:style>
  <w:style w:type="paragraph" w:customStyle="1" w:styleId="Disclaimer">
    <w:name w:val="Disclaimer"/>
    <w:basedOn w:val="Footer"/>
    <w:uiPriority w:val="99"/>
    <w:rsid w:val="00AC2C7A"/>
    <w:pPr>
      <w:jc w:val="center"/>
    </w:pPr>
    <w:rPr>
      <w:rFonts w:ascii="Times New Roman" w:hAnsi="Times New Roman"/>
      <w:b/>
      <w:i/>
      <w:sz w:val="18"/>
    </w:rPr>
  </w:style>
  <w:style w:type="paragraph" w:customStyle="1" w:styleId="Fax">
    <w:name w:val="Fax"/>
    <w:basedOn w:val="Normal"/>
    <w:uiPriority w:val="99"/>
    <w:rsid w:val="00AC2C7A"/>
    <w:pPr>
      <w:tabs>
        <w:tab w:val="left" w:pos="2694"/>
      </w:tabs>
      <w:spacing w:line="360" w:lineRule="auto"/>
      <w:ind w:left="2693" w:hanging="2693"/>
    </w:pPr>
    <w:rPr>
      <w:b/>
    </w:rPr>
  </w:style>
  <w:style w:type="paragraph" w:customStyle="1" w:styleId="FaxHeader">
    <w:name w:val="FaxHeader"/>
    <w:basedOn w:val="Normal"/>
    <w:uiPriority w:val="99"/>
    <w:rsid w:val="00AC2C7A"/>
    <w:pPr>
      <w:tabs>
        <w:tab w:val="left" w:pos="2693"/>
      </w:tabs>
      <w:ind w:left="2693" w:hanging="2693"/>
    </w:pPr>
  </w:style>
  <w:style w:type="paragraph" w:styleId="Header">
    <w:name w:val="header"/>
    <w:basedOn w:val="Normal"/>
    <w:link w:val="HeaderChar"/>
    <w:uiPriority w:val="99"/>
    <w:rsid w:val="00AC2C7A"/>
  </w:style>
  <w:style w:type="character" w:customStyle="1" w:styleId="HeaderChar">
    <w:name w:val="Header Char"/>
    <w:link w:val="Header"/>
    <w:uiPriority w:val="99"/>
    <w:semiHidden/>
    <w:rsid w:val="003B1905"/>
    <w:rPr>
      <w:rFonts w:ascii="Arial" w:hAnsi="Arial"/>
    </w:rPr>
  </w:style>
  <w:style w:type="character" w:styleId="Hyperlink">
    <w:name w:val="Hyperlink"/>
    <w:uiPriority w:val="99"/>
    <w:rsid w:val="00AC2C7A"/>
    <w:rPr>
      <w:rFonts w:cs="Times New Roman"/>
      <w:color w:val="0000FF"/>
      <w:u w:val="single"/>
    </w:rPr>
  </w:style>
  <w:style w:type="paragraph" w:customStyle="1" w:styleId="Item">
    <w:name w:val="Item"/>
    <w:next w:val="BodyText3"/>
    <w:uiPriority w:val="99"/>
    <w:rsid w:val="00AC2C7A"/>
    <w:pPr>
      <w:keepNext/>
      <w:numPr>
        <w:numId w:val="2"/>
      </w:numPr>
      <w:spacing w:before="240"/>
    </w:pPr>
    <w:rPr>
      <w:rFonts w:ascii="Arial" w:hAnsi="Arial"/>
      <w:b/>
      <w:lang w:eastAsia="en-US"/>
    </w:rPr>
  </w:style>
  <w:style w:type="character" w:styleId="PageNumber">
    <w:name w:val="page number"/>
    <w:uiPriority w:val="99"/>
    <w:rsid w:val="00AC2C7A"/>
    <w:rPr>
      <w:rFonts w:cs="Times New Roman"/>
    </w:rPr>
  </w:style>
  <w:style w:type="paragraph" w:customStyle="1" w:styleId="Recital">
    <w:name w:val="Recital"/>
    <w:basedOn w:val="Normal"/>
    <w:uiPriority w:val="99"/>
    <w:rsid w:val="00AC2C7A"/>
    <w:pPr>
      <w:numPr>
        <w:numId w:val="3"/>
      </w:numPr>
      <w:spacing w:before="240"/>
    </w:pPr>
  </w:style>
  <w:style w:type="paragraph" w:customStyle="1" w:styleId="Schedule">
    <w:name w:val="Schedule"/>
    <w:basedOn w:val="Normal"/>
    <w:next w:val="BodyText1"/>
    <w:uiPriority w:val="99"/>
    <w:rsid w:val="00AC2C7A"/>
    <w:pPr>
      <w:keepNext/>
      <w:numPr>
        <w:numId w:val="4"/>
      </w:numPr>
      <w:spacing w:before="240"/>
    </w:pPr>
    <w:rPr>
      <w:b/>
      <w:sz w:val="24"/>
    </w:rPr>
  </w:style>
  <w:style w:type="paragraph" w:styleId="Subtitle">
    <w:name w:val="Subtitle"/>
    <w:basedOn w:val="Normal"/>
    <w:next w:val="BodyText1"/>
    <w:link w:val="SubtitleChar"/>
    <w:uiPriority w:val="99"/>
    <w:qFormat/>
    <w:rsid w:val="00AC2C7A"/>
    <w:pPr>
      <w:keepNext/>
      <w:spacing w:before="360"/>
    </w:pPr>
    <w:rPr>
      <w:b/>
      <w:sz w:val="28"/>
    </w:rPr>
  </w:style>
  <w:style w:type="character" w:customStyle="1" w:styleId="SubtitleChar">
    <w:name w:val="Subtitle Char"/>
    <w:link w:val="Subtitle"/>
    <w:uiPriority w:val="11"/>
    <w:rsid w:val="003B1905"/>
    <w:rPr>
      <w:rFonts w:ascii="Calibri" w:eastAsia="Times New Roman" w:hAnsi="Calibri" w:cs="Times New Roman"/>
      <w:sz w:val="24"/>
      <w:szCs w:val="24"/>
    </w:rPr>
  </w:style>
  <w:style w:type="paragraph" w:customStyle="1" w:styleId="TableText">
    <w:name w:val="Table Text"/>
    <w:basedOn w:val="Normal"/>
    <w:uiPriority w:val="99"/>
    <w:rsid w:val="00AC2C7A"/>
    <w:pPr>
      <w:spacing w:before="60" w:after="60"/>
    </w:pPr>
  </w:style>
  <w:style w:type="paragraph" w:styleId="Title">
    <w:name w:val="Title"/>
    <w:basedOn w:val="Normal"/>
    <w:next w:val="Normal"/>
    <w:link w:val="TitleChar"/>
    <w:uiPriority w:val="99"/>
    <w:qFormat/>
    <w:rsid w:val="00AC2C7A"/>
    <w:pPr>
      <w:spacing w:after="360"/>
    </w:pPr>
    <w:rPr>
      <w:b/>
      <w:sz w:val="36"/>
    </w:rPr>
  </w:style>
  <w:style w:type="character" w:customStyle="1" w:styleId="TitleChar">
    <w:name w:val="Title Char"/>
    <w:link w:val="Title"/>
    <w:uiPriority w:val="10"/>
    <w:rsid w:val="003B1905"/>
    <w:rPr>
      <w:rFonts w:ascii="Calibri" w:eastAsia="Times New Roman" w:hAnsi="Calibri" w:cs="Times New Roman"/>
      <w:b/>
      <w:bCs/>
      <w:kern w:val="28"/>
      <w:sz w:val="32"/>
      <w:szCs w:val="32"/>
    </w:rPr>
  </w:style>
  <w:style w:type="paragraph" w:styleId="TOC1">
    <w:name w:val="toc 1"/>
    <w:basedOn w:val="Normal"/>
    <w:next w:val="Normal"/>
    <w:uiPriority w:val="39"/>
    <w:rsid w:val="00D16C8A"/>
    <w:pPr>
      <w:tabs>
        <w:tab w:val="right" w:leader="dot" w:pos="8789"/>
      </w:tabs>
      <w:spacing w:before="60" w:after="60"/>
      <w:ind w:left="709" w:right="425" w:hanging="709"/>
      <w:outlineLvl w:val="0"/>
    </w:pPr>
    <w:rPr>
      <w:b/>
    </w:rPr>
  </w:style>
  <w:style w:type="paragraph" w:styleId="TOC2">
    <w:name w:val="toc 2"/>
    <w:basedOn w:val="Normal"/>
    <w:next w:val="Normal"/>
    <w:uiPriority w:val="39"/>
    <w:rsid w:val="00AC2C7A"/>
    <w:pPr>
      <w:tabs>
        <w:tab w:val="right" w:leader="dot" w:pos="8789"/>
      </w:tabs>
      <w:spacing w:before="60" w:after="60"/>
      <w:ind w:left="1418" w:hanging="709"/>
      <w:outlineLvl w:val="0"/>
    </w:pPr>
  </w:style>
  <w:style w:type="paragraph" w:styleId="TOC3">
    <w:name w:val="toc 3"/>
    <w:basedOn w:val="Normal"/>
    <w:next w:val="Normal"/>
    <w:uiPriority w:val="39"/>
    <w:rsid w:val="00AC2C7A"/>
    <w:pPr>
      <w:tabs>
        <w:tab w:val="right" w:leader="dot" w:pos="8789"/>
      </w:tabs>
      <w:spacing w:before="60" w:after="60"/>
      <w:ind w:left="709" w:right="425" w:hanging="709"/>
    </w:pPr>
  </w:style>
  <w:style w:type="paragraph" w:styleId="TOC4">
    <w:name w:val="toc 4"/>
    <w:basedOn w:val="Normal"/>
    <w:next w:val="Normal"/>
    <w:uiPriority w:val="99"/>
    <w:semiHidden/>
    <w:rsid w:val="00AC2C7A"/>
    <w:pPr>
      <w:tabs>
        <w:tab w:val="right" w:leader="dot" w:pos="8789"/>
      </w:tabs>
      <w:spacing w:before="60" w:after="60"/>
      <w:ind w:left="709" w:right="425" w:hanging="709"/>
    </w:pPr>
  </w:style>
  <w:style w:type="paragraph" w:styleId="TOC5">
    <w:name w:val="toc 5"/>
    <w:basedOn w:val="Normal"/>
    <w:next w:val="Normal"/>
    <w:uiPriority w:val="99"/>
    <w:semiHidden/>
    <w:rsid w:val="00AC2C7A"/>
    <w:pPr>
      <w:tabs>
        <w:tab w:val="right" w:leader="dot" w:pos="8789"/>
      </w:tabs>
      <w:spacing w:before="60" w:after="60"/>
      <w:ind w:left="709" w:right="425" w:hanging="709"/>
    </w:pPr>
  </w:style>
  <w:style w:type="paragraph" w:styleId="TOC6">
    <w:name w:val="toc 6"/>
    <w:basedOn w:val="Normal"/>
    <w:next w:val="Normal"/>
    <w:uiPriority w:val="99"/>
    <w:semiHidden/>
    <w:rsid w:val="00AC2C7A"/>
    <w:pPr>
      <w:tabs>
        <w:tab w:val="right" w:leader="dot" w:pos="8789"/>
      </w:tabs>
      <w:spacing w:before="60" w:after="60"/>
      <w:ind w:left="709" w:right="425" w:hanging="709"/>
    </w:pPr>
  </w:style>
  <w:style w:type="paragraph" w:styleId="TOC7">
    <w:name w:val="toc 7"/>
    <w:basedOn w:val="Normal"/>
    <w:next w:val="Normal"/>
    <w:uiPriority w:val="99"/>
    <w:semiHidden/>
    <w:rsid w:val="00AC2C7A"/>
    <w:pPr>
      <w:tabs>
        <w:tab w:val="right" w:pos="8789"/>
      </w:tabs>
      <w:spacing w:before="60" w:after="60"/>
      <w:ind w:left="709" w:right="425" w:hanging="709"/>
    </w:pPr>
  </w:style>
  <w:style w:type="paragraph" w:styleId="TOC8">
    <w:name w:val="toc 8"/>
    <w:basedOn w:val="Normal"/>
    <w:next w:val="Normal"/>
    <w:uiPriority w:val="99"/>
    <w:semiHidden/>
    <w:rsid w:val="00AC2C7A"/>
    <w:pPr>
      <w:tabs>
        <w:tab w:val="right" w:leader="dot" w:pos="8789"/>
      </w:tabs>
      <w:spacing w:before="60" w:after="60"/>
      <w:ind w:left="709" w:right="425" w:hanging="709"/>
      <w:outlineLvl w:val="0"/>
    </w:pPr>
  </w:style>
  <w:style w:type="paragraph" w:styleId="TOC9">
    <w:name w:val="toc 9"/>
    <w:basedOn w:val="Normal"/>
    <w:next w:val="Normal"/>
    <w:uiPriority w:val="99"/>
    <w:semiHidden/>
    <w:rsid w:val="00AC2C7A"/>
    <w:pPr>
      <w:tabs>
        <w:tab w:val="right" w:leader="dot" w:pos="8789"/>
      </w:tabs>
      <w:spacing w:before="60" w:after="60"/>
      <w:ind w:left="709" w:right="425" w:hanging="709"/>
      <w:outlineLvl w:val="0"/>
    </w:pPr>
  </w:style>
  <w:style w:type="paragraph" w:customStyle="1" w:styleId="Deaconsbullet">
    <w:name w:val="Deacons bullet"/>
    <w:basedOn w:val="Normal"/>
    <w:uiPriority w:val="99"/>
    <w:rsid w:val="00806E7B"/>
    <w:pPr>
      <w:numPr>
        <w:numId w:val="5"/>
      </w:numPr>
      <w:spacing w:before="240"/>
    </w:pPr>
  </w:style>
  <w:style w:type="paragraph" w:customStyle="1" w:styleId="ScheduleNumbering1">
    <w:name w:val="Schedule Numbering 1"/>
    <w:basedOn w:val="Normal"/>
    <w:next w:val="ScheduleNumbering2"/>
    <w:uiPriority w:val="99"/>
    <w:rsid w:val="00806E7B"/>
    <w:pPr>
      <w:keepNext/>
      <w:numPr>
        <w:numId w:val="6"/>
      </w:numPr>
      <w:spacing w:before="240"/>
    </w:pPr>
    <w:rPr>
      <w:b/>
    </w:rPr>
  </w:style>
  <w:style w:type="paragraph" w:customStyle="1" w:styleId="ScheduleNumbering2">
    <w:name w:val="Schedule Numbering 2"/>
    <w:basedOn w:val="Normal"/>
    <w:uiPriority w:val="99"/>
    <w:rsid w:val="00806E7B"/>
    <w:pPr>
      <w:numPr>
        <w:ilvl w:val="1"/>
        <w:numId w:val="6"/>
      </w:numPr>
      <w:spacing w:before="240"/>
    </w:pPr>
  </w:style>
  <w:style w:type="paragraph" w:customStyle="1" w:styleId="ScheduleNumbering3">
    <w:name w:val="Schedule Numbering 3"/>
    <w:basedOn w:val="Normal"/>
    <w:uiPriority w:val="99"/>
    <w:rsid w:val="00806E7B"/>
    <w:pPr>
      <w:numPr>
        <w:ilvl w:val="2"/>
        <w:numId w:val="6"/>
      </w:numPr>
      <w:spacing w:before="240"/>
    </w:pPr>
  </w:style>
  <w:style w:type="paragraph" w:customStyle="1" w:styleId="ScheduleNumbering4">
    <w:name w:val="Schedule Numbering 4"/>
    <w:basedOn w:val="Normal"/>
    <w:uiPriority w:val="99"/>
    <w:rsid w:val="00806E7B"/>
    <w:pPr>
      <w:numPr>
        <w:ilvl w:val="3"/>
        <w:numId w:val="6"/>
      </w:numPr>
      <w:spacing w:before="240"/>
    </w:pPr>
  </w:style>
  <w:style w:type="paragraph" w:customStyle="1" w:styleId="ScheduleNumbering5">
    <w:name w:val="Schedule Numbering 5"/>
    <w:basedOn w:val="Normal"/>
    <w:uiPriority w:val="99"/>
    <w:rsid w:val="00806E7B"/>
    <w:pPr>
      <w:numPr>
        <w:ilvl w:val="4"/>
        <w:numId w:val="6"/>
      </w:numPr>
      <w:spacing w:before="240"/>
    </w:pPr>
  </w:style>
  <w:style w:type="paragraph" w:customStyle="1" w:styleId="NRABullet1">
    <w:name w:val="NRA Bullet 1"/>
    <w:basedOn w:val="BodyText1"/>
    <w:uiPriority w:val="99"/>
    <w:rsid w:val="00AC2C7A"/>
    <w:pPr>
      <w:numPr>
        <w:numId w:val="7"/>
      </w:numPr>
    </w:pPr>
  </w:style>
  <w:style w:type="paragraph" w:customStyle="1" w:styleId="NRABullet2">
    <w:name w:val="NRA Bullet 2"/>
    <w:basedOn w:val="NRABullet1"/>
    <w:uiPriority w:val="99"/>
    <w:rsid w:val="00AC2C7A"/>
    <w:pPr>
      <w:numPr>
        <w:numId w:val="8"/>
      </w:numPr>
    </w:pPr>
  </w:style>
  <w:style w:type="table" w:customStyle="1" w:styleId="NRATable">
    <w:name w:val="NRA Table"/>
    <w:uiPriority w:val="99"/>
    <w:rsid w:val="00AC2C7A"/>
    <w:pPr>
      <w:spacing w:before="12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paragraph" w:customStyle="1" w:styleId="Bodycopy">
    <w:name w:val="Body copy"/>
    <w:basedOn w:val="Normal"/>
    <w:uiPriority w:val="99"/>
    <w:rsid w:val="005178F8"/>
    <w:pPr>
      <w:suppressAutoHyphens/>
      <w:autoSpaceDE w:val="0"/>
      <w:autoSpaceDN w:val="0"/>
      <w:adjustRightInd w:val="0"/>
      <w:spacing w:after="170" w:line="220" w:lineRule="atLeast"/>
      <w:ind w:left="170"/>
      <w:textAlignment w:val="center"/>
    </w:pPr>
    <w:rPr>
      <w:rFonts w:ascii="Gotham Light" w:hAnsi="Gotham Light" w:cs="Gotham Light"/>
      <w:color w:val="000000"/>
      <w:sz w:val="18"/>
      <w:szCs w:val="18"/>
      <w:lang w:val="en-US" w:eastAsia="en-AU"/>
    </w:rPr>
  </w:style>
  <w:style w:type="character" w:customStyle="1" w:styleId="Bodycopyboldemphasis">
    <w:name w:val="Body copy bold (emphasis)"/>
    <w:uiPriority w:val="99"/>
    <w:rsid w:val="005178F8"/>
  </w:style>
  <w:style w:type="paragraph" w:customStyle="1" w:styleId="Paragraph">
    <w:name w:val="Paragraph"/>
    <w:basedOn w:val="Normal"/>
    <w:uiPriority w:val="99"/>
    <w:rsid w:val="005178F8"/>
    <w:pPr>
      <w:numPr>
        <w:numId w:val="9"/>
      </w:numPr>
      <w:tabs>
        <w:tab w:val="left" w:pos="425"/>
      </w:tabs>
      <w:spacing w:after="240"/>
      <w:ind w:left="425" w:hanging="425"/>
    </w:pPr>
    <w:rPr>
      <w:rFonts w:cs="Arial"/>
      <w:sz w:val="22"/>
      <w:szCs w:val="22"/>
      <w:lang w:eastAsia="en-AU"/>
    </w:rPr>
  </w:style>
  <w:style w:type="paragraph" w:customStyle="1" w:styleId="draftheading3">
    <w:name w:val="draftheading3"/>
    <w:basedOn w:val="Normal"/>
    <w:uiPriority w:val="99"/>
    <w:rsid w:val="00AD3463"/>
    <w:pPr>
      <w:spacing w:before="100" w:beforeAutospacing="1" w:after="100" w:afterAutospacing="1"/>
    </w:pPr>
    <w:rPr>
      <w:rFonts w:ascii="Times New Roman" w:hAnsi="Times New Roman"/>
      <w:sz w:val="24"/>
      <w:szCs w:val="24"/>
      <w:lang w:eastAsia="en-AU"/>
    </w:rPr>
  </w:style>
  <w:style w:type="paragraph" w:customStyle="1" w:styleId="draftheading4">
    <w:name w:val="draftheading4"/>
    <w:basedOn w:val="Normal"/>
    <w:uiPriority w:val="99"/>
    <w:rsid w:val="00AD3463"/>
    <w:pPr>
      <w:spacing w:before="100" w:beforeAutospacing="1" w:after="100" w:afterAutospacing="1"/>
    </w:pPr>
    <w:rPr>
      <w:rFonts w:ascii="Times New Roman" w:hAnsi="Times New Roman"/>
      <w:sz w:val="24"/>
      <w:szCs w:val="24"/>
      <w:lang w:eastAsia="en-AU"/>
    </w:rPr>
  </w:style>
  <w:style w:type="paragraph" w:customStyle="1" w:styleId="bodysectionsub">
    <w:name w:val="bodysectionsub"/>
    <w:basedOn w:val="Normal"/>
    <w:uiPriority w:val="99"/>
    <w:rsid w:val="00AD3463"/>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uiPriority w:val="99"/>
    <w:semiHidden/>
    <w:rsid w:val="004D3992"/>
    <w:rPr>
      <w:rFonts w:ascii="Tahoma" w:hAnsi="Tahoma" w:cs="Tahoma"/>
      <w:sz w:val="16"/>
      <w:szCs w:val="16"/>
    </w:rPr>
  </w:style>
  <w:style w:type="character" w:customStyle="1" w:styleId="BalloonTextChar">
    <w:name w:val="Balloon Text Char"/>
    <w:link w:val="BalloonText"/>
    <w:uiPriority w:val="99"/>
    <w:semiHidden/>
    <w:rsid w:val="003B1905"/>
    <w:rPr>
      <w:rFonts w:ascii="Lucida Grande" w:hAnsi="Lucida Grande"/>
      <w:sz w:val="18"/>
      <w:szCs w:val="18"/>
    </w:rPr>
  </w:style>
  <w:style w:type="paragraph" w:styleId="FootnoteText">
    <w:name w:val="footnote text"/>
    <w:basedOn w:val="Normal"/>
    <w:link w:val="FootnoteTextChar"/>
    <w:uiPriority w:val="99"/>
    <w:semiHidden/>
    <w:rsid w:val="002F79B4"/>
  </w:style>
  <w:style w:type="character" w:customStyle="1" w:styleId="FootnoteTextChar">
    <w:name w:val="Footnote Text Char"/>
    <w:link w:val="FootnoteText"/>
    <w:uiPriority w:val="99"/>
    <w:semiHidden/>
    <w:rsid w:val="003B1905"/>
    <w:rPr>
      <w:rFonts w:ascii="Arial" w:hAnsi="Arial"/>
      <w:sz w:val="24"/>
      <w:szCs w:val="24"/>
    </w:rPr>
  </w:style>
  <w:style w:type="character" w:styleId="FootnoteReference">
    <w:name w:val="footnote reference"/>
    <w:uiPriority w:val="99"/>
    <w:semiHidden/>
    <w:rsid w:val="002F79B4"/>
    <w:rPr>
      <w:rFonts w:cs="Times New Roman"/>
      <w:vertAlign w:val="superscript"/>
    </w:rPr>
  </w:style>
  <w:style w:type="table" w:styleId="TableGrid">
    <w:name w:val="Table Grid"/>
    <w:basedOn w:val="TableNormal"/>
    <w:uiPriority w:val="99"/>
    <w:rsid w:val="002A3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31FA"/>
    <w:pPr>
      <w:spacing w:after="200" w:line="276" w:lineRule="auto"/>
      <w:ind w:left="720"/>
      <w:contextualSpacing/>
    </w:pPr>
    <w:rPr>
      <w:rFonts w:ascii="Calibri" w:hAnsi="Calibri"/>
      <w:sz w:val="22"/>
      <w:szCs w:val="22"/>
    </w:rPr>
  </w:style>
  <w:style w:type="character" w:styleId="CommentReference">
    <w:name w:val="annotation reference"/>
    <w:uiPriority w:val="99"/>
    <w:semiHidden/>
    <w:unhideWhenUsed/>
    <w:rsid w:val="00036C94"/>
    <w:rPr>
      <w:sz w:val="16"/>
      <w:szCs w:val="16"/>
    </w:rPr>
  </w:style>
  <w:style w:type="paragraph" w:styleId="CommentText">
    <w:name w:val="annotation text"/>
    <w:basedOn w:val="Normal"/>
    <w:link w:val="CommentTextChar"/>
    <w:uiPriority w:val="99"/>
    <w:semiHidden/>
    <w:unhideWhenUsed/>
    <w:rsid w:val="00036C94"/>
  </w:style>
  <w:style w:type="character" w:customStyle="1" w:styleId="CommentTextChar">
    <w:name w:val="Comment Text Char"/>
    <w:link w:val="CommentText"/>
    <w:uiPriority w:val="99"/>
    <w:semiHidden/>
    <w:rsid w:val="00036C94"/>
    <w:rPr>
      <w:rFonts w:ascii="Arial" w:hAnsi="Arial"/>
    </w:rPr>
  </w:style>
  <w:style w:type="paragraph" w:styleId="CommentSubject">
    <w:name w:val="annotation subject"/>
    <w:basedOn w:val="CommentText"/>
    <w:next w:val="CommentText"/>
    <w:link w:val="CommentSubjectChar"/>
    <w:uiPriority w:val="99"/>
    <w:semiHidden/>
    <w:unhideWhenUsed/>
    <w:rsid w:val="00036C94"/>
    <w:rPr>
      <w:b/>
      <w:bCs/>
    </w:rPr>
  </w:style>
  <w:style w:type="character" w:customStyle="1" w:styleId="CommentSubjectChar">
    <w:name w:val="Comment Subject Char"/>
    <w:link w:val="CommentSubject"/>
    <w:uiPriority w:val="99"/>
    <w:semiHidden/>
    <w:rsid w:val="00036C94"/>
    <w:rPr>
      <w:rFonts w:ascii="Arial" w:hAnsi="Arial"/>
      <w:b/>
      <w:bCs/>
    </w:rPr>
  </w:style>
  <w:style w:type="table" w:styleId="MediumShading1">
    <w:name w:val="Medium Shading 1"/>
    <w:basedOn w:val="TableNormal"/>
    <w:uiPriority w:val="63"/>
    <w:rsid w:val="0029645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A545C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Strong">
    <w:name w:val="Strong"/>
    <w:basedOn w:val="DefaultParagraphFont"/>
    <w:uiPriority w:val="22"/>
    <w:qFormat/>
    <w:rsid w:val="003733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45320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reativecommons.org/licenses/by-nc/3.0/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978-1-74361-066-4</PublicationIdentifier>
    <ParentFolderID xmlns="http://schemas.microsoft.com/sharepoint/v3/fields">774</ParentFolder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48184-131E-4360-AFE1-CE29DAEE3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A3E546-54B1-4842-87DC-D7D8DA14E5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844B5A67-AE8E-475C-B9B4-E66D696F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7A795DA1.dotm</Template>
  <TotalTime>1</TotalTime>
  <Pages>18</Pages>
  <Words>6352</Words>
  <Characters>36207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How to Determine what is Reasonably Practicable to meet a Health and Safety Duty</vt:lpstr>
    </vt:vector>
  </TitlesOfParts>
  <Manager>2778596/14537340_1</Manager>
  <Company>Norton Rose</Company>
  <LinksUpToDate>false</LinksUpToDate>
  <CharactersWithSpaces>42475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Determine what is Reasonably Practicable to meet a Health and Safety Duty</dc:title>
  <dc:subject>2778596</dc:subject>
  <dc:creator>Norton Rose Australia</dc:creator>
  <cp:lastModifiedBy>TWOHIG,Marcus</cp:lastModifiedBy>
  <cp:revision>2</cp:revision>
  <cp:lastPrinted>2013-05-07T04:06:00Z</cp:lastPrinted>
  <dcterms:created xsi:type="dcterms:W3CDTF">2020-02-20T00:15:00Z</dcterms:created>
  <dcterms:modified xsi:type="dcterms:W3CDTF">2020-02-20T00:15:00Z</dcterms:modified>
  <cp:category>14537340_1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14537340</vt:lpwstr>
  </property>
  <property fmtid="{D5CDD505-2E9C-101B-9397-08002B2CF9AE}" pid="3" name="DocumentVersion">
    <vt:lpwstr>1</vt:lpwstr>
  </property>
  <property fmtid="{D5CDD505-2E9C-101B-9397-08002B2CF9AE}" pid="4" name="DocumentDatabase">
    <vt:lpwstr>APAC</vt:lpwstr>
  </property>
  <property fmtid="{D5CDD505-2E9C-101B-9397-08002B2CF9AE}" pid="5" name="DocumentOperator">
    <vt:lpwstr>BARRY.SHERRIFF</vt:lpwstr>
  </property>
  <property fmtid="{D5CDD505-2E9C-101B-9397-08002B2CF9AE}" pid="6" name="DocumentAuthor">
    <vt:lpwstr>BARRY.SHERRIFF</vt:lpwstr>
  </property>
  <property fmtid="{D5CDD505-2E9C-101B-9397-08002B2CF9AE}" pid="7" name="DeaconsStyle">
    <vt:lpwstr>Style1</vt:lpwstr>
  </property>
  <property fmtid="{D5CDD505-2E9C-101B-9397-08002B2CF9AE}" pid="8" name="ShowGUI">
    <vt:bool>false</vt:bool>
  </property>
  <property fmtid="{D5CDD505-2E9C-101B-9397-08002B2CF9AE}" pid="9" name="ClientCode">
    <vt:lpwstr>1049484</vt:lpwstr>
  </property>
  <property fmtid="{D5CDD505-2E9C-101B-9397-08002B2CF9AE}" pid="10" name="MatterNumber">
    <vt:lpwstr>2778596</vt:lpwstr>
  </property>
  <property fmtid="{D5CDD505-2E9C-101B-9397-08002B2CF9AE}" pid="11" name="ShowVBADialog">
    <vt:bool>false</vt:bool>
  </property>
  <property fmtid="{D5CDD505-2E9C-101B-9397-08002B2CF9AE}" pid="12" name="DocumentTitle">
    <vt:lpwstr/>
  </property>
  <property fmtid="{D5CDD505-2E9C-101B-9397-08002B2CF9AE}" pid="13" name="MAIL_MSG_ID1">
    <vt:lpwstr>kCAADCNob4fmz3g4CcHWl6Y3s77a45wcDD+tZaZQDURU0s+9ONHodzxGC3KVrSTuiL6tWxqA08PJgnwuzv0ALce3SWfCseJGpq3D8WhxSZl8BPKKaQoJeQ0Z9nlz+QQnVI/flc0ZLEgCDPcKDDcCZvZu4boLbe7jvnuT</vt:lpwstr>
  </property>
  <property fmtid="{D5CDD505-2E9C-101B-9397-08002B2CF9AE}" pid="14" name="RESPONSE_SENDER_NAME">
    <vt:lpwstr>gAAAdya76B99d4hLGUR1rQ+8TxTv0GGEPdix</vt:lpwstr>
  </property>
  <property fmtid="{D5CDD505-2E9C-101B-9397-08002B2CF9AE}" pid="15" name="EMAIL_OWNER_ADDRESS">
    <vt:lpwstr>ABAAmJ+7jnJ2eOUI+zyVB0Xq4fKY8IGvF158QCTUZngTx2bzTYDA9SYQdIdZArC1+7jD</vt:lpwstr>
  </property>
  <property fmtid="{D5CDD505-2E9C-101B-9397-08002B2CF9AE}" pid="16" name="ContentTypeId">
    <vt:lpwstr>0x010100A3147459CEFB4138ACF45C1B93E95121001AC9209C673FD1488F9C0FD06E69F9BE</vt:lpwstr>
  </property>
</Properties>
</file>