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A75E1" w14:textId="77777777" w:rsidR="00175F94" w:rsidRPr="00397690" w:rsidRDefault="00175F94" w:rsidP="00175F94">
      <w:pPr>
        <w:pStyle w:val="Default"/>
        <w:rPr>
          <w:rFonts w:ascii="Arial" w:hAnsi="Arial"/>
          <w:sz w:val="22"/>
        </w:rPr>
      </w:pPr>
    </w:p>
    <w:p w14:paraId="17B8F1E9" w14:textId="77777777" w:rsidR="00175F94" w:rsidRPr="00175F94" w:rsidRDefault="00175F94" w:rsidP="00175F94">
      <w:pPr>
        <w:pStyle w:val="Pa4"/>
        <w:spacing w:line="521" w:lineRule="atLeast"/>
        <w:rPr>
          <w:rFonts w:ascii="Arial" w:hAnsi="Arial"/>
          <w:sz w:val="22"/>
        </w:rPr>
      </w:pPr>
      <w:r w:rsidRPr="00175F94">
        <w:rPr>
          <w:rFonts w:ascii="Arial" w:hAnsi="Arial"/>
          <w:color w:val="C10A27"/>
          <w:sz w:val="56"/>
        </w:rPr>
        <w:t>Labour hire: duties of persons conducting a business or undertaking</w:t>
      </w:r>
      <w:r w:rsidRPr="00175F94">
        <w:rPr>
          <w:rFonts w:ascii="Arial" w:hAnsi="Arial"/>
          <w:b/>
          <w:sz w:val="56"/>
        </w:rPr>
        <w:t xml:space="preserve"> </w:t>
      </w:r>
      <w:r w:rsidRPr="00175F94">
        <w:rPr>
          <w:rFonts w:ascii="Arial" w:hAnsi="Arial"/>
          <w:b/>
          <w:sz w:val="22"/>
        </w:rPr>
        <w:t xml:space="preserve"> </w:t>
      </w:r>
    </w:p>
    <w:p w14:paraId="2D2541D3" w14:textId="77777777" w:rsidR="00175F94" w:rsidRPr="00175F94" w:rsidRDefault="00175F94" w:rsidP="00175F94">
      <w:pPr>
        <w:rPr>
          <w:rFonts w:ascii="Arial" w:hAnsi="Arial" w:cs="Arial"/>
          <w:b/>
          <w:bCs/>
          <w:color w:val="000000"/>
        </w:rPr>
      </w:pPr>
    </w:p>
    <w:p w14:paraId="23C4E4D0" w14:textId="0605E3AD" w:rsidR="00175F94" w:rsidRPr="00175F94" w:rsidRDefault="006C60C7" w:rsidP="00AB168B">
      <w:pPr>
        <w:pStyle w:val="Default"/>
        <w:spacing w:before="240" w:after="240" w:line="221" w:lineRule="atLeast"/>
        <w:rPr>
          <w:rFonts w:ascii="Arial" w:hAnsi="Arial" w:cs="Arial"/>
          <w:color w:val="C00000"/>
        </w:rPr>
        <w:sectPr w:rsidR="00175F94" w:rsidRPr="00175F94" w:rsidSect="00175F94">
          <w:footerReference w:type="default" r:id="rId8"/>
          <w:headerReference w:type="first" r:id="rId9"/>
          <w:footerReference w:type="first" r:id="rId10"/>
          <w:type w:val="continuous"/>
          <w:pgSz w:w="11906" w:h="16838"/>
          <w:pgMar w:top="1985" w:right="1440" w:bottom="2127" w:left="1134" w:header="993" w:footer="708" w:gutter="0"/>
          <w:cols w:space="708"/>
          <w:titlePg/>
          <w:docGrid w:linePitch="360"/>
        </w:sectPr>
      </w:pPr>
      <w:r w:rsidRPr="00175F94">
        <w:rPr>
          <w:rFonts w:ascii="Arial" w:hAnsi="Arial" w:cs="Arial"/>
          <w:b/>
        </w:rPr>
        <w:t>This Guide provides information for persons conducting a business or undertaking (PCBUs) involving the supply of workers (labour hire PCBUs) to work for another business or undertaking (host PCBUs) on complying with their health and safety duties under the model Work Health and Safety (WHS) laws.</w:t>
      </w:r>
      <w:r w:rsidR="00AB168B">
        <w:rPr>
          <w:rFonts w:ascii="Arial" w:hAnsi="Arial" w:cs="Arial"/>
          <w:color w:val="C00000"/>
        </w:rPr>
        <w:tab/>
      </w:r>
    </w:p>
    <w:p w14:paraId="538AD55B" w14:textId="77777777" w:rsidR="00175F94" w:rsidRPr="00175F94" w:rsidRDefault="00175F94" w:rsidP="00175F94">
      <w:pPr>
        <w:pStyle w:val="Heading1"/>
        <w:spacing w:after="220"/>
        <w:rPr>
          <w:rFonts w:ascii="Arial" w:hAnsi="Arial"/>
          <w:color w:val="C00000"/>
        </w:rPr>
      </w:pPr>
      <w:r w:rsidRPr="00175F94">
        <w:rPr>
          <w:rFonts w:ascii="Arial" w:hAnsi="Arial" w:cs="Arial"/>
          <w:color w:val="C00000"/>
        </w:rPr>
        <w:t>Model</w:t>
      </w:r>
      <w:r w:rsidRPr="00175F94">
        <w:rPr>
          <w:rFonts w:ascii="Arial" w:hAnsi="Arial"/>
          <w:color w:val="C00000"/>
        </w:rPr>
        <w:t xml:space="preserve"> Work Health and Safety Act and labour hire arrangements </w:t>
      </w:r>
    </w:p>
    <w:p w14:paraId="1027DD14" w14:textId="77777777" w:rsidR="00175F94" w:rsidRPr="00175F94" w:rsidRDefault="00175F94" w:rsidP="00175F94">
      <w:pPr>
        <w:pStyle w:val="Pa6"/>
        <w:spacing w:after="220"/>
        <w:rPr>
          <w:rFonts w:ascii="Arial" w:hAnsi="Arial"/>
          <w:color w:val="000000"/>
          <w:sz w:val="22"/>
        </w:rPr>
      </w:pPr>
      <w:r w:rsidRPr="00175F94">
        <w:rPr>
          <w:rFonts w:ascii="Arial" w:hAnsi="Arial" w:cs="Arial"/>
          <w:color w:val="000000"/>
          <w:sz w:val="22"/>
          <w:szCs w:val="22"/>
        </w:rPr>
        <w:t>Labour hire arrangements are covered by the model WHS Act.</w:t>
      </w:r>
    </w:p>
    <w:p w14:paraId="6458F3A6" w14:textId="77777777" w:rsidR="00175F94" w:rsidRPr="00175F94" w:rsidRDefault="00175F94" w:rsidP="00175F94">
      <w:pPr>
        <w:pStyle w:val="Pa6"/>
        <w:spacing w:after="220"/>
        <w:rPr>
          <w:rFonts w:ascii="Arial" w:hAnsi="Arial"/>
          <w:color w:val="000000"/>
          <w:sz w:val="22"/>
        </w:rPr>
      </w:pPr>
      <w:r w:rsidRPr="00175F94">
        <w:rPr>
          <w:rFonts w:ascii="Arial" w:hAnsi="Arial"/>
          <w:color w:val="000000"/>
          <w:sz w:val="22"/>
        </w:rPr>
        <w:t xml:space="preserve">The primary duty of care under the </w:t>
      </w:r>
      <w:r w:rsidRPr="00175F94">
        <w:rPr>
          <w:rFonts w:ascii="Arial" w:hAnsi="Arial" w:cs="Arial"/>
          <w:color w:val="000000"/>
          <w:sz w:val="22"/>
          <w:szCs w:val="22"/>
        </w:rPr>
        <w:t>model WHS Act</w:t>
      </w:r>
      <w:r w:rsidRPr="00175F94">
        <w:rPr>
          <w:rFonts w:ascii="Arial" w:hAnsi="Arial"/>
          <w:color w:val="000000"/>
          <w:sz w:val="22"/>
        </w:rPr>
        <w:t xml:space="preserve"> is owed by a PCBU to a ‘worker’, which includes a labour hire worker. </w:t>
      </w:r>
      <w:r w:rsidRPr="00175F94">
        <w:rPr>
          <w:rFonts w:ascii="Arial" w:hAnsi="Arial" w:cs="Arial"/>
          <w:color w:val="000000"/>
          <w:sz w:val="22"/>
          <w:szCs w:val="22"/>
        </w:rPr>
        <w:t xml:space="preserve">All  labour hire PCBUs and host PCBUs have a primary </w:t>
      </w:r>
      <w:r w:rsidRPr="00175F94" w:rsidDel="004D21E3">
        <w:rPr>
          <w:rFonts w:ascii="Arial" w:hAnsi="Arial" w:cs="Arial"/>
          <w:color w:val="000000"/>
          <w:sz w:val="22"/>
          <w:szCs w:val="22"/>
        </w:rPr>
        <w:t xml:space="preserve">duty </w:t>
      </w:r>
      <w:r w:rsidRPr="00175F94">
        <w:rPr>
          <w:rFonts w:ascii="Arial" w:hAnsi="Arial" w:cs="Arial"/>
          <w:color w:val="000000"/>
          <w:sz w:val="22"/>
          <w:szCs w:val="22"/>
        </w:rPr>
        <w:t>of care</w:t>
      </w:r>
      <w:r w:rsidRPr="00175F94" w:rsidDel="004D21E3">
        <w:rPr>
          <w:rFonts w:ascii="Arial" w:hAnsi="Arial"/>
          <w:color w:val="000000"/>
          <w:sz w:val="22"/>
        </w:rPr>
        <w:t xml:space="preserve"> to ensure, so far as is reasonably practicable, the health and safety of labour hire workers engaged by, </w:t>
      </w:r>
      <w:r w:rsidRPr="00175F94">
        <w:rPr>
          <w:rFonts w:ascii="Arial" w:hAnsi="Arial"/>
          <w:color w:val="000000"/>
          <w:sz w:val="22"/>
        </w:rPr>
        <w:t xml:space="preserve">or </w:t>
      </w:r>
      <w:r w:rsidRPr="00175F94">
        <w:rPr>
          <w:rFonts w:ascii="Arial" w:hAnsi="Arial" w:cs="Arial"/>
          <w:color w:val="000000"/>
          <w:sz w:val="22"/>
          <w:szCs w:val="22"/>
        </w:rPr>
        <w:t xml:space="preserve">caused to be engaged by them, </w:t>
      </w:r>
      <w:r w:rsidRPr="00175F94" w:rsidDel="004D21E3">
        <w:rPr>
          <w:rFonts w:ascii="Arial" w:hAnsi="Arial" w:cs="Arial"/>
          <w:color w:val="000000"/>
          <w:sz w:val="22"/>
          <w:szCs w:val="22"/>
        </w:rPr>
        <w:t xml:space="preserve">or </w:t>
      </w:r>
      <w:r w:rsidRPr="00175F94" w:rsidDel="004D21E3">
        <w:rPr>
          <w:rFonts w:ascii="Arial" w:hAnsi="Arial"/>
          <w:color w:val="000000"/>
          <w:sz w:val="22"/>
        </w:rPr>
        <w:t>whose activities are influenced or directed by the</w:t>
      </w:r>
      <w:r w:rsidRPr="00175F94">
        <w:rPr>
          <w:rFonts w:ascii="Arial" w:hAnsi="Arial"/>
          <w:color w:val="000000"/>
          <w:sz w:val="22"/>
        </w:rPr>
        <w:t xml:space="preserve"> PCBU</w:t>
      </w:r>
      <w:r w:rsidRPr="00175F94" w:rsidDel="004D21E3">
        <w:rPr>
          <w:rFonts w:ascii="Arial" w:hAnsi="Arial"/>
          <w:color w:val="000000"/>
          <w:sz w:val="22"/>
        </w:rPr>
        <w:t xml:space="preserve">. </w:t>
      </w:r>
    </w:p>
    <w:p w14:paraId="438807AA" w14:textId="5830CF1A" w:rsidR="00175F94" w:rsidRPr="00175F94" w:rsidRDefault="00175F94" w:rsidP="00175F94">
      <w:pPr>
        <w:pStyle w:val="Pa6"/>
        <w:spacing w:after="220"/>
        <w:rPr>
          <w:rFonts w:ascii="Arial" w:hAnsi="Arial"/>
          <w:color w:val="000000"/>
          <w:sz w:val="22"/>
        </w:rPr>
      </w:pPr>
      <w:r w:rsidRPr="00175F94">
        <w:rPr>
          <w:rFonts w:ascii="Arial" w:hAnsi="Arial"/>
          <w:color w:val="000000"/>
          <w:sz w:val="22"/>
        </w:rPr>
        <w:t xml:space="preserve">The </w:t>
      </w:r>
      <w:r w:rsidRPr="00175F94">
        <w:rPr>
          <w:rFonts w:ascii="Arial" w:hAnsi="Arial" w:cs="Arial"/>
          <w:color w:val="000000"/>
          <w:sz w:val="22"/>
          <w:szCs w:val="22"/>
        </w:rPr>
        <w:t>model</w:t>
      </w:r>
      <w:r w:rsidRPr="00175F94">
        <w:rPr>
          <w:rFonts w:ascii="Arial" w:hAnsi="Arial"/>
          <w:color w:val="000000"/>
          <w:sz w:val="22"/>
        </w:rPr>
        <w:t xml:space="preserve"> WHS Act provides that more than one duty holder may have the same duty, in this instance a labour hire PCBU</w:t>
      </w:r>
      <w:r w:rsidRPr="00175F94">
        <w:rPr>
          <w:rFonts w:ascii="Arial" w:hAnsi="Arial" w:cs="Arial"/>
          <w:color w:val="000000"/>
          <w:sz w:val="22"/>
          <w:szCs w:val="22"/>
        </w:rPr>
        <w:t xml:space="preserve"> and a host PCBU</w:t>
      </w:r>
      <w:r w:rsidRPr="00175F94">
        <w:rPr>
          <w:rFonts w:ascii="Arial" w:hAnsi="Arial"/>
          <w:color w:val="000000"/>
          <w:sz w:val="22"/>
        </w:rPr>
        <w:t xml:space="preserve">. </w:t>
      </w:r>
      <w:r w:rsidR="00B91C7D">
        <w:rPr>
          <w:rFonts w:ascii="Arial" w:hAnsi="Arial"/>
          <w:color w:val="000000"/>
          <w:sz w:val="22"/>
        </w:rPr>
        <w:t xml:space="preserve">Labour hire arrangements can be complex. </w:t>
      </w:r>
      <w:r w:rsidRPr="00175F94">
        <w:rPr>
          <w:rFonts w:ascii="Arial" w:hAnsi="Arial"/>
          <w:color w:val="000000"/>
          <w:sz w:val="22"/>
        </w:rPr>
        <w:t>In some circumstances, there may be more than one labour hire or host PCBU</w:t>
      </w:r>
      <w:r w:rsidR="00B91C7D">
        <w:rPr>
          <w:rFonts w:ascii="Arial" w:hAnsi="Arial"/>
          <w:color w:val="000000"/>
          <w:sz w:val="22"/>
        </w:rPr>
        <w:t>.</w:t>
      </w:r>
    </w:p>
    <w:p w14:paraId="549ACEDC" w14:textId="77777777" w:rsidR="00175F94" w:rsidRPr="00175F94" w:rsidRDefault="00175F94" w:rsidP="00175F94">
      <w:pPr>
        <w:pStyle w:val="Pa6"/>
        <w:spacing w:after="220"/>
        <w:rPr>
          <w:rFonts w:ascii="Arial" w:hAnsi="Arial" w:cs="Arial"/>
          <w:color w:val="000000"/>
          <w:sz w:val="22"/>
          <w:szCs w:val="22"/>
        </w:rPr>
      </w:pPr>
      <w:r w:rsidRPr="00175F94">
        <w:rPr>
          <w:rFonts w:ascii="Arial" w:hAnsi="Arial" w:cs="Arial"/>
          <w:color w:val="000000"/>
          <w:sz w:val="22"/>
          <w:szCs w:val="22"/>
        </w:rPr>
        <w:t xml:space="preserve">If more than one person has </w:t>
      </w:r>
      <w:r w:rsidRPr="00175F94">
        <w:rPr>
          <w:rFonts w:ascii="Arial" w:hAnsi="Arial"/>
          <w:color w:val="000000"/>
          <w:sz w:val="22"/>
        </w:rPr>
        <w:t xml:space="preserve">a duty </w:t>
      </w:r>
      <w:r w:rsidRPr="00175F94">
        <w:rPr>
          <w:rFonts w:ascii="Arial" w:hAnsi="Arial" w:cs="Arial"/>
          <w:color w:val="000000"/>
          <w:sz w:val="22"/>
          <w:szCs w:val="22"/>
        </w:rPr>
        <w:t xml:space="preserve">for </w:t>
      </w:r>
      <w:r w:rsidRPr="00175F94">
        <w:rPr>
          <w:rFonts w:ascii="Arial" w:hAnsi="Arial"/>
          <w:color w:val="000000"/>
          <w:sz w:val="22"/>
        </w:rPr>
        <w:t>the same matter</w:t>
      </w:r>
      <w:r w:rsidRPr="00175F94">
        <w:rPr>
          <w:rFonts w:ascii="Arial" w:hAnsi="Arial" w:cs="Arial"/>
          <w:color w:val="000000"/>
          <w:sz w:val="22"/>
          <w:szCs w:val="22"/>
        </w:rPr>
        <w:t xml:space="preserve">, each person must meet their duty to the extent to which they have the capacity to influence and control the matter. A labour hire PCBU or host PCBU may exercise influence and control over a </w:t>
      </w:r>
      <w:r w:rsidRPr="00175F94">
        <w:rPr>
          <w:rFonts w:ascii="Arial" w:hAnsi="Arial" w:cs="Arial"/>
          <w:color w:val="000000"/>
          <w:sz w:val="22"/>
          <w:szCs w:val="22"/>
        </w:rPr>
        <w:t xml:space="preserve">relevant matter through, for example, the terms of a contract or directing workers in a practical sense. However, </w:t>
      </w:r>
      <w:r w:rsidRPr="00175F94">
        <w:rPr>
          <w:rFonts w:ascii="Arial" w:hAnsi="Arial"/>
          <w:color w:val="000000"/>
          <w:sz w:val="22"/>
        </w:rPr>
        <w:t xml:space="preserve">duty holders cannot contract out of </w:t>
      </w:r>
      <w:r w:rsidRPr="00175F94">
        <w:rPr>
          <w:rFonts w:ascii="Arial" w:hAnsi="Arial" w:cs="Arial"/>
          <w:color w:val="000000"/>
          <w:sz w:val="22"/>
          <w:szCs w:val="22"/>
        </w:rPr>
        <w:t xml:space="preserve">or transfer </w:t>
      </w:r>
      <w:r w:rsidRPr="00175F94">
        <w:rPr>
          <w:rFonts w:ascii="Arial" w:hAnsi="Arial"/>
          <w:color w:val="000000"/>
          <w:sz w:val="22"/>
        </w:rPr>
        <w:t xml:space="preserve">their </w:t>
      </w:r>
      <w:r w:rsidRPr="00175F94">
        <w:rPr>
          <w:rFonts w:ascii="Arial" w:hAnsi="Arial" w:cs="Arial"/>
          <w:color w:val="000000"/>
          <w:sz w:val="22"/>
          <w:szCs w:val="22"/>
        </w:rPr>
        <w:t xml:space="preserve">WHS </w:t>
      </w:r>
      <w:r w:rsidRPr="00175F94">
        <w:rPr>
          <w:rFonts w:ascii="Arial" w:hAnsi="Arial"/>
          <w:color w:val="000000"/>
          <w:sz w:val="22"/>
        </w:rPr>
        <w:t>obligations</w:t>
      </w:r>
      <w:r w:rsidRPr="00175F94">
        <w:rPr>
          <w:rFonts w:ascii="Arial" w:hAnsi="Arial" w:cs="Arial"/>
          <w:color w:val="000000"/>
          <w:sz w:val="22"/>
          <w:szCs w:val="22"/>
        </w:rPr>
        <w:t xml:space="preserve"> to another person.</w:t>
      </w:r>
    </w:p>
    <w:p w14:paraId="51FEC069" w14:textId="77777777" w:rsidR="00175F94" w:rsidRPr="00175F94" w:rsidRDefault="00175F94" w:rsidP="00175F94">
      <w:pPr>
        <w:pStyle w:val="Pa6"/>
        <w:spacing w:after="220"/>
        <w:rPr>
          <w:rFonts w:ascii="Arial" w:hAnsi="Arial" w:cs="Arial"/>
          <w:color w:val="C10A27"/>
          <w:sz w:val="32"/>
          <w:szCs w:val="32"/>
        </w:rPr>
      </w:pPr>
      <w:r w:rsidRPr="00175F94">
        <w:rPr>
          <w:rFonts w:ascii="Arial" w:hAnsi="Arial" w:cs="Arial"/>
          <w:color w:val="C10A27"/>
          <w:sz w:val="32"/>
          <w:szCs w:val="32"/>
        </w:rPr>
        <w:t>Consultation between PCBUs</w:t>
      </w:r>
    </w:p>
    <w:p w14:paraId="35286AF7" w14:textId="77777777" w:rsidR="00175F94" w:rsidRPr="00175F94" w:rsidRDefault="00175F94" w:rsidP="00175F94">
      <w:pPr>
        <w:pStyle w:val="Pa6"/>
        <w:spacing w:after="220"/>
        <w:rPr>
          <w:rFonts w:ascii="Arial" w:hAnsi="Arial"/>
          <w:color w:val="000000"/>
          <w:sz w:val="22"/>
        </w:rPr>
      </w:pPr>
      <w:r w:rsidRPr="00175F94">
        <w:rPr>
          <w:rFonts w:ascii="Arial" w:hAnsi="Arial" w:cs="Arial"/>
          <w:color w:val="000000"/>
          <w:sz w:val="22"/>
          <w:szCs w:val="22"/>
        </w:rPr>
        <w:t>All duty holders in a labour hire arrangement</w:t>
      </w:r>
      <w:r w:rsidRPr="00175F94">
        <w:rPr>
          <w:rFonts w:ascii="Arial" w:hAnsi="Arial"/>
          <w:color w:val="000000"/>
          <w:sz w:val="22"/>
        </w:rPr>
        <w:t xml:space="preserve"> must consult, cooperate and coordinate with each other so far as is reasonably practicable. </w:t>
      </w:r>
    </w:p>
    <w:p w14:paraId="6A9C5201" w14:textId="77777777" w:rsidR="00175F94" w:rsidRPr="00175F94" w:rsidRDefault="00175F94" w:rsidP="00175F94">
      <w:pPr>
        <w:autoSpaceDE w:val="0"/>
        <w:autoSpaceDN w:val="0"/>
        <w:adjustRightInd w:val="0"/>
        <w:spacing w:after="0" w:line="240" w:lineRule="auto"/>
        <w:rPr>
          <w:rFonts w:ascii="Arial" w:hAnsi="Arial" w:cs="Arial"/>
          <w:color w:val="000000"/>
        </w:rPr>
      </w:pPr>
      <w:r w:rsidRPr="00175F94">
        <w:rPr>
          <w:rFonts w:ascii="Arial" w:hAnsi="Arial" w:cs="Arial"/>
          <w:color w:val="000000"/>
        </w:rPr>
        <w:t>Each duty holder should share information to find out who is doing what and work together in a cooperative and coordinated way to ensure compliance with WHS laws. For example, host and labour hire PCBUs must discuss consultation arrangements, the hazards and risks associated with the work, what precautions will be taken to ensure the health and safety of the labour hire worker and the respective roles the organisations in responding to an incident. Some labour hire PCBUs may have substantial knowledge of WHS issues and risk management practices in their industry that may assist in assessing the practices of a host PCBU and ensuring compliance with WHS laws.</w:t>
      </w:r>
    </w:p>
    <w:p w14:paraId="0A02ED1F" w14:textId="77777777" w:rsidR="00175F94" w:rsidRPr="00175F94" w:rsidRDefault="00175F94" w:rsidP="00175F94">
      <w:pPr>
        <w:autoSpaceDE w:val="0"/>
        <w:autoSpaceDN w:val="0"/>
        <w:adjustRightInd w:val="0"/>
        <w:spacing w:after="0" w:line="240" w:lineRule="auto"/>
        <w:rPr>
          <w:rFonts w:ascii="Arial" w:hAnsi="Arial" w:cs="Arial"/>
          <w:color w:val="000000"/>
        </w:rPr>
      </w:pPr>
    </w:p>
    <w:p w14:paraId="2D4F824C" w14:textId="77777777" w:rsidR="00175F94" w:rsidRPr="00175F94" w:rsidDel="00651192" w:rsidRDefault="00175F94" w:rsidP="00175F94">
      <w:pPr>
        <w:autoSpaceDE w:val="0"/>
        <w:autoSpaceDN w:val="0"/>
        <w:adjustRightInd w:val="0"/>
        <w:spacing w:after="0" w:line="240" w:lineRule="auto"/>
        <w:rPr>
          <w:rFonts w:ascii="Arial" w:hAnsi="Arial" w:cs="Arial"/>
          <w:color w:val="000000"/>
        </w:rPr>
      </w:pPr>
      <w:r w:rsidRPr="00175F94" w:rsidDel="00651192">
        <w:rPr>
          <w:rFonts w:ascii="Arial" w:hAnsi="Arial" w:cs="Arial"/>
          <w:color w:val="000000"/>
        </w:rPr>
        <w:t xml:space="preserve">Duty holders should not assume that someone else is taking care of a health and </w:t>
      </w:r>
      <w:r w:rsidRPr="00175F94" w:rsidDel="00651192">
        <w:rPr>
          <w:rFonts w:ascii="Arial" w:hAnsi="Arial" w:cs="Arial"/>
          <w:color w:val="000000"/>
        </w:rPr>
        <w:lastRenderedPageBreak/>
        <w:t xml:space="preserve">safety matter. Find out who is doing what and work together with other duty holders so risks are eliminated or minimised as far as is reasonably practicable. </w:t>
      </w:r>
      <w:r w:rsidRPr="00175F94">
        <w:rPr>
          <w:rFonts w:ascii="Arial" w:hAnsi="Arial" w:cs="Arial"/>
          <w:color w:val="000000"/>
        </w:rPr>
        <w:t>What is reasonable practicable will depend on the circumstances.</w:t>
      </w:r>
    </w:p>
    <w:p w14:paraId="5E4674C0" w14:textId="77777777" w:rsidR="00175F94" w:rsidRPr="00175F94" w:rsidRDefault="00175F94" w:rsidP="00175F94">
      <w:pPr>
        <w:autoSpaceDE w:val="0"/>
        <w:autoSpaceDN w:val="0"/>
        <w:adjustRightInd w:val="0"/>
        <w:spacing w:after="0" w:line="240" w:lineRule="auto"/>
      </w:pPr>
    </w:p>
    <w:p w14:paraId="4FF9CD1B" w14:textId="77777777" w:rsidR="00175F94" w:rsidRPr="00175F94" w:rsidRDefault="00175F94" w:rsidP="00175F94">
      <w:pPr>
        <w:pStyle w:val="Pa6"/>
        <w:spacing w:after="220"/>
        <w:rPr>
          <w:rFonts w:ascii="Arial" w:hAnsi="Arial" w:cs="Arial"/>
          <w:color w:val="000000"/>
          <w:sz w:val="22"/>
          <w:szCs w:val="22"/>
        </w:rPr>
      </w:pPr>
      <w:r w:rsidRPr="00175F94">
        <w:rPr>
          <w:rFonts w:ascii="Arial" w:hAnsi="Arial" w:cs="Arial"/>
          <w:color w:val="000000"/>
          <w:sz w:val="22"/>
          <w:szCs w:val="22"/>
        </w:rPr>
        <w:t>Relevant issues for duty holders to discuss will depend on the circumstances. These may include:</w:t>
      </w:r>
    </w:p>
    <w:p w14:paraId="3D3E591A"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hazards and risks that may arise, taking into account things like the physical environment where work will occur</w:t>
      </w:r>
    </w:p>
    <w:p w14:paraId="1BED218D"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 xml:space="preserve">control measures to eliminate or minimise risks and the suitability of those measures </w:t>
      </w:r>
    </w:p>
    <w:p w14:paraId="732CCF4C"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compliance with minimum requirements set by legislation, such as the WHS laws</w:t>
      </w:r>
    </w:p>
    <w:p w14:paraId="191995D7"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how work will be carried out (including safe work methods and processes that are already in place or need to be in place)</w:t>
      </w:r>
    </w:p>
    <w:p w14:paraId="05961D12"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the people involved in the work (including supervision arrangements)</w:t>
      </w:r>
    </w:p>
    <w:p w14:paraId="6AE5E559"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competency and training requirements, including arrangements for the provision of additional training required for the particular work</w:t>
      </w:r>
    </w:p>
    <w:p w14:paraId="109C6ED0"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 xml:space="preserve">arrangements for facilitating assessments of the individual worker’s needs and/or competencies, as appropriate </w:t>
      </w:r>
    </w:p>
    <w:p w14:paraId="5C53CF31"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arrangements for health monitoring and relevant vaccinations</w:t>
      </w:r>
    </w:p>
    <w:p w14:paraId="16407C65"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the respective roles of the organisations in responding to an incident, as well as relevant policies and procedures, and</w:t>
      </w:r>
    </w:p>
    <w:p w14:paraId="42F0F041" w14:textId="77777777" w:rsidR="00175F94" w:rsidRPr="00175F94" w:rsidRDefault="00175F94" w:rsidP="00175F94">
      <w:pPr>
        <w:pStyle w:val="ListParagraph"/>
        <w:numPr>
          <w:ilvl w:val="0"/>
          <w:numId w:val="11"/>
        </w:numPr>
        <w:rPr>
          <w:rFonts w:ascii="Arial" w:hAnsi="Arial" w:cs="Arial"/>
        </w:rPr>
      </w:pPr>
      <w:proofErr w:type="gramStart"/>
      <w:r w:rsidRPr="00175F94">
        <w:rPr>
          <w:rFonts w:ascii="Arial" w:hAnsi="Arial" w:cs="Arial"/>
        </w:rPr>
        <w:t>any</w:t>
      </w:r>
      <w:proofErr w:type="gramEnd"/>
      <w:r w:rsidRPr="00175F94">
        <w:rPr>
          <w:rFonts w:ascii="Arial" w:hAnsi="Arial" w:cs="Arial"/>
        </w:rPr>
        <w:t xml:space="preserve"> other factors which may impact the work environment and how work is carried out.</w:t>
      </w:r>
    </w:p>
    <w:p w14:paraId="303DC4FB" w14:textId="77777777" w:rsidR="00175F94" w:rsidRPr="00175F94" w:rsidRDefault="00175F94" w:rsidP="00175F94">
      <w:pPr>
        <w:pStyle w:val="Pa6"/>
        <w:spacing w:after="220"/>
        <w:rPr>
          <w:rFonts w:ascii="Arial" w:hAnsi="Arial" w:cs="Arial"/>
          <w:color w:val="000000"/>
          <w:sz w:val="22"/>
          <w:szCs w:val="22"/>
        </w:rPr>
      </w:pPr>
      <w:r w:rsidRPr="00175F94">
        <w:rPr>
          <w:rFonts w:ascii="Arial" w:hAnsi="Arial" w:cs="Arial"/>
          <w:color w:val="000000"/>
          <w:sz w:val="22"/>
          <w:szCs w:val="22"/>
        </w:rPr>
        <w:t xml:space="preserve">Like all PCBUs, labour hire and host PCBUs are required to be proactive in managing hazards and risks. The duties in the model WHS Act are ongoing and must be complied with throughout the labour hire arrangement. </w:t>
      </w:r>
    </w:p>
    <w:p w14:paraId="4CBAA314" w14:textId="77777777" w:rsidR="00175F94" w:rsidRPr="00175F94" w:rsidRDefault="00175F94" w:rsidP="00175F94">
      <w:pPr>
        <w:pStyle w:val="Pa6"/>
        <w:spacing w:after="220"/>
        <w:rPr>
          <w:rFonts w:ascii="Arial" w:hAnsi="Arial" w:cs="Arial"/>
          <w:color w:val="000000"/>
          <w:sz w:val="22"/>
          <w:szCs w:val="22"/>
        </w:rPr>
      </w:pPr>
      <w:r w:rsidRPr="00175F94">
        <w:rPr>
          <w:rFonts w:ascii="Arial" w:hAnsi="Arial" w:cs="Arial"/>
          <w:color w:val="000000"/>
          <w:sz w:val="22"/>
          <w:szCs w:val="22"/>
        </w:rPr>
        <w:t xml:space="preserve">Be aware that circumstances can change over time and this may result in a change in the hazards and risks or in the ways they may be eliminated or minimised. Changes that may necessitate a review of hazards, risks and control measures may include: </w:t>
      </w:r>
    </w:p>
    <w:p w14:paraId="2F0F2490"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 xml:space="preserve">change in a work process </w:t>
      </w:r>
    </w:p>
    <w:p w14:paraId="72FA6A2C"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 xml:space="preserve">change in the physical environment </w:t>
      </w:r>
    </w:p>
    <w:p w14:paraId="0BC80D3A"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 xml:space="preserve">different people undertaking the work, with different skills or means of co-ordinating activities </w:t>
      </w:r>
    </w:p>
    <w:p w14:paraId="14B02BA3"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 xml:space="preserve">new hazards are identified, and </w:t>
      </w:r>
    </w:p>
    <w:p w14:paraId="4586BD38" w14:textId="77777777" w:rsidR="00175F94" w:rsidRPr="00175F94" w:rsidRDefault="00175F94" w:rsidP="00175F94">
      <w:pPr>
        <w:pStyle w:val="ListParagraph"/>
        <w:numPr>
          <w:ilvl w:val="0"/>
          <w:numId w:val="11"/>
        </w:numPr>
        <w:rPr>
          <w:rFonts w:ascii="Arial" w:hAnsi="Arial" w:cs="Arial"/>
        </w:rPr>
      </w:pPr>
      <w:proofErr w:type="gramStart"/>
      <w:r w:rsidRPr="00175F94">
        <w:rPr>
          <w:rFonts w:ascii="Arial" w:hAnsi="Arial" w:cs="Arial"/>
        </w:rPr>
        <w:t>new</w:t>
      </w:r>
      <w:proofErr w:type="gramEnd"/>
      <w:r w:rsidRPr="00175F94">
        <w:rPr>
          <w:rFonts w:ascii="Arial" w:hAnsi="Arial" w:cs="Arial"/>
        </w:rPr>
        <w:t xml:space="preserve"> ways to eliminate or minimise risks are identified or invented. </w:t>
      </w:r>
    </w:p>
    <w:p w14:paraId="5D15DF3D" w14:textId="77777777" w:rsidR="00175F94" w:rsidRPr="00175F94" w:rsidRDefault="00175F94" w:rsidP="00175F94">
      <w:pPr>
        <w:pStyle w:val="Pa6"/>
        <w:spacing w:after="220"/>
        <w:rPr>
          <w:rFonts w:ascii="Arial" w:hAnsi="Arial" w:cs="Arial"/>
          <w:sz w:val="22"/>
          <w:szCs w:val="22"/>
        </w:rPr>
      </w:pPr>
      <w:r w:rsidRPr="00175F94">
        <w:rPr>
          <w:rFonts w:ascii="Arial" w:hAnsi="Arial" w:cs="Arial"/>
          <w:sz w:val="22"/>
          <w:szCs w:val="22"/>
        </w:rPr>
        <w:t>If a labour hire worker has a reasonable concern that to carry out the work would expose them to a serious health or safety risk, they may cease, or refuse to carry out work. A labour hire and host PCBU must not discriminate against a worker for exercising this or any other right under the model WHS Act.</w:t>
      </w:r>
    </w:p>
    <w:p w14:paraId="2B221575" w14:textId="77777777" w:rsidR="00175F94" w:rsidRPr="00175F94" w:rsidRDefault="00175F94" w:rsidP="00175F94">
      <w:pPr>
        <w:pStyle w:val="Title"/>
        <w:spacing w:after="120"/>
        <w:rPr>
          <w:rFonts w:cs="Arial"/>
          <w:sz w:val="22"/>
          <w:szCs w:val="22"/>
        </w:rPr>
      </w:pPr>
      <w:r w:rsidRPr="00175F94">
        <w:rPr>
          <w:sz w:val="32"/>
        </w:rPr>
        <w:t>Duties of a host PCBU</w:t>
      </w:r>
    </w:p>
    <w:p w14:paraId="559DEB5D" w14:textId="77777777" w:rsidR="00175F94" w:rsidRPr="00175F94" w:rsidRDefault="00175F94" w:rsidP="00175F94">
      <w:pPr>
        <w:pStyle w:val="Title"/>
        <w:rPr>
          <w:sz w:val="22"/>
        </w:rPr>
      </w:pPr>
      <w:r w:rsidRPr="00175F94">
        <w:rPr>
          <w:color w:val="000000"/>
          <w:sz w:val="22"/>
        </w:rPr>
        <w:t>As a host</w:t>
      </w:r>
      <w:r w:rsidRPr="00175F94">
        <w:rPr>
          <w:color w:val="auto"/>
          <w:sz w:val="22"/>
        </w:rPr>
        <w:t xml:space="preserve"> </w:t>
      </w:r>
      <w:r w:rsidRPr="00175F94">
        <w:rPr>
          <w:rFonts w:cs="Arial"/>
          <w:color w:val="auto"/>
          <w:sz w:val="22"/>
          <w:szCs w:val="22"/>
        </w:rPr>
        <w:t>PCBU</w:t>
      </w:r>
      <w:r w:rsidRPr="00175F94">
        <w:rPr>
          <w:color w:val="auto"/>
          <w:sz w:val="22"/>
        </w:rPr>
        <w:t xml:space="preserve"> </w:t>
      </w:r>
      <w:r w:rsidRPr="00175F94">
        <w:rPr>
          <w:color w:val="000000"/>
          <w:sz w:val="22"/>
        </w:rPr>
        <w:t xml:space="preserve">under the model </w:t>
      </w:r>
      <w:r w:rsidRPr="00175F94">
        <w:rPr>
          <w:rFonts w:cs="Arial"/>
          <w:color w:val="000000"/>
          <w:sz w:val="22"/>
          <w:szCs w:val="22"/>
        </w:rPr>
        <w:t>WHS Act</w:t>
      </w:r>
      <w:r w:rsidRPr="00175F94">
        <w:rPr>
          <w:color w:val="000000"/>
          <w:sz w:val="22"/>
        </w:rPr>
        <w:t xml:space="preserve">, you have the same health and safety duties to labour hire workers as you do to other types of workers. It is your duty to ensure, so far as is reasonably practicable, the health and safety of all workers while at work. This duty requires you to eliminate or, if that is not reasonably practicable, to minimise risks to </w:t>
      </w:r>
      <w:r w:rsidRPr="00175F94">
        <w:rPr>
          <w:rFonts w:cs="Arial"/>
          <w:color w:val="000000"/>
          <w:sz w:val="22"/>
          <w:szCs w:val="22"/>
        </w:rPr>
        <w:t xml:space="preserve">their health and </w:t>
      </w:r>
      <w:r w:rsidRPr="00175F94">
        <w:rPr>
          <w:rFonts w:cs="Arial"/>
          <w:color w:val="auto"/>
          <w:sz w:val="22"/>
          <w:szCs w:val="22"/>
        </w:rPr>
        <w:t>safety. To identify what is reasonably practicable to do, you must take into account all the relevant matters and work with the labour hire PCBU/s to provide the highest level of protection that is both possible and reasonable in the circumstances.</w:t>
      </w:r>
    </w:p>
    <w:p w14:paraId="265B4207" w14:textId="77777777" w:rsidR="00175F94" w:rsidRPr="00175F94" w:rsidRDefault="00175F94" w:rsidP="00175F94">
      <w:pPr>
        <w:pStyle w:val="Pa6"/>
        <w:spacing w:after="220"/>
        <w:rPr>
          <w:rFonts w:ascii="Arial" w:hAnsi="Arial"/>
          <w:color w:val="000000"/>
          <w:sz w:val="22"/>
        </w:rPr>
      </w:pPr>
      <w:r w:rsidRPr="00175F94">
        <w:rPr>
          <w:rFonts w:ascii="Arial" w:hAnsi="Arial"/>
          <w:color w:val="000000"/>
          <w:sz w:val="22"/>
        </w:rPr>
        <w:lastRenderedPageBreak/>
        <w:t>As a host PCBU</w:t>
      </w:r>
      <w:r w:rsidRPr="00175F94">
        <w:rPr>
          <w:rFonts w:ascii="Arial" w:hAnsi="Arial" w:cs="Arial"/>
          <w:color w:val="000000"/>
          <w:sz w:val="22"/>
          <w:szCs w:val="22"/>
        </w:rPr>
        <w:t>,</w:t>
      </w:r>
      <w:r w:rsidRPr="00175F94">
        <w:rPr>
          <w:rFonts w:ascii="Arial" w:hAnsi="Arial"/>
          <w:color w:val="000000"/>
          <w:sz w:val="22"/>
        </w:rPr>
        <w:t xml:space="preserve"> you must also consult, cooperate and coordinate activities with the labour hire </w:t>
      </w:r>
      <w:r w:rsidRPr="00175F94">
        <w:rPr>
          <w:rFonts w:ascii="Arial" w:hAnsi="Arial" w:cs="Arial"/>
          <w:color w:val="000000"/>
          <w:sz w:val="22"/>
          <w:szCs w:val="22"/>
        </w:rPr>
        <w:t>PCBU</w:t>
      </w:r>
      <w:r w:rsidRPr="00175F94">
        <w:rPr>
          <w:rFonts w:ascii="Arial" w:hAnsi="Arial"/>
        </w:rPr>
        <w:t>/s</w:t>
      </w:r>
      <w:r w:rsidRPr="00175F94">
        <w:rPr>
          <w:rFonts w:ascii="Arial" w:hAnsi="Arial"/>
          <w:color w:val="000000"/>
          <w:sz w:val="22"/>
        </w:rPr>
        <w:t xml:space="preserve"> to ensure you meet your obligations. The model WHS Act specifically provides that you cannot contract out of or transfer your </w:t>
      </w:r>
      <w:r w:rsidRPr="00175F94">
        <w:rPr>
          <w:rFonts w:ascii="Arial" w:hAnsi="Arial" w:cs="Arial"/>
          <w:color w:val="000000"/>
          <w:sz w:val="22"/>
          <w:szCs w:val="22"/>
        </w:rPr>
        <w:t>WHS</w:t>
      </w:r>
      <w:r w:rsidRPr="00175F94">
        <w:rPr>
          <w:rFonts w:ascii="Arial" w:hAnsi="Arial"/>
          <w:color w:val="000000"/>
          <w:sz w:val="22"/>
        </w:rPr>
        <w:t xml:space="preserve"> obligations to another party</w:t>
      </w:r>
      <w:r w:rsidRPr="00175F94">
        <w:rPr>
          <w:rFonts w:ascii="Arial" w:hAnsi="Arial" w:cs="Arial"/>
          <w:color w:val="000000"/>
          <w:sz w:val="22"/>
          <w:szCs w:val="22"/>
        </w:rPr>
        <w:t xml:space="preserve">, including labour hire or other host PCBUs. </w:t>
      </w:r>
      <w:r w:rsidRPr="00175F94">
        <w:rPr>
          <w:rFonts w:ascii="Arial" w:hAnsi="Arial"/>
        </w:rPr>
        <w:t xml:space="preserve"> </w:t>
      </w:r>
    </w:p>
    <w:p w14:paraId="1600C7F5" w14:textId="77777777" w:rsidR="00175F94" w:rsidRPr="00175F94" w:rsidRDefault="00175F94" w:rsidP="00175F94">
      <w:pPr>
        <w:pStyle w:val="Heading3"/>
        <w:spacing w:after="220"/>
        <w:rPr>
          <w:rFonts w:ascii="Arial" w:hAnsi="Arial"/>
          <w:b/>
          <w:color w:val="404040" w:themeColor="text1" w:themeTint="BF"/>
        </w:rPr>
      </w:pPr>
      <w:r w:rsidRPr="00175F94">
        <w:rPr>
          <w:rFonts w:ascii="Arial" w:hAnsi="Arial"/>
          <w:b/>
          <w:color w:val="404040" w:themeColor="text1" w:themeTint="BF"/>
        </w:rPr>
        <w:t>Before engaging labour hire workers</w:t>
      </w:r>
    </w:p>
    <w:p w14:paraId="3703CB6F" w14:textId="77777777" w:rsidR="00175F94" w:rsidRPr="00175F94" w:rsidRDefault="00175F94" w:rsidP="00175F94">
      <w:pPr>
        <w:pStyle w:val="Pa6"/>
        <w:keepNext/>
        <w:keepLines/>
        <w:spacing w:after="220"/>
        <w:rPr>
          <w:rFonts w:ascii="Arial" w:hAnsi="Arial"/>
          <w:color w:val="000000"/>
          <w:sz w:val="22"/>
        </w:rPr>
      </w:pPr>
      <w:r w:rsidRPr="00175F94">
        <w:rPr>
          <w:rFonts w:ascii="Arial" w:hAnsi="Arial"/>
          <w:color w:val="000000"/>
          <w:sz w:val="22"/>
        </w:rPr>
        <w:t xml:space="preserve">Before you engage labour hire workers to carry out work, you should consider: </w:t>
      </w:r>
    </w:p>
    <w:p w14:paraId="27A03B77" w14:textId="77777777" w:rsidR="00175F94" w:rsidRPr="00175F94" w:rsidRDefault="00175F94" w:rsidP="00175F94">
      <w:pPr>
        <w:pStyle w:val="ListParagraph"/>
        <w:numPr>
          <w:ilvl w:val="0"/>
          <w:numId w:val="11"/>
        </w:numPr>
        <w:rPr>
          <w:rFonts w:ascii="Arial" w:hAnsi="Arial" w:cs="Arial"/>
        </w:rPr>
      </w:pPr>
      <w:r w:rsidRPr="00175F94">
        <w:rPr>
          <w:rFonts w:ascii="Arial" w:hAnsi="Arial"/>
        </w:rPr>
        <w:t xml:space="preserve">providing the labour hire </w:t>
      </w:r>
      <w:r w:rsidRPr="00175F94">
        <w:rPr>
          <w:rFonts w:ascii="Arial" w:hAnsi="Arial" w:cs="Arial"/>
        </w:rPr>
        <w:t>PCBU</w:t>
      </w:r>
      <w:r w:rsidRPr="00175F94">
        <w:rPr>
          <w:rFonts w:ascii="Arial" w:hAnsi="Arial"/>
        </w:rPr>
        <w:t>/s with detailed information about the nature of work to be carried out including details of</w:t>
      </w:r>
      <w:r w:rsidRPr="00175F94">
        <w:rPr>
          <w:rFonts w:ascii="Arial" w:hAnsi="Arial" w:cs="Arial"/>
        </w:rPr>
        <w:t xml:space="preserve">, and where possible supporting material, relating to: </w:t>
      </w:r>
    </w:p>
    <w:p w14:paraId="49160B6A" w14:textId="77777777" w:rsidR="00175F94" w:rsidRPr="00175F94" w:rsidRDefault="00175F94" w:rsidP="00175F94">
      <w:pPr>
        <w:pStyle w:val="ListParagraph"/>
        <w:numPr>
          <w:ilvl w:val="1"/>
          <w:numId w:val="11"/>
        </w:numPr>
        <w:rPr>
          <w:rFonts w:ascii="Arial" w:hAnsi="Arial"/>
        </w:rPr>
      </w:pPr>
      <w:r w:rsidRPr="00175F94">
        <w:rPr>
          <w:rFonts w:ascii="Arial" w:hAnsi="Arial"/>
        </w:rPr>
        <w:t>the work environment/s</w:t>
      </w:r>
    </w:p>
    <w:p w14:paraId="6DC0AA69" w14:textId="77777777" w:rsidR="00175F94" w:rsidRPr="00175F94" w:rsidRDefault="00175F94" w:rsidP="00175F94">
      <w:pPr>
        <w:pStyle w:val="ListParagraph"/>
        <w:numPr>
          <w:ilvl w:val="1"/>
          <w:numId w:val="11"/>
        </w:numPr>
        <w:rPr>
          <w:rFonts w:ascii="Arial" w:hAnsi="Arial"/>
        </w:rPr>
      </w:pPr>
      <w:r w:rsidRPr="00175F94">
        <w:rPr>
          <w:rFonts w:ascii="Arial" w:hAnsi="Arial"/>
        </w:rPr>
        <w:t>tasks to be performed</w:t>
      </w:r>
    </w:p>
    <w:p w14:paraId="1356743C" w14:textId="77777777" w:rsidR="00175F94" w:rsidRPr="00175F94" w:rsidRDefault="00175F94" w:rsidP="00175F94">
      <w:pPr>
        <w:pStyle w:val="ListParagraph"/>
        <w:numPr>
          <w:ilvl w:val="1"/>
          <w:numId w:val="11"/>
        </w:numPr>
        <w:rPr>
          <w:rFonts w:ascii="Arial" w:hAnsi="Arial"/>
        </w:rPr>
      </w:pPr>
      <w:r w:rsidRPr="00175F94">
        <w:rPr>
          <w:rFonts w:ascii="Arial" w:hAnsi="Arial"/>
        </w:rPr>
        <w:t xml:space="preserve">accommodation arrangements </w:t>
      </w:r>
    </w:p>
    <w:p w14:paraId="76B5DF76" w14:textId="77777777" w:rsidR="00175F94" w:rsidRPr="00175F94" w:rsidRDefault="00175F94" w:rsidP="00175F94">
      <w:pPr>
        <w:pStyle w:val="ListParagraph"/>
        <w:numPr>
          <w:ilvl w:val="1"/>
          <w:numId w:val="11"/>
        </w:numPr>
        <w:rPr>
          <w:rFonts w:ascii="Arial" w:hAnsi="Arial"/>
        </w:rPr>
      </w:pPr>
      <w:r w:rsidRPr="00175F94">
        <w:rPr>
          <w:rFonts w:ascii="Arial" w:hAnsi="Arial"/>
        </w:rPr>
        <w:t xml:space="preserve">any known hazards or risks </w:t>
      </w:r>
    </w:p>
    <w:p w14:paraId="3A4A9E84" w14:textId="77777777" w:rsidR="00175F94" w:rsidRPr="00175F94" w:rsidRDefault="00175F94" w:rsidP="00175F94">
      <w:pPr>
        <w:pStyle w:val="ListParagraph"/>
        <w:numPr>
          <w:ilvl w:val="1"/>
          <w:numId w:val="11"/>
        </w:numPr>
        <w:rPr>
          <w:rFonts w:ascii="Arial" w:hAnsi="Arial"/>
        </w:rPr>
      </w:pPr>
      <w:r w:rsidRPr="00175F94">
        <w:rPr>
          <w:rFonts w:ascii="Arial" w:hAnsi="Arial"/>
        </w:rPr>
        <w:t xml:space="preserve">any plant or equipment to be used </w:t>
      </w:r>
    </w:p>
    <w:p w14:paraId="5BAFF01D" w14:textId="77777777" w:rsidR="00175F94" w:rsidRPr="00175F94" w:rsidRDefault="00175F94" w:rsidP="00175F94">
      <w:pPr>
        <w:pStyle w:val="ListParagraph"/>
        <w:numPr>
          <w:ilvl w:val="1"/>
          <w:numId w:val="11"/>
        </w:numPr>
        <w:rPr>
          <w:rFonts w:ascii="Arial" w:hAnsi="Arial"/>
        </w:rPr>
      </w:pPr>
      <w:r w:rsidRPr="00175F94">
        <w:rPr>
          <w:rFonts w:ascii="Arial" w:hAnsi="Arial"/>
        </w:rPr>
        <w:t xml:space="preserve">organisational and </w:t>
      </w:r>
      <w:r w:rsidRPr="00175F94">
        <w:rPr>
          <w:rFonts w:ascii="Arial" w:hAnsi="Arial" w:cs="Arial"/>
        </w:rPr>
        <w:t>WHS</w:t>
      </w:r>
      <w:r w:rsidRPr="00175F94">
        <w:rPr>
          <w:rFonts w:ascii="Arial" w:hAnsi="Arial"/>
        </w:rPr>
        <w:t xml:space="preserve"> arrangements, including supervision arrangements and any other organisations responsible for the worker during the arrangement</w:t>
      </w:r>
    </w:p>
    <w:p w14:paraId="079B714A" w14:textId="77777777" w:rsidR="00175F94" w:rsidRPr="00175F94" w:rsidRDefault="00175F94" w:rsidP="00175F94">
      <w:pPr>
        <w:pStyle w:val="ListParagraph"/>
        <w:numPr>
          <w:ilvl w:val="1"/>
          <w:numId w:val="11"/>
        </w:numPr>
        <w:rPr>
          <w:rFonts w:ascii="Arial" w:hAnsi="Arial"/>
        </w:rPr>
      </w:pPr>
      <w:r w:rsidRPr="00175F94">
        <w:rPr>
          <w:rFonts w:ascii="Arial" w:hAnsi="Arial"/>
        </w:rPr>
        <w:t>health and safety risks associated with the work, and</w:t>
      </w:r>
    </w:p>
    <w:p w14:paraId="7155D4CF" w14:textId="77777777" w:rsidR="00175F94" w:rsidRPr="00175F94" w:rsidRDefault="00175F94" w:rsidP="00175F94">
      <w:pPr>
        <w:pStyle w:val="ListParagraph"/>
        <w:numPr>
          <w:ilvl w:val="1"/>
          <w:numId w:val="11"/>
        </w:numPr>
        <w:rPr>
          <w:rFonts w:ascii="Arial" w:hAnsi="Arial"/>
        </w:rPr>
      </w:pPr>
      <w:proofErr w:type="gramStart"/>
      <w:r w:rsidRPr="00175F94">
        <w:rPr>
          <w:rFonts w:ascii="Arial" w:hAnsi="Arial"/>
        </w:rPr>
        <w:t>any</w:t>
      </w:r>
      <w:proofErr w:type="gramEnd"/>
      <w:r w:rsidRPr="00175F94">
        <w:rPr>
          <w:rFonts w:ascii="Arial" w:hAnsi="Arial"/>
        </w:rPr>
        <w:t xml:space="preserve"> skills, knowledge, licenses and qualifications required to safely undertake the work.</w:t>
      </w:r>
    </w:p>
    <w:p w14:paraId="04D1FA7F" w14:textId="77777777" w:rsidR="00175F94" w:rsidRPr="00175F94" w:rsidRDefault="00175F94" w:rsidP="00175F94">
      <w:pPr>
        <w:pStyle w:val="ListParagraph"/>
        <w:numPr>
          <w:ilvl w:val="0"/>
          <w:numId w:val="11"/>
        </w:numPr>
        <w:rPr>
          <w:rFonts w:ascii="Arial" w:hAnsi="Arial"/>
        </w:rPr>
      </w:pPr>
      <w:proofErr w:type="gramStart"/>
      <w:r w:rsidRPr="00175F94">
        <w:rPr>
          <w:rFonts w:ascii="Arial" w:hAnsi="Arial"/>
        </w:rPr>
        <w:t>verifying</w:t>
      </w:r>
      <w:proofErr w:type="gramEnd"/>
      <w:r w:rsidRPr="00175F94">
        <w:rPr>
          <w:rFonts w:ascii="Arial" w:hAnsi="Arial"/>
        </w:rPr>
        <w:t>, in consultation with the labour hire PCBU, that the selected worker/s have any necessary qualifications, licences, skills and training to carry out the work safely</w:t>
      </w:r>
      <w:r w:rsidRPr="00175F94">
        <w:rPr>
          <w:rFonts w:ascii="Arial" w:hAnsi="Arial" w:cs="Arial"/>
        </w:rPr>
        <w:t xml:space="preserve">. In limited circumstances, you may be required to verify the worker/s are </w:t>
      </w:r>
      <w:r w:rsidRPr="00175F94">
        <w:rPr>
          <w:rFonts w:ascii="Arial" w:hAnsi="Arial" w:cs="Arial"/>
        </w:rPr>
        <w:t>medically fit to carry out the work (see regulations 168 and 417(3)(b) of the model WHS Regulations)</w:t>
      </w:r>
    </w:p>
    <w:p w14:paraId="06837FD4"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discussing with the labour hire PCBU arrangements for health monitoring and vaccinations </w:t>
      </w:r>
    </w:p>
    <w:p w14:paraId="7DCBA980"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consulting with the labour hire </w:t>
      </w:r>
      <w:r w:rsidRPr="00175F94">
        <w:rPr>
          <w:rFonts w:ascii="Arial" w:hAnsi="Arial" w:cs="Arial"/>
        </w:rPr>
        <w:t>PCBU</w:t>
      </w:r>
      <w:r w:rsidRPr="00175F94">
        <w:rPr>
          <w:rFonts w:ascii="Arial" w:hAnsi="Arial"/>
        </w:rPr>
        <w:t xml:space="preserve">/s on </w:t>
      </w:r>
      <w:r w:rsidRPr="00175F94">
        <w:rPr>
          <w:rFonts w:ascii="Arial" w:hAnsi="Arial" w:cs="Arial"/>
        </w:rPr>
        <w:t>WHS</w:t>
      </w:r>
      <w:r w:rsidRPr="00175F94">
        <w:rPr>
          <w:rFonts w:ascii="Arial" w:hAnsi="Arial"/>
        </w:rPr>
        <w:t xml:space="preserve"> matters including in relation to who will provide any necessary equipment such as personal protective equipment </w:t>
      </w:r>
      <w:r w:rsidRPr="00175F94">
        <w:rPr>
          <w:rFonts w:ascii="Arial" w:hAnsi="Arial" w:cs="Arial"/>
        </w:rPr>
        <w:t>(PPE), and relevant points of contact for health and safety between the organisations</w:t>
      </w:r>
    </w:p>
    <w:p w14:paraId="09328A44"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ensuring that general health and safety information about the work, workplace and work environment has been provided to the worker/s. </w:t>
      </w:r>
      <w:r w:rsidRPr="00175F94">
        <w:rPr>
          <w:rFonts w:ascii="Arial" w:hAnsi="Arial" w:cs="Arial"/>
        </w:rPr>
        <w:t>Check that you have provided this information in a way that is suitable, adequate and readily understandable for the worker/s</w:t>
      </w:r>
    </w:p>
    <w:p w14:paraId="72EF026E"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eliminating or, if that is not reasonably practicable, minimising risks in the workplace </w:t>
      </w:r>
    </w:p>
    <w:p w14:paraId="563D2AD9" w14:textId="77777777" w:rsidR="00175F94" w:rsidRPr="00175F94" w:rsidRDefault="00175F94" w:rsidP="00175F94">
      <w:pPr>
        <w:pStyle w:val="ListParagraph"/>
        <w:numPr>
          <w:ilvl w:val="0"/>
          <w:numId w:val="11"/>
        </w:numPr>
        <w:rPr>
          <w:rFonts w:ascii="Arial" w:hAnsi="Arial" w:cs="Arial"/>
        </w:rPr>
      </w:pPr>
      <w:r w:rsidRPr="00175F94">
        <w:rPr>
          <w:rFonts w:ascii="Arial" w:hAnsi="Arial"/>
        </w:rPr>
        <w:t>establishing</w:t>
      </w:r>
      <w:r w:rsidRPr="00175F94">
        <w:rPr>
          <w:rFonts w:ascii="Arial" w:hAnsi="Arial" w:cs="Arial"/>
        </w:rPr>
        <w:t xml:space="preserve">, in </w:t>
      </w:r>
      <w:r w:rsidRPr="00175F94">
        <w:rPr>
          <w:rFonts w:ascii="Arial" w:hAnsi="Arial"/>
        </w:rPr>
        <w:t xml:space="preserve">consultation with the labour hire </w:t>
      </w:r>
      <w:r w:rsidRPr="00175F94">
        <w:rPr>
          <w:rFonts w:ascii="Arial" w:hAnsi="Arial" w:cs="Arial"/>
        </w:rPr>
        <w:t>PCBU</w:t>
      </w:r>
      <w:r w:rsidRPr="00175F94">
        <w:rPr>
          <w:rFonts w:ascii="Arial" w:hAnsi="Arial"/>
        </w:rPr>
        <w:t>/s</w:t>
      </w:r>
      <w:r w:rsidRPr="00175F94">
        <w:rPr>
          <w:rFonts w:ascii="Arial" w:hAnsi="Arial" w:cs="Arial"/>
        </w:rPr>
        <w:t>, a review process for ensuring</w:t>
      </w:r>
      <w:r w:rsidRPr="00175F94">
        <w:rPr>
          <w:rFonts w:ascii="Arial" w:hAnsi="Arial"/>
        </w:rPr>
        <w:t xml:space="preserve"> the </w:t>
      </w:r>
      <w:r w:rsidRPr="00175F94">
        <w:rPr>
          <w:rFonts w:ascii="Arial" w:hAnsi="Arial" w:cs="Arial"/>
        </w:rPr>
        <w:t>ongoing WHS of workers, and</w:t>
      </w:r>
    </w:p>
    <w:p w14:paraId="03A1AE76" w14:textId="77777777" w:rsidR="00175F94" w:rsidRPr="00175F94" w:rsidRDefault="00175F94" w:rsidP="00175F94">
      <w:pPr>
        <w:pStyle w:val="ListParagraph"/>
        <w:numPr>
          <w:ilvl w:val="0"/>
          <w:numId w:val="11"/>
        </w:numPr>
        <w:rPr>
          <w:rFonts w:ascii="Arial" w:hAnsi="Arial"/>
        </w:rPr>
      </w:pPr>
      <w:proofErr w:type="gramStart"/>
      <w:r w:rsidRPr="00175F94">
        <w:rPr>
          <w:rFonts w:ascii="Arial" w:hAnsi="Arial" w:cs="Arial"/>
        </w:rPr>
        <w:t>any</w:t>
      </w:r>
      <w:proofErr w:type="gramEnd"/>
      <w:r w:rsidRPr="00175F94">
        <w:rPr>
          <w:rFonts w:ascii="Arial" w:hAnsi="Arial" w:cs="Arial"/>
        </w:rPr>
        <w:t xml:space="preserve"> more you can do</w:t>
      </w:r>
      <w:r w:rsidRPr="00175F94">
        <w:rPr>
          <w:rFonts w:ascii="Arial" w:hAnsi="Arial"/>
        </w:rPr>
        <w:t xml:space="preserve"> to </w:t>
      </w:r>
      <w:r w:rsidRPr="00175F94">
        <w:rPr>
          <w:rFonts w:ascii="Arial" w:hAnsi="Arial" w:cs="Arial"/>
        </w:rPr>
        <w:t xml:space="preserve">ensure the </w:t>
      </w:r>
      <w:r w:rsidRPr="00175F94">
        <w:rPr>
          <w:rFonts w:ascii="Arial" w:hAnsi="Arial"/>
        </w:rPr>
        <w:t xml:space="preserve">health and safety of </w:t>
      </w:r>
      <w:r w:rsidRPr="00175F94">
        <w:rPr>
          <w:rFonts w:ascii="Arial" w:hAnsi="Arial" w:cs="Arial"/>
        </w:rPr>
        <w:t>all your workers</w:t>
      </w:r>
      <w:r w:rsidRPr="00175F94">
        <w:rPr>
          <w:rFonts w:ascii="Arial" w:hAnsi="Arial"/>
        </w:rPr>
        <w:t>.</w:t>
      </w:r>
    </w:p>
    <w:p w14:paraId="6CAEA05C" w14:textId="77777777" w:rsidR="00175F94" w:rsidRPr="00175F94" w:rsidRDefault="00175F94" w:rsidP="00175F94">
      <w:pPr>
        <w:pStyle w:val="Heading3"/>
        <w:spacing w:after="220"/>
        <w:rPr>
          <w:rFonts w:ascii="Arial" w:hAnsi="Arial"/>
          <w:b/>
          <w:color w:val="404040" w:themeColor="text1" w:themeTint="BF"/>
        </w:rPr>
      </w:pPr>
      <w:r w:rsidRPr="00175F94">
        <w:rPr>
          <w:rFonts w:ascii="Arial" w:hAnsi="Arial"/>
          <w:b/>
          <w:color w:val="404040" w:themeColor="text1" w:themeTint="BF"/>
        </w:rPr>
        <w:t xml:space="preserve">During a labour hire worker’s placement </w:t>
      </w:r>
    </w:p>
    <w:p w14:paraId="024ACBCF" w14:textId="77777777" w:rsidR="00175F94" w:rsidRPr="00175F94" w:rsidRDefault="00175F94" w:rsidP="00175F94">
      <w:pPr>
        <w:pStyle w:val="Pa6"/>
        <w:spacing w:after="220"/>
        <w:rPr>
          <w:rFonts w:ascii="Arial" w:hAnsi="Arial"/>
          <w:sz w:val="22"/>
        </w:rPr>
      </w:pPr>
      <w:r w:rsidRPr="00175F94">
        <w:rPr>
          <w:rFonts w:ascii="Arial" w:hAnsi="Arial"/>
          <w:sz w:val="22"/>
        </w:rPr>
        <w:t xml:space="preserve">While labour hire workers are carrying out work, you should consider: </w:t>
      </w:r>
    </w:p>
    <w:p w14:paraId="0A796459"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providing the worker/s with a site specific safety induction outlining </w:t>
      </w:r>
      <w:r w:rsidRPr="00175F94">
        <w:rPr>
          <w:rFonts w:ascii="Arial" w:hAnsi="Arial" w:cs="Arial"/>
        </w:rPr>
        <w:t>WHS</w:t>
      </w:r>
      <w:r w:rsidRPr="00175F94">
        <w:rPr>
          <w:rFonts w:ascii="Arial" w:hAnsi="Arial"/>
        </w:rPr>
        <w:t xml:space="preserve"> duties, policies, procedures and practices in the workplace including consultation methods </w:t>
      </w:r>
    </w:p>
    <w:p w14:paraId="6E0B5AE3"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where WHS advice or workplace assessments are required, ensuring the persons engaged to conduct </w:t>
      </w:r>
      <w:r w:rsidRPr="00175F94">
        <w:rPr>
          <w:rFonts w:ascii="Arial" w:hAnsi="Arial"/>
        </w:rPr>
        <w:lastRenderedPageBreak/>
        <w:t>those assessments are suitably qualified</w:t>
      </w:r>
    </w:p>
    <w:p w14:paraId="44AA9BE9"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treating labour hire workers as you would employees and other workers with respect to health and safety and the provision of a safe working environment </w:t>
      </w:r>
      <w:r w:rsidRPr="00175F94">
        <w:rPr>
          <w:rFonts w:ascii="Arial" w:hAnsi="Arial" w:cs="Arial"/>
        </w:rPr>
        <w:t xml:space="preserve">and </w:t>
      </w:r>
      <w:r w:rsidRPr="00175F94">
        <w:rPr>
          <w:rFonts w:ascii="Arial" w:hAnsi="Arial"/>
        </w:rPr>
        <w:t>PPE</w:t>
      </w:r>
      <w:r w:rsidRPr="00175F94">
        <w:rPr>
          <w:rFonts w:ascii="Arial" w:hAnsi="Arial" w:cs="Arial"/>
        </w:rPr>
        <w:t xml:space="preserve"> (if PPE is not provided by the labour hire PCBU</w:t>
      </w:r>
      <w:r w:rsidRPr="00175F94">
        <w:rPr>
          <w:rFonts w:ascii="Arial" w:hAnsi="Arial"/>
        </w:rPr>
        <w:t>/s</w:t>
      </w:r>
      <w:r w:rsidRPr="00175F94">
        <w:rPr>
          <w:rFonts w:ascii="Arial" w:hAnsi="Arial" w:cs="Arial"/>
        </w:rPr>
        <w:t>)</w:t>
      </w:r>
    </w:p>
    <w:p w14:paraId="602C0219"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providing adequate supervision of the worker/s at all times to ensure that work is being performed safely </w:t>
      </w:r>
    </w:p>
    <w:p w14:paraId="13596BBA"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consulting with the labour hire </w:t>
      </w:r>
      <w:r w:rsidRPr="00175F94">
        <w:rPr>
          <w:rFonts w:ascii="Arial" w:hAnsi="Arial" w:cs="Arial"/>
        </w:rPr>
        <w:t>PCBU</w:t>
      </w:r>
      <w:r w:rsidRPr="00175F94">
        <w:rPr>
          <w:rFonts w:ascii="Arial" w:hAnsi="Arial"/>
        </w:rPr>
        <w:t xml:space="preserve">/s and worker/s regarding any changes which may affect </w:t>
      </w:r>
      <w:r w:rsidRPr="00175F94">
        <w:rPr>
          <w:rFonts w:ascii="Arial" w:hAnsi="Arial" w:cs="Arial"/>
        </w:rPr>
        <w:t>WHS</w:t>
      </w:r>
      <w:r w:rsidRPr="00175F94">
        <w:rPr>
          <w:rFonts w:ascii="Arial" w:hAnsi="Arial"/>
        </w:rPr>
        <w:t xml:space="preserve">. Ensure you do not transfer workers to new tasks or change the nature of their work tasks, work environment or work location until you have consulted with the worker/s and obtained the approval of the labour hire </w:t>
      </w:r>
      <w:r w:rsidRPr="00175F94">
        <w:rPr>
          <w:rFonts w:ascii="Arial" w:hAnsi="Arial" w:cs="Arial"/>
        </w:rPr>
        <w:t>PCBU</w:t>
      </w:r>
      <w:r w:rsidRPr="00175F94">
        <w:rPr>
          <w:rFonts w:ascii="Arial" w:hAnsi="Arial"/>
        </w:rPr>
        <w:t xml:space="preserve">/s </w:t>
      </w:r>
    </w:p>
    <w:p w14:paraId="68866E99"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encouraging labour hire workers to participate in the identification of hazards </w:t>
      </w:r>
      <w:r w:rsidRPr="00175F94">
        <w:rPr>
          <w:rFonts w:ascii="Arial" w:hAnsi="Arial" w:cs="Arial"/>
        </w:rPr>
        <w:t xml:space="preserve">and risks </w:t>
      </w:r>
      <w:r w:rsidRPr="00175F94">
        <w:rPr>
          <w:rFonts w:ascii="Arial" w:hAnsi="Arial"/>
        </w:rPr>
        <w:t xml:space="preserve">specific to their work </w:t>
      </w:r>
    </w:p>
    <w:p w14:paraId="084DCDFC"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supporting and encouraging labour hire workers to participate in workplace </w:t>
      </w:r>
      <w:r w:rsidRPr="00175F94">
        <w:rPr>
          <w:rFonts w:ascii="Arial" w:hAnsi="Arial" w:cs="Arial"/>
        </w:rPr>
        <w:t xml:space="preserve">safety </w:t>
      </w:r>
      <w:r w:rsidRPr="00175F94">
        <w:rPr>
          <w:rFonts w:ascii="Arial" w:hAnsi="Arial"/>
        </w:rPr>
        <w:t xml:space="preserve">consultative arrangements </w:t>
      </w:r>
    </w:p>
    <w:p w14:paraId="2BE3ED54" w14:textId="77777777" w:rsidR="00175F94" w:rsidRPr="00175F94" w:rsidRDefault="00175F94" w:rsidP="00175F94">
      <w:pPr>
        <w:pStyle w:val="ListParagraph"/>
        <w:numPr>
          <w:ilvl w:val="0"/>
          <w:numId w:val="11"/>
        </w:numPr>
        <w:spacing w:line="254" w:lineRule="auto"/>
        <w:rPr>
          <w:rFonts w:ascii="Arial" w:hAnsi="Arial"/>
        </w:rPr>
      </w:pPr>
      <w:proofErr w:type="gramStart"/>
      <w:r w:rsidRPr="00175F94">
        <w:rPr>
          <w:rFonts w:ascii="Arial" w:hAnsi="Arial" w:cs="Arial"/>
        </w:rPr>
        <w:t>working</w:t>
      </w:r>
      <w:proofErr w:type="gramEnd"/>
      <w:r w:rsidRPr="00175F94">
        <w:rPr>
          <w:rFonts w:ascii="Arial" w:hAnsi="Arial" w:cs="Arial"/>
        </w:rPr>
        <w:t xml:space="preserve"> with the labour hire PCBU</w:t>
      </w:r>
      <w:r w:rsidRPr="00175F94">
        <w:rPr>
          <w:rFonts w:ascii="Arial" w:hAnsi="Arial"/>
        </w:rPr>
        <w:t>/s</w:t>
      </w:r>
      <w:r w:rsidRPr="00175F94">
        <w:rPr>
          <w:rFonts w:ascii="Arial" w:hAnsi="Arial" w:cs="Arial"/>
        </w:rPr>
        <w:t xml:space="preserve"> to facilitate appropriate WHS arrangements. For example, </w:t>
      </w:r>
      <w:r w:rsidRPr="00175F94">
        <w:rPr>
          <w:rFonts w:ascii="Arial" w:hAnsi="Arial"/>
        </w:rPr>
        <w:t xml:space="preserve">allow the labour hire </w:t>
      </w:r>
      <w:r w:rsidRPr="00175F94">
        <w:rPr>
          <w:rFonts w:ascii="Arial" w:hAnsi="Arial" w:cs="Arial"/>
        </w:rPr>
        <w:t>PCBU</w:t>
      </w:r>
      <w:r w:rsidRPr="00175F94">
        <w:rPr>
          <w:rFonts w:ascii="Arial" w:hAnsi="Arial"/>
        </w:rPr>
        <w:t xml:space="preserve">/s access to workers, the workplace and  relevant documents for the purpose of workplace safety assessments and to fulfil their </w:t>
      </w:r>
      <w:r w:rsidRPr="00175F94">
        <w:rPr>
          <w:rFonts w:ascii="Arial" w:hAnsi="Arial" w:cs="Arial"/>
        </w:rPr>
        <w:t>WHS</w:t>
      </w:r>
      <w:r w:rsidRPr="00175F94">
        <w:rPr>
          <w:rFonts w:ascii="Arial" w:hAnsi="Arial"/>
        </w:rPr>
        <w:t xml:space="preserve"> duties as a PCBU</w:t>
      </w:r>
    </w:p>
    <w:p w14:paraId="62146C81"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facilitating any assessments conducted by the labour hire PCBU</w:t>
      </w:r>
      <w:r w:rsidRPr="00175F94">
        <w:rPr>
          <w:rFonts w:ascii="Arial" w:hAnsi="Arial"/>
        </w:rPr>
        <w:t>/s, for example, WHS management assessments or work site assessments</w:t>
      </w:r>
    </w:p>
    <w:p w14:paraId="44938B85" w14:textId="77777777" w:rsidR="00175F94" w:rsidRPr="00175F94" w:rsidRDefault="00175F94" w:rsidP="00175F94">
      <w:pPr>
        <w:pStyle w:val="ListParagraph"/>
        <w:numPr>
          <w:ilvl w:val="0"/>
          <w:numId w:val="11"/>
        </w:numPr>
        <w:rPr>
          <w:rFonts w:ascii="Arial" w:hAnsi="Arial" w:cs="Arial"/>
        </w:rPr>
      </w:pPr>
      <w:proofErr w:type="gramStart"/>
      <w:r w:rsidRPr="00175F94">
        <w:rPr>
          <w:rFonts w:ascii="Arial" w:hAnsi="Arial" w:cs="Arial"/>
        </w:rPr>
        <w:t>providing</w:t>
      </w:r>
      <w:proofErr w:type="gramEnd"/>
      <w:r w:rsidRPr="00175F94">
        <w:rPr>
          <w:rFonts w:ascii="Arial" w:hAnsi="Arial" w:cs="Arial"/>
        </w:rPr>
        <w:t xml:space="preserve"> any further training, instruction or information prior to transferring a labour hire worker to new tasks, in a way that is suitable, </w:t>
      </w:r>
      <w:r w:rsidRPr="00175F94">
        <w:rPr>
          <w:rFonts w:ascii="Arial" w:hAnsi="Arial" w:cs="Arial"/>
        </w:rPr>
        <w:t>adequate and readily understandable to the worker.</w:t>
      </w:r>
    </w:p>
    <w:p w14:paraId="6B5C546A" w14:textId="77777777" w:rsidR="00175F94" w:rsidRPr="00175F94" w:rsidRDefault="00175F94" w:rsidP="00175F94">
      <w:pPr>
        <w:pStyle w:val="ListParagraph"/>
        <w:numPr>
          <w:ilvl w:val="0"/>
          <w:numId w:val="11"/>
        </w:numPr>
        <w:rPr>
          <w:rFonts w:ascii="Arial" w:hAnsi="Arial"/>
        </w:rPr>
      </w:pPr>
      <w:r w:rsidRPr="00175F94">
        <w:rPr>
          <w:rFonts w:ascii="Arial" w:hAnsi="Arial"/>
        </w:rPr>
        <w:t>encouraging labour hire workers to maintain contact with the labour hire PCBU/s throughout their placement</w:t>
      </w:r>
      <w:r w:rsidRPr="00175F94">
        <w:rPr>
          <w:rFonts w:ascii="Arial" w:hAnsi="Arial" w:cs="Arial"/>
        </w:rPr>
        <w:t>, and</w:t>
      </w:r>
      <w:r w:rsidRPr="00175F94">
        <w:rPr>
          <w:rFonts w:ascii="Arial" w:hAnsi="Arial"/>
        </w:rPr>
        <w:t xml:space="preserve"> </w:t>
      </w:r>
    </w:p>
    <w:p w14:paraId="501F6450" w14:textId="77777777" w:rsidR="00175F94" w:rsidRPr="00175F94" w:rsidRDefault="00175F94" w:rsidP="00175F94">
      <w:pPr>
        <w:pStyle w:val="ListParagraph"/>
        <w:numPr>
          <w:ilvl w:val="0"/>
          <w:numId w:val="11"/>
        </w:numPr>
        <w:spacing w:line="254" w:lineRule="auto"/>
        <w:rPr>
          <w:rFonts w:ascii="Arial" w:hAnsi="Arial" w:cs="Arial"/>
        </w:rPr>
      </w:pPr>
      <w:proofErr w:type="gramStart"/>
      <w:r w:rsidRPr="00175F94">
        <w:rPr>
          <w:rFonts w:ascii="Arial" w:hAnsi="Arial" w:cs="Arial"/>
        </w:rPr>
        <w:t>in</w:t>
      </w:r>
      <w:proofErr w:type="gramEnd"/>
      <w:r w:rsidRPr="00175F94">
        <w:rPr>
          <w:rFonts w:ascii="Arial" w:hAnsi="Arial" w:cs="Arial"/>
        </w:rPr>
        <w:t xml:space="preserve"> the event of an incident, notifying the labour hire PCBU</w:t>
      </w:r>
      <w:r w:rsidRPr="00175F94">
        <w:rPr>
          <w:rFonts w:ascii="Arial" w:hAnsi="Arial"/>
        </w:rPr>
        <w:t>/s</w:t>
      </w:r>
      <w:r w:rsidRPr="00175F94">
        <w:rPr>
          <w:rFonts w:ascii="Arial" w:hAnsi="Arial" w:cs="Arial"/>
        </w:rPr>
        <w:t xml:space="preserve"> as soon as practicable and working with them to implement agreed arrangements. For example, allowing the labour hire PCBU</w:t>
      </w:r>
      <w:r w:rsidRPr="00175F94">
        <w:rPr>
          <w:rFonts w:ascii="Arial" w:hAnsi="Arial"/>
        </w:rPr>
        <w:t>/s</w:t>
      </w:r>
      <w:r w:rsidRPr="00175F94">
        <w:rPr>
          <w:rFonts w:ascii="Arial" w:hAnsi="Arial" w:cs="Arial"/>
        </w:rPr>
        <w:t xml:space="preserve"> access to the workplace and to relevant documents to fulfil their WHS duties as a PCBU. </w:t>
      </w:r>
    </w:p>
    <w:p w14:paraId="5F582A00" w14:textId="77777777" w:rsidR="00175F94" w:rsidRPr="00175F94" w:rsidRDefault="00175F94" w:rsidP="00175F94">
      <w:pPr>
        <w:pStyle w:val="Pa4"/>
        <w:spacing w:before="240" w:after="120"/>
        <w:rPr>
          <w:rFonts w:ascii="Arial" w:hAnsi="Arial" w:cs="Arial"/>
          <w:bCs/>
          <w:color w:val="C00000"/>
          <w:sz w:val="32"/>
          <w:szCs w:val="40"/>
        </w:rPr>
      </w:pPr>
      <w:r w:rsidRPr="00175F94">
        <w:rPr>
          <w:rFonts w:ascii="Arial" w:hAnsi="Arial" w:cs="Arial"/>
          <w:bCs/>
          <w:color w:val="C00000"/>
          <w:sz w:val="32"/>
          <w:szCs w:val="40"/>
        </w:rPr>
        <w:t xml:space="preserve">Duties of a labour hire PCBU </w:t>
      </w:r>
    </w:p>
    <w:p w14:paraId="54503324" w14:textId="77777777" w:rsidR="00175F94" w:rsidRPr="00175F94" w:rsidRDefault="00175F94" w:rsidP="00175F94">
      <w:pPr>
        <w:pStyle w:val="Pa6"/>
        <w:spacing w:after="220"/>
        <w:rPr>
          <w:rFonts w:ascii="Arial" w:hAnsi="Arial"/>
          <w:sz w:val="22"/>
        </w:rPr>
      </w:pPr>
      <w:r w:rsidRPr="00175F94">
        <w:rPr>
          <w:rFonts w:ascii="Arial" w:hAnsi="Arial" w:cs="Arial"/>
          <w:sz w:val="22"/>
          <w:szCs w:val="22"/>
        </w:rPr>
        <w:t>As a labour hire PCBU</w:t>
      </w:r>
      <w:r w:rsidRPr="00175F94">
        <w:rPr>
          <w:rFonts w:ascii="Arial" w:hAnsi="Arial"/>
          <w:sz w:val="22"/>
        </w:rPr>
        <w:t xml:space="preserve"> under the </w:t>
      </w:r>
      <w:r w:rsidRPr="00175F94">
        <w:rPr>
          <w:rFonts w:ascii="Arial" w:hAnsi="Arial" w:cs="Arial"/>
          <w:sz w:val="22"/>
          <w:szCs w:val="22"/>
        </w:rPr>
        <w:t>model WHS</w:t>
      </w:r>
      <w:r w:rsidRPr="00175F94">
        <w:rPr>
          <w:rFonts w:ascii="Arial" w:hAnsi="Arial"/>
          <w:sz w:val="22"/>
        </w:rPr>
        <w:t xml:space="preserve"> laws, it is your duty to ensure, so far as is reasonably practicable, the health and safety of workers during their placement with the host PCBU</w:t>
      </w:r>
      <w:r w:rsidRPr="00175F94">
        <w:rPr>
          <w:rFonts w:ascii="Arial" w:hAnsi="Arial"/>
        </w:rPr>
        <w:t>/s</w:t>
      </w:r>
      <w:r w:rsidRPr="00175F94">
        <w:rPr>
          <w:rFonts w:ascii="Arial" w:hAnsi="Arial"/>
          <w:sz w:val="22"/>
        </w:rPr>
        <w:t xml:space="preserve">. It is your duty to eliminate or, if that is not reasonably practicable, minimise risks to health and safety a labour hire worker may encounter. In some circumstances, this </w:t>
      </w:r>
      <w:r w:rsidRPr="00175F94">
        <w:rPr>
          <w:rFonts w:ascii="Arial" w:hAnsi="Arial" w:cs="Arial"/>
          <w:sz w:val="22"/>
          <w:szCs w:val="22"/>
        </w:rPr>
        <w:t>means</w:t>
      </w:r>
      <w:r w:rsidRPr="00175F94">
        <w:rPr>
          <w:rFonts w:ascii="Arial" w:hAnsi="Arial"/>
          <w:sz w:val="22"/>
        </w:rPr>
        <w:t xml:space="preserve"> not placing workers in</w:t>
      </w:r>
      <w:r w:rsidRPr="00175F94">
        <w:rPr>
          <w:rFonts w:ascii="Arial" w:hAnsi="Arial" w:cs="Arial"/>
          <w:sz w:val="22"/>
          <w:szCs w:val="22"/>
        </w:rPr>
        <w:t>, or removing workers from,</w:t>
      </w:r>
      <w:r w:rsidRPr="00175F94">
        <w:rPr>
          <w:rFonts w:ascii="Arial" w:hAnsi="Arial"/>
          <w:sz w:val="22"/>
        </w:rPr>
        <w:t xml:space="preserve"> a workplace </w:t>
      </w:r>
      <w:r w:rsidRPr="00175F94">
        <w:rPr>
          <w:rFonts w:ascii="Arial" w:hAnsi="Arial" w:cs="Arial"/>
          <w:sz w:val="22"/>
          <w:szCs w:val="22"/>
        </w:rPr>
        <w:t>where</w:t>
      </w:r>
      <w:r w:rsidRPr="00175F94">
        <w:rPr>
          <w:rFonts w:ascii="Arial" w:hAnsi="Arial"/>
          <w:sz w:val="22"/>
        </w:rPr>
        <w:t xml:space="preserve"> you believe there is a risk to their health and safety or where risks have not been adequately controlled. </w:t>
      </w:r>
    </w:p>
    <w:p w14:paraId="23C6D08F" w14:textId="77777777" w:rsidR="00175F94" w:rsidRPr="00175F94" w:rsidRDefault="00175F94" w:rsidP="00175F94">
      <w:pPr>
        <w:pStyle w:val="Heading3"/>
        <w:spacing w:after="220"/>
        <w:rPr>
          <w:rFonts w:ascii="Arial" w:hAnsi="Arial"/>
          <w:b/>
          <w:color w:val="404040" w:themeColor="text1" w:themeTint="BF"/>
        </w:rPr>
      </w:pPr>
      <w:r w:rsidRPr="00175F94">
        <w:rPr>
          <w:rFonts w:ascii="Arial" w:hAnsi="Arial"/>
          <w:b/>
          <w:color w:val="404040" w:themeColor="text1" w:themeTint="BF"/>
        </w:rPr>
        <w:t xml:space="preserve">Before placing labour hire workers </w:t>
      </w:r>
    </w:p>
    <w:p w14:paraId="1D3BC7AE" w14:textId="77777777" w:rsidR="00175F94" w:rsidRPr="00175F94" w:rsidRDefault="00175F94" w:rsidP="00175F94">
      <w:pPr>
        <w:pStyle w:val="Pa6"/>
        <w:spacing w:after="220"/>
        <w:rPr>
          <w:rFonts w:ascii="Arial" w:hAnsi="Arial"/>
          <w:sz w:val="22"/>
        </w:rPr>
      </w:pPr>
      <w:r w:rsidRPr="00175F94">
        <w:rPr>
          <w:rFonts w:ascii="Arial" w:hAnsi="Arial"/>
          <w:sz w:val="22"/>
        </w:rPr>
        <w:t xml:space="preserve">Before you place labour hire workers, you should consider: </w:t>
      </w:r>
    </w:p>
    <w:p w14:paraId="19682DDD"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reviewing the host PCBU’s safety record to satisfy yourself that they  provide a safe workplace </w:t>
      </w:r>
    </w:p>
    <w:p w14:paraId="4CB42DFB" w14:textId="77777777" w:rsidR="00175F94" w:rsidRPr="00175F94" w:rsidRDefault="00175F94" w:rsidP="00175F94">
      <w:pPr>
        <w:pStyle w:val="ListParagraph"/>
        <w:numPr>
          <w:ilvl w:val="0"/>
          <w:numId w:val="11"/>
        </w:numPr>
        <w:rPr>
          <w:rFonts w:ascii="Arial" w:hAnsi="Arial"/>
        </w:rPr>
      </w:pPr>
      <w:proofErr w:type="gramStart"/>
      <w:r w:rsidRPr="00175F94">
        <w:rPr>
          <w:rFonts w:ascii="Arial" w:hAnsi="Arial"/>
        </w:rPr>
        <w:t>gathering</w:t>
      </w:r>
      <w:proofErr w:type="gramEnd"/>
      <w:r w:rsidRPr="00175F94">
        <w:rPr>
          <w:rFonts w:ascii="Arial" w:hAnsi="Arial"/>
        </w:rPr>
        <w:t xml:space="preserve"> information about the work and the workplace/s, including the work environment/s, accommodation arrangements, organisational arrangements, health and safety risks associated with the work and any skills and knowledge the worker will require to safely undertake the </w:t>
      </w:r>
      <w:r w:rsidRPr="00175F94">
        <w:rPr>
          <w:rFonts w:ascii="Arial" w:hAnsi="Arial"/>
        </w:rPr>
        <w:lastRenderedPageBreak/>
        <w:t>work</w:t>
      </w:r>
      <w:r w:rsidRPr="00175F94">
        <w:rPr>
          <w:rFonts w:ascii="Arial" w:hAnsi="Arial" w:cs="Arial"/>
        </w:rPr>
        <w:t>. This might include information about facilities, work schedules and environmental factors, such as whether work will be conducted outdoors</w:t>
      </w:r>
    </w:p>
    <w:p w14:paraId="3754E6F4" w14:textId="77777777" w:rsidR="00175F94" w:rsidRPr="00175F94" w:rsidRDefault="00175F94" w:rsidP="00175F94">
      <w:pPr>
        <w:pStyle w:val="ListParagraph"/>
        <w:numPr>
          <w:ilvl w:val="0"/>
          <w:numId w:val="11"/>
        </w:numPr>
        <w:rPr>
          <w:rFonts w:ascii="Arial" w:hAnsi="Arial" w:cs="Arial"/>
        </w:rPr>
      </w:pPr>
      <w:proofErr w:type="gramStart"/>
      <w:r w:rsidRPr="00175F94">
        <w:rPr>
          <w:rFonts w:ascii="Arial" w:hAnsi="Arial" w:cs="Arial"/>
        </w:rPr>
        <w:t>providing</w:t>
      </w:r>
      <w:proofErr w:type="gramEnd"/>
      <w:r w:rsidRPr="00175F94">
        <w:rPr>
          <w:rFonts w:ascii="Arial" w:hAnsi="Arial" w:cs="Arial"/>
        </w:rPr>
        <w:t xml:space="preserve"> workers with suitable, adequate and readily understandable WHS induction and training. Include any risks you have identified and consultation methods you have established with workers and </w:t>
      </w:r>
      <w:r w:rsidRPr="00175F94">
        <w:rPr>
          <w:rFonts w:ascii="Arial" w:hAnsi="Arial"/>
        </w:rPr>
        <w:t xml:space="preserve">the host PCBU/s </w:t>
      </w:r>
    </w:p>
    <w:p w14:paraId="4F2CE047" w14:textId="77777777" w:rsidR="00175F94" w:rsidRPr="00175F94" w:rsidRDefault="00175F94" w:rsidP="00175F94">
      <w:pPr>
        <w:pStyle w:val="ListParagraph"/>
        <w:numPr>
          <w:ilvl w:val="0"/>
          <w:numId w:val="11"/>
        </w:numPr>
        <w:rPr>
          <w:rFonts w:ascii="Arial" w:hAnsi="Arial"/>
        </w:rPr>
      </w:pPr>
      <w:r w:rsidRPr="00175F94">
        <w:rPr>
          <w:rFonts w:ascii="Arial" w:hAnsi="Arial" w:cs="Arial"/>
        </w:rPr>
        <w:t xml:space="preserve">verifying and working with the host PCBU to ensure </w:t>
      </w:r>
      <w:r w:rsidRPr="00175F94">
        <w:rPr>
          <w:rFonts w:ascii="Arial" w:hAnsi="Arial"/>
        </w:rPr>
        <w:t>site</w:t>
      </w:r>
      <w:r w:rsidRPr="00175F94">
        <w:rPr>
          <w:rFonts w:ascii="Arial" w:hAnsi="Arial" w:cs="Arial"/>
        </w:rPr>
        <w:t xml:space="preserve"> </w:t>
      </w:r>
      <w:r w:rsidRPr="00175F94">
        <w:rPr>
          <w:rFonts w:ascii="Arial" w:hAnsi="Arial"/>
        </w:rPr>
        <w:t>specific and task</w:t>
      </w:r>
      <w:r w:rsidRPr="00175F94">
        <w:rPr>
          <w:rFonts w:ascii="Arial" w:hAnsi="Arial" w:cs="Arial"/>
        </w:rPr>
        <w:t xml:space="preserve"> </w:t>
      </w:r>
      <w:r w:rsidRPr="00175F94">
        <w:rPr>
          <w:rFonts w:ascii="Arial" w:hAnsi="Arial"/>
        </w:rPr>
        <w:t xml:space="preserve">specific induction, training and PPE </w:t>
      </w:r>
      <w:r w:rsidRPr="00175F94">
        <w:rPr>
          <w:rFonts w:ascii="Arial" w:hAnsi="Arial" w:cs="Arial"/>
        </w:rPr>
        <w:t xml:space="preserve">is provided </w:t>
      </w:r>
      <w:r w:rsidRPr="00175F94">
        <w:rPr>
          <w:rFonts w:ascii="Arial" w:hAnsi="Arial"/>
        </w:rPr>
        <w:t xml:space="preserve">to labour hire workers </w:t>
      </w:r>
      <w:r w:rsidRPr="00175F94">
        <w:rPr>
          <w:rFonts w:ascii="Arial" w:hAnsi="Arial" w:cs="Arial"/>
        </w:rPr>
        <w:t>in a way that is suitable, adequate and readily understandable to them</w:t>
      </w:r>
    </w:p>
    <w:p w14:paraId="07A4E222" w14:textId="77777777" w:rsidR="00175F94" w:rsidRPr="00175F94" w:rsidRDefault="00175F94" w:rsidP="00175F94">
      <w:pPr>
        <w:pStyle w:val="ListParagraph"/>
        <w:numPr>
          <w:ilvl w:val="0"/>
          <w:numId w:val="11"/>
        </w:numPr>
        <w:rPr>
          <w:rFonts w:ascii="Arial" w:hAnsi="Arial"/>
        </w:rPr>
      </w:pPr>
      <w:proofErr w:type="gramStart"/>
      <w:r w:rsidRPr="00175F94">
        <w:rPr>
          <w:rFonts w:ascii="Arial" w:hAnsi="Arial"/>
        </w:rPr>
        <w:t>assessing</w:t>
      </w:r>
      <w:proofErr w:type="gramEnd"/>
      <w:r w:rsidRPr="00175F94">
        <w:rPr>
          <w:rFonts w:ascii="Arial" w:hAnsi="Arial"/>
        </w:rPr>
        <w:t xml:space="preserve"> the workplace/s for any risks to health and safety</w:t>
      </w:r>
      <w:r w:rsidRPr="00175F94">
        <w:rPr>
          <w:rFonts w:ascii="Arial" w:hAnsi="Arial" w:cs="Arial"/>
        </w:rPr>
        <w:t xml:space="preserve">, as appropriate. </w:t>
      </w:r>
      <w:r w:rsidRPr="00175F94">
        <w:rPr>
          <w:rFonts w:ascii="Arial" w:hAnsi="Arial"/>
        </w:rPr>
        <w:t xml:space="preserve">Work with the host PCBU/s to gather enough information to make an assessment, for example, by arranging a workplace visit. Where risks are identified, consult with the host/s to ensure they are eliminated, or if that is not reasonably practicable, minimised </w:t>
      </w:r>
    </w:p>
    <w:p w14:paraId="5B83D9C3" w14:textId="77777777" w:rsidR="00175F94" w:rsidRPr="00175F94" w:rsidRDefault="00175F94" w:rsidP="00175F94">
      <w:pPr>
        <w:pStyle w:val="ListParagraph"/>
        <w:numPr>
          <w:ilvl w:val="0"/>
          <w:numId w:val="11"/>
        </w:numPr>
        <w:rPr>
          <w:rFonts w:ascii="Arial" w:hAnsi="Arial"/>
        </w:rPr>
      </w:pPr>
      <w:proofErr w:type="gramStart"/>
      <w:r w:rsidRPr="00175F94">
        <w:rPr>
          <w:rFonts w:ascii="Arial" w:hAnsi="Arial"/>
        </w:rPr>
        <w:t>ensuring</w:t>
      </w:r>
      <w:proofErr w:type="gramEnd"/>
      <w:r w:rsidRPr="00175F94">
        <w:rPr>
          <w:rFonts w:ascii="Arial" w:hAnsi="Arial"/>
        </w:rPr>
        <w:t xml:space="preserve"> that workers have the necessary qualifications, licences, skills and training to safely carry out the work</w:t>
      </w:r>
      <w:r w:rsidRPr="00175F94">
        <w:rPr>
          <w:rFonts w:ascii="Arial" w:hAnsi="Arial" w:cs="Arial"/>
        </w:rPr>
        <w:t>. In limited circumstances you may be required to verify the worker/s are medically fit to carry out the work (see regulations 168 and 417(3</w:t>
      </w:r>
      <w:proofErr w:type="gramStart"/>
      <w:r w:rsidRPr="00175F94">
        <w:rPr>
          <w:rFonts w:ascii="Arial" w:hAnsi="Arial" w:cs="Arial"/>
        </w:rPr>
        <w:t>)(</w:t>
      </w:r>
      <w:proofErr w:type="gramEnd"/>
      <w:r w:rsidRPr="00175F94">
        <w:rPr>
          <w:rFonts w:ascii="Arial" w:hAnsi="Arial" w:cs="Arial"/>
        </w:rPr>
        <w:t>b) of the model WHS Regulations).</w:t>
      </w:r>
    </w:p>
    <w:p w14:paraId="6C45FC82"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consulting with the host PCBU and workers to ensure you and the workers understand and are confident in your understanding of the </w:t>
      </w:r>
      <w:r w:rsidRPr="00175F94">
        <w:rPr>
          <w:rFonts w:ascii="Arial" w:hAnsi="Arial" w:cs="Arial"/>
        </w:rPr>
        <w:t>WHS</w:t>
      </w:r>
      <w:r w:rsidRPr="00175F94">
        <w:rPr>
          <w:rFonts w:ascii="Arial" w:hAnsi="Arial"/>
        </w:rPr>
        <w:t xml:space="preserve"> policies, procedures and practices of the host PCBU/s </w:t>
      </w:r>
    </w:p>
    <w:p w14:paraId="53F4EBEE"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discussing with the host PCBU arrangements for health monitoring and vaccinations </w:t>
      </w:r>
    </w:p>
    <w:p w14:paraId="760BE818"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establishing communication methods workers can use to contact you if they consider there is any risk to their health or safety </w:t>
      </w:r>
    </w:p>
    <w:p w14:paraId="41D3CA5E"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discussing consultation arrangements with the host PCBU/s </w:t>
      </w:r>
    </w:p>
    <w:p w14:paraId="7507567B" w14:textId="308BF32F" w:rsidR="00175F94" w:rsidRPr="00175F94" w:rsidRDefault="00175F94" w:rsidP="00175F94">
      <w:pPr>
        <w:pStyle w:val="ListParagraph"/>
        <w:numPr>
          <w:ilvl w:val="0"/>
          <w:numId w:val="11"/>
        </w:numPr>
        <w:rPr>
          <w:rFonts w:ascii="Arial" w:hAnsi="Arial"/>
        </w:rPr>
      </w:pPr>
      <w:r w:rsidRPr="00175F94">
        <w:rPr>
          <w:rFonts w:ascii="Arial" w:hAnsi="Arial"/>
        </w:rPr>
        <w:t>ensuring workers have the means to identify and take action in an unsafe situation at the host workplace, such as stopping work or bringing it to the attention of the host PCBU/s</w:t>
      </w:r>
      <w:r w:rsidR="00BD5B46">
        <w:rPr>
          <w:rFonts w:ascii="Arial" w:hAnsi="Arial"/>
        </w:rPr>
        <w:t>,</w:t>
      </w:r>
      <w:r w:rsidRPr="00175F94">
        <w:rPr>
          <w:rFonts w:ascii="Arial" w:hAnsi="Arial"/>
        </w:rPr>
        <w:t xml:space="preserve"> a </w:t>
      </w:r>
      <w:r w:rsidR="00BD5B46">
        <w:rPr>
          <w:rFonts w:ascii="Arial" w:hAnsi="Arial"/>
        </w:rPr>
        <w:t>health and safety committee representative</w:t>
      </w:r>
      <w:r w:rsidR="00BD5B46" w:rsidRPr="00175F94">
        <w:rPr>
          <w:rFonts w:ascii="Arial" w:hAnsi="Arial"/>
        </w:rPr>
        <w:t xml:space="preserve"> </w:t>
      </w:r>
      <w:r w:rsidR="00BD5B46">
        <w:rPr>
          <w:rFonts w:ascii="Arial" w:hAnsi="Arial"/>
        </w:rPr>
        <w:t xml:space="preserve">or </w:t>
      </w:r>
      <w:r w:rsidRPr="00175F94">
        <w:rPr>
          <w:rFonts w:ascii="Arial" w:hAnsi="Arial"/>
        </w:rPr>
        <w:t xml:space="preserve">health and safety representative </w:t>
      </w:r>
    </w:p>
    <w:p w14:paraId="358DA0D3"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ensuring  workers have the means to raise safety issues with you if they are unsatisfied with the host PCBU’s response </w:t>
      </w:r>
    </w:p>
    <w:p w14:paraId="155F871C" w14:textId="77777777" w:rsidR="00175F94" w:rsidRPr="00175F94" w:rsidRDefault="00175F94" w:rsidP="00175F94">
      <w:pPr>
        <w:pStyle w:val="ListParagraph"/>
        <w:numPr>
          <w:ilvl w:val="0"/>
          <w:numId w:val="11"/>
        </w:numPr>
        <w:rPr>
          <w:rFonts w:ascii="Arial" w:hAnsi="Arial" w:cs="Arial"/>
        </w:rPr>
      </w:pPr>
      <w:r w:rsidRPr="00175F94">
        <w:rPr>
          <w:rFonts w:ascii="Arial" w:hAnsi="Arial" w:cs="Arial"/>
        </w:rPr>
        <w:t>establishing, in consultation with the host PCBU/s, a review process for ensuring the ongoing WHS of workers, and</w:t>
      </w:r>
    </w:p>
    <w:p w14:paraId="0CCF0974" w14:textId="77777777" w:rsidR="00175F94" w:rsidRPr="00175F94" w:rsidRDefault="00175F94" w:rsidP="00175F94">
      <w:pPr>
        <w:pStyle w:val="ListParagraph"/>
        <w:numPr>
          <w:ilvl w:val="0"/>
          <w:numId w:val="11"/>
        </w:numPr>
        <w:rPr>
          <w:rFonts w:ascii="Arial" w:hAnsi="Arial" w:cs="Arial"/>
        </w:rPr>
      </w:pPr>
      <w:proofErr w:type="gramStart"/>
      <w:r w:rsidRPr="00175F94">
        <w:rPr>
          <w:rFonts w:ascii="Arial" w:hAnsi="Arial" w:cs="Arial"/>
        </w:rPr>
        <w:t>any</w:t>
      </w:r>
      <w:proofErr w:type="gramEnd"/>
      <w:r w:rsidRPr="00175F94">
        <w:rPr>
          <w:rFonts w:ascii="Arial" w:hAnsi="Arial" w:cs="Arial"/>
        </w:rPr>
        <w:t xml:space="preserve"> more you can do to ensure the health and safety of the labour hire worker.</w:t>
      </w:r>
    </w:p>
    <w:p w14:paraId="7DAA572B" w14:textId="77777777" w:rsidR="00175F94" w:rsidRPr="00175F94" w:rsidRDefault="00175F94" w:rsidP="00175F94">
      <w:pPr>
        <w:pStyle w:val="Heading3"/>
        <w:spacing w:after="220"/>
        <w:rPr>
          <w:rFonts w:ascii="Arial" w:hAnsi="Arial"/>
          <w:b/>
          <w:color w:val="404040" w:themeColor="text1" w:themeTint="BF"/>
        </w:rPr>
      </w:pPr>
      <w:r w:rsidRPr="00175F94">
        <w:rPr>
          <w:rFonts w:ascii="Arial" w:hAnsi="Arial"/>
          <w:b/>
          <w:color w:val="404040" w:themeColor="text1" w:themeTint="BF"/>
        </w:rPr>
        <w:t xml:space="preserve">During a labour hire worker’s placement </w:t>
      </w:r>
    </w:p>
    <w:p w14:paraId="0ADEF706" w14:textId="77777777" w:rsidR="00175F94" w:rsidRPr="00175F94" w:rsidRDefault="00175F94" w:rsidP="00175F94">
      <w:pPr>
        <w:pStyle w:val="Pa6"/>
        <w:spacing w:after="220"/>
        <w:rPr>
          <w:rFonts w:ascii="Arial" w:hAnsi="Arial"/>
          <w:sz w:val="22"/>
        </w:rPr>
      </w:pPr>
      <w:r w:rsidRPr="00175F94">
        <w:rPr>
          <w:rFonts w:ascii="Arial" w:hAnsi="Arial"/>
          <w:sz w:val="22"/>
        </w:rPr>
        <w:t xml:space="preserve">While your workers are placed with the host PCBU, you should consider: </w:t>
      </w:r>
    </w:p>
    <w:p w14:paraId="26B751F6" w14:textId="77777777" w:rsidR="00175F94" w:rsidRPr="00175F94" w:rsidRDefault="00175F94" w:rsidP="00175F94">
      <w:pPr>
        <w:pStyle w:val="ListParagraph"/>
        <w:numPr>
          <w:ilvl w:val="0"/>
          <w:numId w:val="11"/>
        </w:numPr>
        <w:rPr>
          <w:rFonts w:ascii="Arial" w:hAnsi="Arial"/>
        </w:rPr>
      </w:pPr>
      <w:proofErr w:type="gramStart"/>
      <w:r w:rsidRPr="00175F94">
        <w:rPr>
          <w:rFonts w:ascii="Arial" w:hAnsi="Arial"/>
        </w:rPr>
        <w:t>consulting</w:t>
      </w:r>
      <w:proofErr w:type="gramEnd"/>
      <w:r w:rsidRPr="00175F94">
        <w:rPr>
          <w:rFonts w:ascii="Arial" w:hAnsi="Arial"/>
        </w:rPr>
        <w:t xml:space="preserve"> with the host PCBU/s and labour hire workers on any changes which may affect their health and safety. For example, this may include consultation about the use of plant and equipment not envisaged prior to placement </w:t>
      </w:r>
    </w:p>
    <w:p w14:paraId="61D0075B" w14:textId="77777777" w:rsidR="00175F94" w:rsidRPr="00175F94" w:rsidRDefault="00175F94" w:rsidP="00175F94">
      <w:pPr>
        <w:pStyle w:val="ListParagraph"/>
        <w:numPr>
          <w:ilvl w:val="0"/>
          <w:numId w:val="11"/>
        </w:numPr>
        <w:spacing w:line="254" w:lineRule="auto"/>
        <w:rPr>
          <w:rFonts w:ascii="Arial" w:hAnsi="Arial" w:cs="Arial"/>
        </w:rPr>
      </w:pPr>
      <w:r w:rsidRPr="00175F94">
        <w:rPr>
          <w:rFonts w:ascii="Arial" w:hAnsi="Arial" w:cs="Arial"/>
        </w:rPr>
        <w:t>working with the host PCBU/s to undertake workplace safety assessments in accordance with agreed arrangements</w:t>
      </w:r>
    </w:p>
    <w:p w14:paraId="04B728B8" w14:textId="77777777" w:rsidR="00175F94" w:rsidRPr="00175F94" w:rsidRDefault="00175F94" w:rsidP="00175F94">
      <w:pPr>
        <w:pStyle w:val="ListParagraph"/>
        <w:numPr>
          <w:ilvl w:val="0"/>
          <w:numId w:val="11"/>
        </w:numPr>
        <w:rPr>
          <w:rFonts w:ascii="Arial" w:hAnsi="Arial"/>
        </w:rPr>
      </w:pPr>
      <w:r w:rsidRPr="00175F94">
        <w:rPr>
          <w:rFonts w:ascii="Arial" w:hAnsi="Arial"/>
        </w:rPr>
        <w:lastRenderedPageBreak/>
        <w:t>where WHS advice or workplace assessments are required, working with the host PCBU to ensure the person/s engaged to conduct those assessments are suitably qualified</w:t>
      </w:r>
    </w:p>
    <w:p w14:paraId="01A1DB96" w14:textId="77777777" w:rsidR="00175F94" w:rsidRPr="00175F94" w:rsidRDefault="00175F94" w:rsidP="00175F94">
      <w:pPr>
        <w:pStyle w:val="ListParagraph"/>
        <w:numPr>
          <w:ilvl w:val="0"/>
          <w:numId w:val="11"/>
        </w:numPr>
        <w:rPr>
          <w:rFonts w:ascii="Arial" w:hAnsi="Arial"/>
        </w:rPr>
      </w:pPr>
      <w:proofErr w:type="gramStart"/>
      <w:r w:rsidRPr="00175F94">
        <w:rPr>
          <w:rFonts w:ascii="Arial" w:hAnsi="Arial"/>
        </w:rPr>
        <w:t>monitoring</w:t>
      </w:r>
      <w:proofErr w:type="gramEnd"/>
      <w:r w:rsidRPr="00175F94">
        <w:rPr>
          <w:rFonts w:ascii="Arial" w:hAnsi="Arial"/>
        </w:rPr>
        <w:t xml:space="preserve"> the workplace for new risks to health and safety and consulting with the host PCBU/s about how they might be addressed. This might include regular visits to the host/s workplace </w:t>
      </w:r>
    </w:p>
    <w:p w14:paraId="3971BA92" w14:textId="77777777" w:rsidR="00175F94" w:rsidRPr="00175F94" w:rsidRDefault="00175F94" w:rsidP="00175F94">
      <w:pPr>
        <w:pStyle w:val="ListParagraph"/>
        <w:numPr>
          <w:ilvl w:val="0"/>
          <w:numId w:val="11"/>
        </w:numPr>
        <w:rPr>
          <w:rFonts w:ascii="Arial" w:hAnsi="Arial"/>
        </w:rPr>
      </w:pPr>
      <w:r w:rsidRPr="00175F94">
        <w:rPr>
          <w:rFonts w:ascii="Arial" w:hAnsi="Arial"/>
        </w:rPr>
        <w:t xml:space="preserve">encouraging workers to maintain contact with you and to provide feedback on health and safety matters in the host/s workplace </w:t>
      </w:r>
    </w:p>
    <w:p w14:paraId="5B0F4BE7" w14:textId="77777777" w:rsidR="00175F94" w:rsidRPr="00175F94" w:rsidRDefault="00175F94" w:rsidP="00175F94">
      <w:pPr>
        <w:pStyle w:val="ListParagraph"/>
        <w:numPr>
          <w:ilvl w:val="0"/>
          <w:numId w:val="11"/>
        </w:numPr>
        <w:rPr>
          <w:rFonts w:ascii="Arial" w:hAnsi="Arial"/>
        </w:rPr>
      </w:pPr>
      <w:proofErr w:type="gramStart"/>
      <w:r w:rsidRPr="00175F94">
        <w:rPr>
          <w:rFonts w:ascii="Arial" w:hAnsi="Arial"/>
        </w:rPr>
        <w:t>taking</w:t>
      </w:r>
      <w:proofErr w:type="gramEnd"/>
      <w:r w:rsidRPr="00175F94">
        <w:rPr>
          <w:rFonts w:ascii="Arial" w:hAnsi="Arial"/>
        </w:rPr>
        <w:t xml:space="preserve"> effective action when the worker or host PCBU/s identifies risks or raises concerns about health and safety. This might include removing the worker from the workplace, and</w:t>
      </w:r>
    </w:p>
    <w:p w14:paraId="74DFD28D" w14:textId="77777777" w:rsidR="00175F94" w:rsidRPr="00175F94" w:rsidRDefault="00175F94" w:rsidP="00175F94">
      <w:pPr>
        <w:pStyle w:val="ListParagraph"/>
        <w:numPr>
          <w:ilvl w:val="0"/>
          <w:numId w:val="11"/>
        </w:numPr>
        <w:rPr>
          <w:rFonts w:ascii="Arial" w:hAnsi="Arial" w:cs="Arial"/>
        </w:rPr>
      </w:pPr>
      <w:proofErr w:type="gramStart"/>
      <w:r w:rsidRPr="00175F94">
        <w:rPr>
          <w:rFonts w:ascii="Arial" w:hAnsi="Arial" w:cs="Arial"/>
        </w:rPr>
        <w:t>in</w:t>
      </w:r>
      <w:proofErr w:type="gramEnd"/>
      <w:r w:rsidRPr="00175F94">
        <w:rPr>
          <w:rFonts w:ascii="Arial" w:hAnsi="Arial" w:cs="Arial"/>
        </w:rPr>
        <w:t xml:space="preserve"> the event of an incident, working with the host PCBU/s to respond effectively.</w:t>
      </w:r>
    </w:p>
    <w:p w14:paraId="499D722B" w14:textId="77777777" w:rsidR="00175F94" w:rsidRPr="00175F94" w:rsidRDefault="00175F94" w:rsidP="00175F94">
      <w:pPr>
        <w:pStyle w:val="Default"/>
        <w:spacing w:after="120"/>
        <w:rPr>
          <w:rFonts w:ascii="Arial" w:hAnsi="Arial" w:cs="Arial"/>
          <w:color w:val="C10A27"/>
          <w:sz w:val="32"/>
          <w:szCs w:val="32"/>
        </w:rPr>
      </w:pPr>
      <w:r w:rsidRPr="00175F94">
        <w:rPr>
          <w:rFonts w:ascii="Arial" w:hAnsi="Arial" w:cs="Arial"/>
          <w:color w:val="C10A27"/>
          <w:sz w:val="32"/>
          <w:szCs w:val="32"/>
        </w:rPr>
        <w:t xml:space="preserve">Further information </w:t>
      </w:r>
    </w:p>
    <w:p w14:paraId="3831BAB5" w14:textId="77777777" w:rsidR="00175F94" w:rsidRPr="00175F94" w:rsidRDefault="00175F94" w:rsidP="00175F94">
      <w:pPr>
        <w:pStyle w:val="Pa6"/>
        <w:spacing w:after="220"/>
        <w:rPr>
          <w:rFonts w:ascii="Arial" w:hAnsi="Arial" w:cs="Arial"/>
          <w:sz w:val="22"/>
          <w:szCs w:val="22"/>
        </w:rPr>
      </w:pPr>
      <w:r w:rsidRPr="00175F94">
        <w:rPr>
          <w:rFonts w:ascii="Arial" w:hAnsi="Arial"/>
          <w:sz w:val="22"/>
        </w:rPr>
        <w:t xml:space="preserve">More information on </w:t>
      </w:r>
      <w:r w:rsidRPr="00175F94">
        <w:rPr>
          <w:rFonts w:ascii="Arial" w:hAnsi="Arial" w:cs="Arial"/>
          <w:sz w:val="22"/>
          <w:szCs w:val="22"/>
        </w:rPr>
        <w:t>the topics covered in this Guide</w:t>
      </w:r>
      <w:r w:rsidRPr="00175F94">
        <w:rPr>
          <w:rFonts w:ascii="Arial" w:hAnsi="Arial"/>
          <w:sz w:val="22"/>
        </w:rPr>
        <w:t xml:space="preserve"> can be found </w:t>
      </w:r>
      <w:r w:rsidRPr="00175F94">
        <w:rPr>
          <w:rFonts w:ascii="Arial" w:hAnsi="Arial" w:cs="Arial"/>
          <w:sz w:val="22"/>
          <w:szCs w:val="22"/>
        </w:rPr>
        <w:t xml:space="preserve">here: </w:t>
      </w:r>
    </w:p>
    <w:p w14:paraId="66D4787C" w14:textId="77777777" w:rsidR="00175F94" w:rsidRPr="00175F94" w:rsidRDefault="00744D2A" w:rsidP="00175F94">
      <w:pPr>
        <w:pStyle w:val="ListParagraph"/>
        <w:numPr>
          <w:ilvl w:val="0"/>
          <w:numId w:val="17"/>
        </w:numPr>
        <w:rPr>
          <w:rStyle w:val="Hyperlink"/>
          <w:rFonts w:ascii="Arial" w:hAnsi="Arial" w:cs="Arial"/>
          <w:i/>
          <w:lang w:val="en"/>
        </w:rPr>
      </w:pPr>
      <w:hyperlink r:id="rId11" w:history="1">
        <w:r w:rsidR="00175F94" w:rsidRPr="00175F94">
          <w:rPr>
            <w:rStyle w:val="Hyperlink"/>
            <w:rFonts w:ascii="Arial" w:hAnsi="Arial" w:cs="Arial"/>
            <w:lang w:val="en"/>
          </w:rPr>
          <w:t>How to determine what is reasonably practicable to meet a health and safety duty</w:t>
        </w:r>
      </w:hyperlink>
    </w:p>
    <w:p w14:paraId="001F18DF" w14:textId="77777777" w:rsidR="00175F94" w:rsidRPr="00175F94" w:rsidRDefault="00744D2A" w:rsidP="00175F94">
      <w:pPr>
        <w:pStyle w:val="ListParagraph"/>
        <w:numPr>
          <w:ilvl w:val="0"/>
          <w:numId w:val="17"/>
        </w:numPr>
        <w:rPr>
          <w:rFonts w:ascii="Arial" w:hAnsi="Arial" w:cs="Arial"/>
          <w:color w:val="0563C1" w:themeColor="hyperlink"/>
          <w:u w:val="single"/>
          <w:lang w:val="en"/>
        </w:rPr>
      </w:pPr>
      <w:hyperlink r:id="rId12" w:history="1">
        <w:r w:rsidR="00175F94" w:rsidRPr="00175F94">
          <w:rPr>
            <w:rStyle w:val="Hyperlink"/>
            <w:rFonts w:ascii="Arial" w:hAnsi="Arial" w:cs="Arial"/>
            <w:lang w:val="en"/>
          </w:rPr>
          <w:t>The meaning of ‘persons conducting a business or undertaking’</w:t>
        </w:r>
      </w:hyperlink>
    </w:p>
    <w:p w14:paraId="4409E519" w14:textId="77777777" w:rsidR="00175F94" w:rsidRPr="00175F94" w:rsidRDefault="00744D2A" w:rsidP="00175F94">
      <w:pPr>
        <w:pStyle w:val="ListParagraph"/>
        <w:numPr>
          <w:ilvl w:val="0"/>
          <w:numId w:val="17"/>
        </w:numPr>
        <w:rPr>
          <w:rStyle w:val="Hyperlink"/>
          <w:rFonts w:ascii="Arial" w:hAnsi="Arial" w:cs="Arial"/>
          <w:lang w:val="en"/>
        </w:rPr>
      </w:pPr>
      <w:hyperlink r:id="rId13" w:history="1">
        <w:r w:rsidR="00175F94" w:rsidRPr="00175F94">
          <w:rPr>
            <w:rStyle w:val="Hyperlink"/>
            <w:rFonts w:ascii="Arial" w:hAnsi="Arial" w:cs="Arial"/>
            <w:lang w:val="en"/>
          </w:rPr>
          <w:t>Work health and safety consultation, cooperation and coordination</w:t>
        </w:r>
      </w:hyperlink>
      <w:r w:rsidR="00175F94" w:rsidRPr="00175F94">
        <w:rPr>
          <w:i/>
          <w:color w:val="000000"/>
        </w:rPr>
        <w:t xml:space="preserve"> </w:t>
      </w:r>
    </w:p>
    <w:p w14:paraId="4AA6D1DD" w14:textId="77777777" w:rsidR="00175F94" w:rsidRPr="00175F94" w:rsidRDefault="00175F94" w:rsidP="00175F94">
      <w:pPr>
        <w:spacing w:after="0" w:line="240" w:lineRule="auto"/>
        <w:rPr>
          <w:rStyle w:val="Hyperlink"/>
          <w:rFonts w:ascii="Arial" w:hAnsi="Arial" w:cs="Arial"/>
          <w:color w:val="auto"/>
        </w:rPr>
      </w:pPr>
      <w:r w:rsidRPr="00175F94">
        <w:rPr>
          <w:rFonts w:ascii="Arial" w:hAnsi="Arial" w:cs="Arial"/>
        </w:rPr>
        <w:t xml:space="preserve">You </w:t>
      </w:r>
      <w:r w:rsidRPr="00175F94">
        <w:rPr>
          <w:rFonts w:ascii="Arial" w:hAnsi="Arial" w:cs="Arial"/>
          <w:color w:val="000000"/>
        </w:rPr>
        <w:t>can</w:t>
      </w:r>
      <w:r w:rsidRPr="00175F94">
        <w:rPr>
          <w:rFonts w:ascii="Arial" w:hAnsi="Arial" w:cs="Arial"/>
        </w:rPr>
        <w:t xml:space="preserve"> also find further information about other WHS topics on the Safe Work Australia website </w:t>
      </w:r>
      <w:hyperlink r:id="rId14" w:tooltip="Link to the Safe Work Australia website" w:history="1">
        <w:r w:rsidRPr="00175F94">
          <w:rPr>
            <w:rStyle w:val="Hyperlink"/>
            <w:rFonts w:ascii="Arial" w:hAnsi="Arial" w:cs="Arial"/>
          </w:rPr>
          <w:t>swa.gov.au</w:t>
        </w:r>
      </w:hyperlink>
      <w:r w:rsidRPr="00175F94">
        <w:rPr>
          <w:rStyle w:val="Hyperlink"/>
          <w:rFonts w:ascii="Arial" w:hAnsi="Arial" w:cs="Arial"/>
          <w:color w:val="auto"/>
        </w:rPr>
        <w:t>.</w:t>
      </w:r>
    </w:p>
    <w:p w14:paraId="7CCDF515" w14:textId="77777777" w:rsidR="00175F94" w:rsidRPr="00175F94" w:rsidRDefault="00175F94" w:rsidP="00175F94">
      <w:pPr>
        <w:pStyle w:val="Default"/>
        <w:rPr>
          <w:rFonts w:ascii="Arial" w:hAnsi="Arial" w:cs="Arial"/>
          <w:sz w:val="22"/>
          <w:szCs w:val="22"/>
        </w:rPr>
      </w:pPr>
    </w:p>
    <w:p w14:paraId="044012C1" w14:textId="77777777" w:rsidR="00175F94" w:rsidRPr="00175F94" w:rsidRDefault="00175F94" w:rsidP="00175F94">
      <w:pPr>
        <w:rPr>
          <w:rFonts w:ascii="Arial" w:hAnsi="Arial" w:cs="Arial"/>
        </w:rPr>
      </w:pPr>
      <w:r w:rsidRPr="00175F94">
        <w:rPr>
          <w:rFonts w:ascii="Arial" w:hAnsi="Arial" w:cs="Arial"/>
          <w:lang w:val="en"/>
        </w:rPr>
        <w:t>Safe Work Australia is a national policy body responsible for WHS and workers’ compensation arrangements. We do not regulate or enforce WHS or workers’ compensation laws</w:t>
      </w:r>
      <w:r w:rsidRPr="00175F94">
        <w:rPr>
          <w:rFonts w:ascii="Arial" w:hAnsi="Arial" w:cs="Arial"/>
        </w:rPr>
        <w:t xml:space="preserve">. </w:t>
      </w:r>
    </w:p>
    <w:p w14:paraId="291C2DC9" w14:textId="77777777" w:rsidR="00175F94" w:rsidRPr="00175F94" w:rsidRDefault="00175F94" w:rsidP="00175F94">
      <w:pPr>
        <w:rPr>
          <w:rFonts w:ascii="Arial" w:hAnsi="Arial" w:cs="Arial"/>
          <w:lang w:val="en"/>
        </w:rPr>
      </w:pPr>
      <w:r w:rsidRPr="00175F94">
        <w:rPr>
          <w:rFonts w:ascii="Arial" w:hAnsi="Arial" w:cs="Arial"/>
        </w:rPr>
        <w:t xml:space="preserve">This guide provides information on the model WHS laws. It </w:t>
      </w:r>
      <w:r w:rsidRPr="00175F94">
        <w:rPr>
          <w:rFonts w:ascii="Arial" w:hAnsi="Arial" w:cs="Arial"/>
          <w:color w:val="000000"/>
        </w:rPr>
        <w:t xml:space="preserve">is important </w:t>
      </w:r>
      <w:r w:rsidRPr="00175F94">
        <w:rPr>
          <w:rFonts w:ascii="Arial" w:hAnsi="Arial" w:cs="Arial"/>
        </w:rPr>
        <w:t xml:space="preserve">to </w:t>
      </w:r>
      <w:r w:rsidRPr="00175F94">
        <w:rPr>
          <w:rFonts w:ascii="Arial" w:hAnsi="Arial" w:cs="Arial"/>
          <w:color w:val="000000"/>
        </w:rPr>
        <w:t xml:space="preserve">consider the </w:t>
      </w:r>
      <w:hyperlink r:id="rId15" w:anchor="WHS" w:history="1">
        <w:r w:rsidRPr="00175F94">
          <w:rPr>
            <w:rFonts w:ascii="Arial" w:hAnsi="Arial" w:cs="Arial"/>
            <w:color w:val="000000"/>
          </w:rPr>
          <w:t>WHS</w:t>
        </w:r>
      </w:hyperlink>
      <w:r w:rsidRPr="00175F94">
        <w:rPr>
          <w:rFonts w:ascii="Arial" w:hAnsi="Arial" w:cs="Arial"/>
          <w:color w:val="000000"/>
        </w:rPr>
        <w:t xml:space="preserve"> laws that apply in your circumstances</w:t>
      </w:r>
      <w:r w:rsidRPr="00175F94">
        <w:rPr>
          <w:rFonts w:ascii="Arial" w:hAnsi="Arial" w:cs="Arial"/>
        </w:rPr>
        <w:t xml:space="preserve">. </w:t>
      </w:r>
      <w:r w:rsidRPr="00175F94">
        <w:rPr>
          <w:rFonts w:ascii="Arial" w:hAnsi="Arial" w:cs="Arial"/>
          <w:color w:val="000000"/>
        </w:rPr>
        <w:t xml:space="preserve">To find out more, contact your WHS regulator. </w:t>
      </w:r>
      <w:r w:rsidRPr="00175F94">
        <w:rPr>
          <w:rFonts w:ascii="Arial" w:hAnsi="Arial" w:cs="Arial"/>
          <w:lang w:val="en"/>
        </w:rPr>
        <w:t>Where your business arrangements span multiple jurisdictions, you may need to contact more than one WHS regulator.</w:t>
      </w:r>
      <w:r w:rsidRPr="00175F94">
        <w:rPr>
          <w:rFonts w:ascii="Arial" w:hAnsi="Arial" w:cs="Arial"/>
          <w:color w:val="000000"/>
        </w:rPr>
        <w:t xml:space="preserve"> The </w:t>
      </w:r>
      <w:r w:rsidRPr="00175F94">
        <w:rPr>
          <w:rFonts w:ascii="Arial" w:hAnsi="Arial" w:cs="Arial"/>
          <w:lang w:val="en"/>
        </w:rPr>
        <w:t xml:space="preserve">relevant contact details are available on our website </w:t>
      </w:r>
      <w:hyperlink r:id="rId16" w:history="1">
        <w:r w:rsidRPr="00175F94">
          <w:rPr>
            <w:rStyle w:val="Hyperlink"/>
            <w:rFonts w:ascii="Arial" w:hAnsi="Arial" w:cs="Arial"/>
            <w:lang w:val="en"/>
          </w:rPr>
          <w:t>swa.gov.au/</w:t>
        </w:r>
        <w:proofErr w:type="spellStart"/>
        <w:r w:rsidRPr="00175F94">
          <w:rPr>
            <w:rStyle w:val="Hyperlink"/>
            <w:rFonts w:ascii="Arial" w:hAnsi="Arial" w:cs="Arial"/>
            <w:lang w:val="en"/>
          </w:rPr>
          <w:t>whs</w:t>
        </w:r>
        <w:proofErr w:type="spellEnd"/>
        <w:r w:rsidRPr="00175F94">
          <w:rPr>
            <w:rStyle w:val="Hyperlink"/>
            <w:rFonts w:ascii="Arial" w:hAnsi="Arial" w:cs="Arial"/>
            <w:lang w:val="en"/>
          </w:rPr>
          <w:t>-authorities-contact-information</w:t>
        </w:r>
      </w:hyperlink>
      <w:r w:rsidRPr="00175F94">
        <w:rPr>
          <w:rFonts w:ascii="Arial" w:hAnsi="Arial" w:cs="Arial"/>
          <w:lang w:val="en"/>
        </w:rPr>
        <w:t xml:space="preserve">. </w:t>
      </w:r>
    </w:p>
    <w:p w14:paraId="39155049" w14:textId="77777777" w:rsidR="00175F94" w:rsidRPr="00175F94" w:rsidRDefault="00175F94" w:rsidP="00175F94">
      <w:pPr>
        <w:rPr>
          <w:rFonts w:ascii="Arial" w:hAnsi="Arial" w:cs="Arial"/>
          <w:color w:val="000000"/>
        </w:rPr>
      </w:pPr>
      <w:r w:rsidRPr="00175F94">
        <w:rPr>
          <w:rFonts w:ascii="Arial" w:hAnsi="Arial" w:cs="Arial"/>
          <w:color w:val="000000"/>
        </w:rPr>
        <w:t xml:space="preserve">In most jurisdictions the labour hire PCBU (not the host PCBU) is responsible for providing workers’ compensation to the worker, however there are exemptions to this. However, labour hire and host PCBUs should work together to coordinate return to work arrangements and support workers through the return to work process. It is important to contact your </w:t>
      </w:r>
      <w:hyperlink r:id="rId17" w:history="1">
        <w:r w:rsidRPr="00175F94">
          <w:rPr>
            <w:rFonts w:ascii="Arial" w:hAnsi="Arial" w:cs="Arial"/>
            <w:color w:val="000000"/>
          </w:rPr>
          <w:t>workers’ compensation authority</w:t>
        </w:r>
      </w:hyperlink>
      <w:r w:rsidRPr="00175F94">
        <w:rPr>
          <w:rFonts w:ascii="Arial" w:hAnsi="Arial" w:cs="Arial"/>
          <w:color w:val="000000"/>
        </w:rPr>
        <w:t xml:space="preserve"> for more information on understanding and complying with your workers’ compensation obligations as penalties can apply. </w:t>
      </w:r>
    </w:p>
    <w:p w14:paraId="01B5D950" w14:textId="77777777" w:rsidR="00175F94" w:rsidRPr="00175F94" w:rsidRDefault="00175F94" w:rsidP="00175F94">
      <w:pPr>
        <w:spacing w:after="0" w:line="240" w:lineRule="auto"/>
        <w:rPr>
          <w:rFonts w:ascii="Arial" w:hAnsi="Arial" w:cs="Arial"/>
          <w:color w:val="000000"/>
        </w:rPr>
      </w:pPr>
      <w:r w:rsidRPr="00175F94">
        <w:rPr>
          <w:rFonts w:ascii="Arial" w:hAnsi="Arial" w:cs="Arial"/>
          <w:color w:val="000000"/>
        </w:rPr>
        <w:t xml:space="preserve">Some jurisdictions have implemented a labour hire licensing scheme. Safe Work Australia cannot provide advice in relation to these schemes. It is your responsibility to identify whether these requirements apply to you. </w:t>
      </w:r>
    </w:p>
    <w:p w14:paraId="385E8EE8" w14:textId="77777777" w:rsidR="00175F94" w:rsidRPr="00175F94" w:rsidRDefault="00175F94" w:rsidP="00175F94">
      <w:pPr>
        <w:spacing w:after="0" w:line="240" w:lineRule="auto"/>
        <w:rPr>
          <w:rFonts w:ascii="Arial" w:hAnsi="Arial" w:cs="Arial"/>
          <w:color w:val="000000"/>
        </w:rPr>
      </w:pPr>
    </w:p>
    <w:p w14:paraId="1E9D20A5" w14:textId="77777777" w:rsidR="00175F94" w:rsidRPr="00175F94" w:rsidRDefault="00175F94" w:rsidP="00175F94">
      <w:pPr>
        <w:spacing w:after="0" w:line="240" w:lineRule="auto"/>
        <w:rPr>
          <w:rFonts w:ascii="Arial" w:hAnsi="Arial" w:cs="Arial"/>
          <w:color w:val="000000"/>
        </w:rPr>
      </w:pPr>
    </w:p>
    <w:p w14:paraId="0CFA1391" w14:textId="77777777" w:rsidR="00175F94" w:rsidRPr="00175F94" w:rsidRDefault="00175F94" w:rsidP="00175F94">
      <w:pPr>
        <w:spacing w:after="0" w:line="240" w:lineRule="auto"/>
        <w:rPr>
          <w:rFonts w:ascii="Arial" w:hAnsi="Arial" w:cs="Arial"/>
          <w:color w:val="000000"/>
        </w:rPr>
      </w:pPr>
    </w:p>
    <w:p w14:paraId="70CD48F0" w14:textId="77777777" w:rsidR="00175F94" w:rsidRPr="00175F94" w:rsidRDefault="00175F94" w:rsidP="00175F94">
      <w:pPr>
        <w:spacing w:after="0" w:line="240" w:lineRule="auto"/>
        <w:rPr>
          <w:rFonts w:ascii="Arial" w:hAnsi="Arial" w:cs="Arial"/>
          <w:color w:val="000000"/>
        </w:rPr>
      </w:pPr>
    </w:p>
    <w:p w14:paraId="0E73FFEC" w14:textId="77777777" w:rsidR="00175F94" w:rsidRPr="00175F94" w:rsidRDefault="00175F94" w:rsidP="00175F94">
      <w:pPr>
        <w:spacing w:after="0" w:line="240" w:lineRule="auto"/>
        <w:rPr>
          <w:rFonts w:ascii="Arial" w:hAnsi="Arial" w:cs="Arial"/>
          <w:color w:val="000000"/>
        </w:rPr>
      </w:pPr>
    </w:p>
    <w:p w14:paraId="132DC765" w14:textId="77777777" w:rsidR="00175F94" w:rsidRPr="00175F94" w:rsidRDefault="00175F94" w:rsidP="00175F94">
      <w:pPr>
        <w:rPr>
          <w:rFonts w:ascii="Arial" w:hAnsi="Arial" w:cs="Arial"/>
          <w:lang w:val="en"/>
        </w:rPr>
      </w:pPr>
    </w:p>
    <w:p w14:paraId="5E472C2E" w14:textId="77777777" w:rsidR="00175F94" w:rsidRPr="00175F94" w:rsidRDefault="00175F94" w:rsidP="00175F94">
      <w:pPr>
        <w:spacing w:after="0" w:line="240" w:lineRule="auto"/>
        <w:rPr>
          <w:rFonts w:ascii="Arial" w:hAnsi="Arial" w:cs="Arial"/>
          <w:color w:val="000000"/>
        </w:rPr>
        <w:sectPr w:rsidR="00175F94" w:rsidRPr="00175F94" w:rsidSect="006A2E75">
          <w:type w:val="continuous"/>
          <w:pgSz w:w="11906" w:h="16838"/>
          <w:pgMar w:top="1985" w:right="1440" w:bottom="2127" w:left="1134" w:header="993" w:footer="708" w:gutter="0"/>
          <w:cols w:num="2" w:space="708"/>
          <w:titlePg/>
          <w:docGrid w:linePitch="360"/>
        </w:sectPr>
      </w:pPr>
    </w:p>
    <w:p w14:paraId="6B76CD48" w14:textId="439348E9" w:rsidR="00FB3560" w:rsidRDefault="00FB3560">
      <w:pPr>
        <w:rPr>
          <w:rFonts w:ascii="Arial" w:hAnsi="Arial" w:cs="Arial"/>
          <w:color w:val="000000"/>
          <w:sz w:val="24"/>
          <w:szCs w:val="24"/>
        </w:rPr>
      </w:pPr>
      <w:r>
        <w:rPr>
          <w:rFonts w:ascii="Arial" w:hAnsi="Arial" w:cs="Arial"/>
        </w:rPr>
        <w:br w:type="page"/>
      </w:r>
    </w:p>
    <w:p w14:paraId="0460F3D5" w14:textId="77777777" w:rsidR="00175F94" w:rsidRPr="00175F94" w:rsidRDefault="00175F94" w:rsidP="00175F94">
      <w:pPr>
        <w:pStyle w:val="Default"/>
        <w:rPr>
          <w:rFonts w:ascii="Arial" w:hAnsi="Arial" w:cs="Arial"/>
        </w:rPr>
      </w:pPr>
    </w:p>
    <w:p w14:paraId="47AE2490" w14:textId="77777777" w:rsidR="00175F94" w:rsidRPr="00175F94" w:rsidRDefault="00175F94" w:rsidP="00175F94">
      <w:pPr>
        <w:pStyle w:val="Disclaimer"/>
        <w:keepNext/>
        <w:keepLines/>
        <w:rPr>
          <w:b/>
        </w:rPr>
      </w:pPr>
      <w:r w:rsidRPr="00175F94">
        <w:rPr>
          <w:b/>
        </w:rPr>
        <w:t>Disclaimer</w:t>
      </w:r>
    </w:p>
    <w:p w14:paraId="7EBD873E" w14:textId="77777777" w:rsidR="00175F94" w:rsidRPr="00175F94" w:rsidRDefault="00175F94" w:rsidP="00175F94">
      <w:pPr>
        <w:pStyle w:val="Disclaimer"/>
      </w:pPr>
      <w:r w:rsidRPr="00175F94">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47FA5B0C" w14:textId="77777777" w:rsidR="00175F94" w:rsidRPr="00175F94" w:rsidRDefault="00175F94" w:rsidP="00175F94">
      <w:pPr>
        <w:pStyle w:val="Disclaimer"/>
      </w:pPr>
      <w:r w:rsidRPr="00175F94">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6A83A935" w14:textId="77777777" w:rsidR="00175F94" w:rsidRPr="00175F94" w:rsidRDefault="00175F94" w:rsidP="00175F94">
      <w:pPr>
        <w:pStyle w:val="Disclaimer"/>
      </w:pPr>
    </w:p>
    <w:p w14:paraId="57FF4BE4" w14:textId="0140C295" w:rsidR="00175F94" w:rsidRPr="00175F94" w:rsidRDefault="00175F94" w:rsidP="00175F94">
      <w:pPr>
        <w:pStyle w:val="Disclaimer"/>
      </w:pPr>
      <w:r w:rsidRPr="00175F94">
        <w:t xml:space="preserve">ISBN </w:t>
      </w:r>
      <w:r w:rsidR="00E01097" w:rsidRPr="00E01097">
        <w:t>978-1-76051-811-0</w:t>
      </w:r>
      <w:r w:rsidR="00E01097" w:rsidRPr="00175F94">
        <w:t xml:space="preserve"> </w:t>
      </w:r>
      <w:r w:rsidRPr="00175F94">
        <w:t>(PDF)</w:t>
      </w:r>
    </w:p>
    <w:p w14:paraId="780F4A68" w14:textId="6CA4904F" w:rsidR="00175F94" w:rsidRPr="00175F94" w:rsidRDefault="00175F94" w:rsidP="00175F94">
      <w:pPr>
        <w:pStyle w:val="Disclaimer"/>
      </w:pPr>
      <w:r w:rsidRPr="00175F94">
        <w:t xml:space="preserve">ISBN </w:t>
      </w:r>
      <w:r w:rsidR="00E01097" w:rsidRPr="00E01097">
        <w:t>978-1-76051-812-7</w:t>
      </w:r>
      <w:r w:rsidR="00E01097" w:rsidRPr="00175F94">
        <w:t xml:space="preserve"> </w:t>
      </w:r>
      <w:r w:rsidRPr="00175F94">
        <w:t>(DOCX)</w:t>
      </w:r>
    </w:p>
    <w:p w14:paraId="7DA67D26" w14:textId="77777777" w:rsidR="00175F94" w:rsidRPr="00175F94" w:rsidRDefault="00175F94" w:rsidP="00175F94">
      <w:pPr>
        <w:pStyle w:val="Disclaimer"/>
      </w:pPr>
    </w:p>
    <w:p w14:paraId="771C274B" w14:textId="77777777" w:rsidR="00175F94" w:rsidRPr="00175F94" w:rsidRDefault="00175F94" w:rsidP="00175F94">
      <w:pPr>
        <w:pStyle w:val="Disclaimer"/>
      </w:pPr>
      <w:r w:rsidRPr="00175F94">
        <w:t>Creative Commons</w:t>
      </w:r>
    </w:p>
    <w:p w14:paraId="0E1C5844" w14:textId="32AB0F11" w:rsidR="00175F94" w:rsidRPr="00175F94" w:rsidRDefault="00055C86" w:rsidP="00175F94">
      <w:pPr>
        <w:pStyle w:val="Disclaimer"/>
      </w:pPr>
      <w:r>
        <w:t>With the exception of the Safe Work Australia logo, t</w:t>
      </w:r>
      <w:r w:rsidR="00175F94" w:rsidRPr="00175F94">
        <w:t>his copyright work is licensed under a Creative Commons Attribution-</w:t>
      </w:r>
      <w:proofErr w:type="spellStart"/>
      <w:r w:rsidR="00175F94" w:rsidRPr="00175F94">
        <w:t>Noncommercial</w:t>
      </w:r>
      <w:proofErr w:type="spellEnd"/>
      <w:r w:rsidR="00175F94" w:rsidRPr="00175F94">
        <w:t xml:space="preserve"> 4.0 International licence. To view a copy of this licence, visit creativecommons.org/licenses In essence, you are free to copy, communicate and adapt the work for non-commercial purposes, as long as you attribute the work to Safe Work Australia and abide by the other licence terms.</w:t>
      </w:r>
    </w:p>
    <w:p w14:paraId="7072F175" w14:textId="77777777" w:rsidR="00175F94" w:rsidRPr="00175F94" w:rsidRDefault="00175F94" w:rsidP="00175F94">
      <w:pPr>
        <w:pStyle w:val="Disclaimer"/>
      </w:pPr>
      <w:r w:rsidRPr="00175F94">
        <w:t>Contact information</w:t>
      </w:r>
    </w:p>
    <w:p w14:paraId="38D25320" w14:textId="2BB394D5" w:rsidR="00FB3560" w:rsidRDefault="00175F94" w:rsidP="00FB3560">
      <w:pPr>
        <w:pStyle w:val="Disclaimer"/>
      </w:pPr>
      <w:r w:rsidRPr="00175F94">
        <w:t xml:space="preserve">Safe Work Australia | </w:t>
      </w:r>
      <w:hyperlink r:id="rId18" w:history="1">
        <w:r w:rsidR="00744D2A" w:rsidRPr="00E01644">
          <w:rPr>
            <w:rStyle w:val="Hyperlink"/>
          </w:rPr>
          <w:t>info@swa.gov.au</w:t>
        </w:r>
      </w:hyperlink>
      <w:r w:rsidRPr="00175F94">
        <w:t xml:space="preserve"> | </w:t>
      </w:r>
      <w:hyperlink r:id="rId19" w:history="1">
        <w:r w:rsidRPr="00175F94">
          <w:rPr>
            <w:rStyle w:val="Hyperlink"/>
          </w:rPr>
          <w:t>www.swa.gov.au</w:t>
        </w:r>
      </w:hyperlink>
    </w:p>
    <w:p w14:paraId="30DC35E2" w14:textId="77777777" w:rsidR="00FB3560" w:rsidRPr="00FB3560" w:rsidRDefault="00FB3560" w:rsidP="00FB3560"/>
    <w:p w14:paraId="62125102" w14:textId="77777777" w:rsidR="00FB3560" w:rsidRPr="00FB3560" w:rsidRDefault="00FB3560" w:rsidP="00FB3560"/>
    <w:p w14:paraId="5CDC2845" w14:textId="77777777" w:rsidR="00FB3560" w:rsidRPr="00FB3560" w:rsidRDefault="00FB3560" w:rsidP="00FB3560">
      <w:bookmarkStart w:id="0" w:name="_GoBack"/>
      <w:bookmarkEnd w:id="0"/>
    </w:p>
    <w:p w14:paraId="3310350D" w14:textId="77777777" w:rsidR="00FB3560" w:rsidRPr="00FB3560" w:rsidRDefault="00FB3560" w:rsidP="00FB3560"/>
    <w:p w14:paraId="3A0CF159" w14:textId="77777777" w:rsidR="00FB3560" w:rsidRPr="00FB3560" w:rsidRDefault="00FB3560" w:rsidP="00FB3560"/>
    <w:p w14:paraId="4931829F" w14:textId="77777777" w:rsidR="00FB3560" w:rsidRPr="00FB3560" w:rsidRDefault="00FB3560" w:rsidP="00FB3560"/>
    <w:p w14:paraId="6A15269A" w14:textId="77777777" w:rsidR="00FB3560" w:rsidRPr="00FB3560" w:rsidRDefault="00FB3560" w:rsidP="00FB3560"/>
    <w:p w14:paraId="0F7ECF24" w14:textId="77777777" w:rsidR="00FB3560" w:rsidRPr="00FB3560" w:rsidRDefault="00FB3560" w:rsidP="00FB3560"/>
    <w:p w14:paraId="5C07087B" w14:textId="77777777" w:rsidR="00FB3560" w:rsidRPr="00FB3560" w:rsidRDefault="00FB3560" w:rsidP="00FB3560"/>
    <w:p w14:paraId="03EEDE1D" w14:textId="77777777" w:rsidR="00FB3560" w:rsidRPr="00FB3560" w:rsidRDefault="00FB3560" w:rsidP="00FB3560"/>
    <w:p w14:paraId="0CF7120E" w14:textId="77777777" w:rsidR="00FB3560" w:rsidRPr="00FB3560" w:rsidRDefault="00FB3560" w:rsidP="00FB3560"/>
    <w:p w14:paraId="26E09AAD" w14:textId="77777777" w:rsidR="00FB3560" w:rsidRPr="00FB3560" w:rsidRDefault="00FB3560" w:rsidP="00FB3560"/>
    <w:p w14:paraId="7367BAC0" w14:textId="77777777" w:rsidR="00FB3560" w:rsidRPr="00FB3560" w:rsidRDefault="00FB3560" w:rsidP="00FB3560"/>
    <w:p w14:paraId="22454A10" w14:textId="77777777" w:rsidR="00FB3560" w:rsidRPr="00FB3560" w:rsidRDefault="00FB3560" w:rsidP="00FB3560"/>
    <w:p w14:paraId="01F760E2" w14:textId="58AEDC7E" w:rsidR="00424F8D" w:rsidRPr="00FB3560" w:rsidRDefault="00FB3560" w:rsidP="00FB3560">
      <w:pPr>
        <w:tabs>
          <w:tab w:val="left" w:pos="7701"/>
        </w:tabs>
      </w:pPr>
      <w:r>
        <w:tab/>
      </w:r>
    </w:p>
    <w:sectPr w:rsidR="00424F8D" w:rsidRPr="00FB3560" w:rsidSect="00397690">
      <w:headerReference w:type="default" r:id="rId20"/>
      <w:footerReference w:type="default" r:id="rId21"/>
      <w:headerReference w:type="first" r:id="rId22"/>
      <w:footerReference w:type="first" r:id="rId23"/>
      <w:type w:val="continuous"/>
      <w:pgSz w:w="11906" w:h="16838"/>
      <w:pgMar w:top="1985" w:right="1440" w:bottom="2127" w:left="1134"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4938A" w14:textId="77777777" w:rsidR="00CE20DA" w:rsidRDefault="00CE20DA" w:rsidP="0071585F">
      <w:pPr>
        <w:spacing w:after="0" w:line="240" w:lineRule="auto"/>
      </w:pPr>
      <w:r>
        <w:separator/>
      </w:r>
    </w:p>
  </w:endnote>
  <w:endnote w:type="continuationSeparator" w:id="0">
    <w:p w14:paraId="664EC3B2" w14:textId="77777777" w:rsidR="00CE20DA" w:rsidRDefault="00CE20DA" w:rsidP="0071585F">
      <w:pPr>
        <w:spacing w:after="0" w:line="240" w:lineRule="auto"/>
      </w:pPr>
      <w:r>
        <w:continuationSeparator/>
      </w:r>
    </w:p>
  </w:endnote>
  <w:endnote w:type="continuationNotice" w:id="1">
    <w:p w14:paraId="4D44EE80" w14:textId="77777777" w:rsidR="00CE20DA" w:rsidRDefault="00CE2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31D4" w14:textId="50C24421" w:rsidR="00175F94" w:rsidRPr="00BB2A1B" w:rsidRDefault="00175F94" w:rsidP="008F76D0">
    <w:pPr>
      <w:pStyle w:val="Footer"/>
      <w:tabs>
        <w:tab w:val="clear" w:pos="4513"/>
        <w:tab w:val="clear" w:pos="9026"/>
        <w:tab w:val="right" w:pos="9781"/>
      </w:tabs>
    </w:pPr>
    <w:r w:rsidRPr="006E5C2F">
      <w:rPr>
        <w:noProof/>
        <w:sz w:val="20"/>
        <w:lang w:eastAsia="en-AU"/>
      </w:rPr>
      <mc:AlternateContent>
        <mc:Choice Requires="wps">
          <w:drawing>
            <wp:anchor distT="0" distB="0" distL="114300" distR="114300" simplePos="0" relativeHeight="251667456" behindDoc="1" locked="0" layoutInCell="1" allowOverlap="1" wp14:anchorId="056377A6" wp14:editId="53F1C38A">
              <wp:simplePos x="0" y="0"/>
              <wp:positionH relativeFrom="column">
                <wp:posOffset>-733425</wp:posOffset>
              </wp:positionH>
              <wp:positionV relativeFrom="paragraph">
                <wp:posOffset>-66675</wp:posOffset>
              </wp:positionV>
              <wp:extent cx="7639050" cy="247650"/>
              <wp:effectExtent l="0" t="0" r="0" b="0"/>
              <wp:wrapNone/>
              <wp:docPr id="10" name="Rectangle 10"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526C86" id="Rectangle 10" o:spid="_x0000_s1026" alt="Title: Border - Description: Grey background border on document footer" style="position:absolute;margin-left:-57.75pt;margin-top:-5.25pt;width:601.5pt;height:19.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" fillcolor="#d8d8d8 [2732]" stroked="f" strokeweight="1pt"/>
          </w:pict>
        </mc:Fallback>
      </mc:AlternateContent>
    </w:r>
    <w:r>
      <w:rPr>
        <w:noProof/>
        <w:sz w:val="20"/>
        <w:lang w:eastAsia="en-AU"/>
      </w:rPr>
      <w:t>GUIDE</w:t>
    </w:r>
    <w:r w:rsidRPr="006E5C2F">
      <w:rPr>
        <w:sz w:val="20"/>
      </w:rPr>
      <w:t xml:space="preserve"> | Labour hire: duties of persons conducting a business or undertaking</w:t>
    </w:r>
    <w:r w:rsidRPr="00BB2A1B">
      <w:tab/>
      <w:t xml:space="preserve">Page </w:t>
    </w:r>
    <w:r w:rsidRPr="00BB2A1B">
      <w:fldChar w:fldCharType="begin"/>
    </w:r>
    <w:r w:rsidRPr="00BB2A1B">
      <w:instrText xml:space="preserve"> PAGE  \* Arabic  \* MERGEFORMAT </w:instrText>
    </w:r>
    <w:r w:rsidRPr="00BB2A1B">
      <w:fldChar w:fldCharType="separate"/>
    </w:r>
    <w:r w:rsidR="00744D2A">
      <w:rPr>
        <w:noProof/>
      </w:rPr>
      <w:t>6</w:t>
    </w:r>
    <w:r w:rsidRPr="00BB2A1B">
      <w:fldChar w:fldCharType="end"/>
    </w:r>
    <w:r w:rsidRPr="00BB2A1B">
      <w:t xml:space="preserve"> of </w:t>
    </w:r>
    <w:r>
      <w:rPr>
        <w:noProof/>
      </w:rPr>
      <w:fldChar w:fldCharType="begin"/>
    </w:r>
    <w:r>
      <w:rPr>
        <w:noProof/>
      </w:rPr>
      <w:instrText xml:space="preserve"> NUMPAGES  \* Arabic  \* MERGEFORMAT </w:instrText>
    </w:r>
    <w:r>
      <w:rPr>
        <w:noProof/>
      </w:rPr>
      <w:fldChar w:fldCharType="separate"/>
    </w:r>
    <w:r w:rsidR="00744D2A">
      <w:rPr>
        <w:noProof/>
      </w:rPr>
      <w:t>7</w:t>
    </w:r>
    <w:r>
      <w:rPr>
        <w:noProof/>
      </w:rPr>
      <w:fldChar w:fldCharType="end"/>
    </w:r>
  </w:p>
  <w:p w14:paraId="486C52FA" w14:textId="77777777" w:rsidR="00175F94" w:rsidRDefault="00175F94" w:rsidP="008F76D0">
    <w:pPr>
      <w:pStyle w:val="Footer"/>
    </w:pPr>
  </w:p>
  <w:p w14:paraId="7EB82D2A" w14:textId="77777777" w:rsidR="00175F94" w:rsidRDefault="00175F94" w:rsidP="00397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CA98" w14:textId="77777777" w:rsidR="00AB7652" w:rsidRDefault="00AB7652" w:rsidP="00AB7652">
    <w:pPr>
      <w:pStyle w:val="Header"/>
    </w:pPr>
  </w:p>
  <w:p w14:paraId="76149A18" w14:textId="77777777" w:rsidR="00AB7652" w:rsidRDefault="00AB7652" w:rsidP="00AB7652">
    <w:pPr>
      <w:pStyle w:val="Footer"/>
    </w:pPr>
  </w:p>
  <w:p w14:paraId="0F6887DA" w14:textId="77777777" w:rsidR="00AB7652" w:rsidRDefault="00AB7652" w:rsidP="00AB7652"/>
  <w:p w14:paraId="383076DC" w14:textId="3E98D93C" w:rsidR="00AB7652" w:rsidRPr="00BB2A1B" w:rsidRDefault="00AB7652" w:rsidP="00AB7652">
    <w:pPr>
      <w:pStyle w:val="Footer"/>
      <w:tabs>
        <w:tab w:val="clear" w:pos="4513"/>
        <w:tab w:val="clear" w:pos="9026"/>
        <w:tab w:val="right" w:pos="9781"/>
      </w:tabs>
    </w:pPr>
    <w:r w:rsidRPr="006E5C2F">
      <w:rPr>
        <w:noProof/>
        <w:sz w:val="20"/>
        <w:lang w:eastAsia="en-AU"/>
      </w:rPr>
      <mc:AlternateContent>
        <mc:Choice Requires="wps">
          <w:drawing>
            <wp:anchor distT="0" distB="0" distL="114300" distR="114300" simplePos="0" relativeHeight="251669504" behindDoc="1" locked="0" layoutInCell="1" allowOverlap="1" wp14:anchorId="35984DAE" wp14:editId="2EE8CFA6">
              <wp:simplePos x="0" y="0"/>
              <wp:positionH relativeFrom="column">
                <wp:posOffset>-733425</wp:posOffset>
              </wp:positionH>
              <wp:positionV relativeFrom="paragraph">
                <wp:posOffset>-66675</wp:posOffset>
              </wp:positionV>
              <wp:extent cx="7639050" cy="247650"/>
              <wp:effectExtent l="0" t="0" r="0" b="0"/>
              <wp:wrapNone/>
              <wp:docPr id="2" name="Rectangle 2"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F3BE17" id="Rectangle 2" o:spid="_x0000_s1026" alt="Title: Border - Description: Grey background border on document footer" style="position:absolute;margin-left:-57.75pt;margin-top:-5.25pt;width:601.5pt;height:19.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" fillcolor="#d8d8d8 [2732]" stroked="f" strokeweight="1pt"/>
          </w:pict>
        </mc:Fallback>
      </mc:AlternateContent>
    </w:r>
    <w:r>
      <w:rPr>
        <w:noProof/>
        <w:sz w:val="20"/>
        <w:lang w:eastAsia="en-AU"/>
      </w:rPr>
      <w:t>GUIDE</w:t>
    </w:r>
    <w:r w:rsidRPr="006E5C2F">
      <w:rPr>
        <w:sz w:val="20"/>
      </w:rPr>
      <w:t xml:space="preserve"> | Labour hire: duties of persons conducting a business or undertaking</w:t>
    </w:r>
    <w:r w:rsidRPr="00BB2A1B">
      <w:tab/>
      <w:t xml:space="preserve">Page </w:t>
    </w:r>
    <w:r w:rsidRPr="00BB2A1B">
      <w:fldChar w:fldCharType="begin"/>
    </w:r>
    <w:r w:rsidRPr="00BB2A1B">
      <w:instrText xml:space="preserve"> PAGE  \* Arabic  \* MERGEFORMAT </w:instrText>
    </w:r>
    <w:r w:rsidRPr="00BB2A1B">
      <w:fldChar w:fldCharType="separate"/>
    </w:r>
    <w:r w:rsidR="00744D2A">
      <w:rPr>
        <w:noProof/>
      </w:rPr>
      <w:t>1</w:t>
    </w:r>
    <w:r w:rsidRPr="00BB2A1B">
      <w:fldChar w:fldCharType="end"/>
    </w:r>
    <w:r w:rsidRPr="00BB2A1B">
      <w:t xml:space="preserve"> of </w:t>
    </w:r>
    <w:r>
      <w:rPr>
        <w:noProof/>
      </w:rPr>
      <w:fldChar w:fldCharType="begin"/>
    </w:r>
    <w:r>
      <w:rPr>
        <w:noProof/>
      </w:rPr>
      <w:instrText xml:space="preserve"> NUMPAGES  \* Arabic  \* MERGEFORMAT </w:instrText>
    </w:r>
    <w:r>
      <w:rPr>
        <w:noProof/>
      </w:rPr>
      <w:fldChar w:fldCharType="separate"/>
    </w:r>
    <w:r w:rsidR="00744D2A">
      <w:rPr>
        <w:noProof/>
      </w:rPr>
      <w:t>7</w:t>
    </w:r>
    <w:r>
      <w:rPr>
        <w:noProof/>
      </w:rPr>
      <w:fldChar w:fldCharType="end"/>
    </w:r>
  </w:p>
  <w:p w14:paraId="364CA665" w14:textId="77777777" w:rsidR="00AB7652" w:rsidRDefault="00AB7652" w:rsidP="00AB7652">
    <w:pPr>
      <w:pStyle w:val="Footer"/>
    </w:pPr>
  </w:p>
  <w:p w14:paraId="67E10DD6" w14:textId="77777777" w:rsidR="00AB7652" w:rsidRDefault="00AB7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0E11C" w14:textId="57653534" w:rsidR="00D62AA9" w:rsidRPr="00BB2A1B" w:rsidRDefault="00D62AA9" w:rsidP="008F76D0">
    <w:pPr>
      <w:pStyle w:val="Footer"/>
      <w:tabs>
        <w:tab w:val="clear" w:pos="4513"/>
        <w:tab w:val="clear" w:pos="9026"/>
        <w:tab w:val="right" w:pos="9781"/>
      </w:tabs>
    </w:pPr>
    <w:r w:rsidRPr="006E5C2F">
      <w:rPr>
        <w:noProof/>
        <w:sz w:val="20"/>
        <w:lang w:eastAsia="en-AU"/>
      </w:rPr>
      <mc:AlternateContent>
        <mc:Choice Requires="wps">
          <w:drawing>
            <wp:anchor distT="0" distB="0" distL="114300" distR="114300" simplePos="0" relativeHeight="251663360" behindDoc="1" locked="0" layoutInCell="1" allowOverlap="1" wp14:anchorId="5B499346" wp14:editId="30A3D067">
              <wp:simplePos x="0" y="0"/>
              <wp:positionH relativeFrom="column">
                <wp:posOffset>-733425</wp:posOffset>
              </wp:positionH>
              <wp:positionV relativeFrom="paragraph">
                <wp:posOffset>-66675</wp:posOffset>
              </wp:positionV>
              <wp:extent cx="7639050" cy="247650"/>
              <wp:effectExtent l="0" t="0" r="0" b="0"/>
              <wp:wrapNone/>
              <wp:docPr id="89" name="Rectangle 89"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B13FDB" id="Rectangle 89" o:spid="_x0000_s1026" alt="Title: Border - Description: Grey background border on document footer" style="position:absolute;margin-left:-57.75pt;margin-top:-5.25pt;width:601.5pt;height:19.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" fillcolor="#d8d8d8 [2732]" stroked="f" strokeweight="1pt"/>
          </w:pict>
        </mc:Fallback>
      </mc:AlternateContent>
    </w:r>
    <w:r w:rsidR="00905B3C">
      <w:rPr>
        <w:noProof/>
        <w:sz w:val="20"/>
        <w:lang w:eastAsia="en-AU"/>
      </w:rPr>
      <w:t>GUIDE</w:t>
    </w:r>
    <w:r w:rsidRPr="006E5C2F">
      <w:rPr>
        <w:sz w:val="20"/>
      </w:rPr>
      <w:t xml:space="preserve"> | Labour hire: duties of persons conducting a business or undertaking</w:t>
    </w:r>
    <w:r w:rsidRPr="00BB2A1B">
      <w:tab/>
      <w:t xml:space="preserve">Page </w:t>
    </w:r>
    <w:r w:rsidRPr="00BB2A1B">
      <w:fldChar w:fldCharType="begin"/>
    </w:r>
    <w:r w:rsidRPr="00BB2A1B">
      <w:instrText xml:space="preserve"> PAGE  \* Arabic  \* MERGEFORMAT </w:instrText>
    </w:r>
    <w:r w:rsidRPr="00BB2A1B">
      <w:fldChar w:fldCharType="separate"/>
    </w:r>
    <w:r w:rsidR="00744D2A">
      <w:rPr>
        <w:noProof/>
      </w:rPr>
      <w:t>7</w:t>
    </w:r>
    <w:r w:rsidRPr="00BB2A1B">
      <w:fldChar w:fldCharType="end"/>
    </w:r>
    <w:r w:rsidRPr="00BB2A1B">
      <w:t xml:space="preserve"> of </w:t>
    </w:r>
    <w:r>
      <w:rPr>
        <w:noProof/>
      </w:rPr>
      <w:fldChar w:fldCharType="begin"/>
    </w:r>
    <w:r>
      <w:rPr>
        <w:noProof/>
      </w:rPr>
      <w:instrText xml:space="preserve"> NUMPAGES  \* Arabic  \* MERGEFORMAT </w:instrText>
    </w:r>
    <w:r>
      <w:rPr>
        <w:noProof/>
      </w:rPr>
      <w:fldChar w:fldCharType="separate"/>
    </w:r>
    <w:r w:rsidR="00744D2A">
      <w:rPr>
        <w:noProof/>
      </w:rPr>
      <w:t>7</w:t>
    </w:r>
    <w:r>
      <w:rPr>
        <w:noProof/>
      </w:rPr>
      <w:fldChar w:fldCharType="end"/>
    </w:r>
  </w:p>
  <w:p w14:paraId="7118B0F5" w14:textId="77777777" w:rsidR="00D62AA9" w:rsidRDefault="00D62AA9" w:rsidP="008F76D0">
    <w:pPr>
      <w:pStyle w:val="Footer"/>
    </w:pPr>
  </w:p>
  <w:p w14:paraId="6529F471" w14:textId="77777777" w:rsidR="00D62AA9" w:rsidRDefault="00D62AA9" w:rsidP="003976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48E6" w14:textId="4FAC66E1" w:rsidR="00D62AA9" w:rsidRPr="00BB2A1B" w:rsidRDefault="00D62AA9" w:rsidP="00424F8D">
    <w:pPr>
      <w:pStyle w:val="Footer"/>
      <w:tabs>
        <w:tab w:val="clear" w:pos="4513"/>
        <w:tab w:val="clear" w:pos="9026"/>
        <w:tab w:val="right" w:pos="9781"/>
      </w:tabs>
    </w:pPr>
    <w:r>
      <w:rPr>
        <w:noProof/>
        <w:lang w:eastAsia="en-AU"/>
      </w:rPr>
      <mc:AlternateContent>
        <mc:Choice Requires="wps">
          <w:drawing>
            <wp:anchor distT="0" distB="0" distL="114300" distR="114300" simplePos="0" relativeHeight="251661312" behindDoc="1" locked="0" layoutInCell="1" allowOverlap="1" wp14:anchorId="4B434E03" wp14:editId="7014943E">
              <wp:simplePos x="0" y="0"/>
              <wp:positionH relativeFrom="column">
                <wp:posOffset>-733425</wp:posOffset>
              </wp:positionH>
              <wp:positionV relativeFrom="paragraph">
                <wp:posOffset>-66675</wp:posOffset>
              </wp:positionV>
              <wp:extent cx="7639050" cy="247650"/>
              <wp:effectExtent l="0" t="0" r="0" b="0"/>
              <wp:wrapNone/>
              <wp:docPr id="1" name="Rectangle 1"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904E1B" id="Rectangle 1" o:spid="_x0000_s1026" alt="Title: Border - Description: Grey background border on document footer" style="position:absolute;margin-left:-57.75pt;margin-top:-5.25pt;width:601.5pt;height:19.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" fillcolor="#d8d8d8 [2732]" stroked="f" strokeweight="1pt"/>
          </w:pict>
        </mc:Fallback>
      </mc:AlternateContent>
    </w:r>
    <w:r w:rsidR="00905B3C">
      <w:rPr>
        <w:noProof/>
        <w:lang w:eastAsia="en-AU"/>
      </w:rPr>
      <w:t>GUIDE</w:t>
    </w:r>
    <w:r>
      <w:t xml:space="preserve"> | Labour hire: duties of persons conducting a business or undertaking</w:t>
    </w:r>
    <w:r w:rsidRPr="00BB2A1B">
      <w:tab/>
      <w:t xml:space="preserve">Page </w:t>
    </w:r>
    <w:r w:rsidRPr="00BB2A1B">
      <w:fldChar w:fldCharType="begin"/>
    </w:r>
    <w:r w:rsidRPr="00BB2A1B">
      <w:instrText xml:space="preserve"> PAGE  \* Arabic  \* MERGEFORMAT </w:instrText>
    </w:r>
    <w:r w:rsidRPr="00BB2A1B">
      <w:fldChar w:fldCharType="separate"/>
    </w:r>
    <w:r w:rsidR="00AB168B">
      <w:rPr>
        <w:noProof/>
      </w:rPr>
      <w:t>7</w:t>
    </w:r>
    <w:r w:rsidRPr="00BB2A1B">
      <w:fldChar w:fldCharType="end"/>
    </w:r>
    <w:r w:rsidRPr="00BB2A1B">
      <w:t xml:space="preserve"> of </w:t>
    </w:r>
    <w:r>
      <w:rPr>
        <w:noProof/>
      </w:rPr>
      <w:fldChar w:fldCharType="begin"/>
    </w:r>
    <w:r>
      <w:rPr>
        <w:noProof/>
      </w:rPr>
      <w:instrText xml:space="preserve"> NUMPAGES  \* Arabic  \* MERGEFORMAT </w:instrText>
    </w:r>
    <w:r>
      <w:rPr>
        <w:noProof/>
      </w:rPr>
      <w:fldChar w:fldCharType="separate"/>
    </w:r>
    <w:r w:rsidR="00AB168B">
      <w:rPr>
        <w:noProof/>
      </w:rPr>
      <w:t>7</w:t>
    </w:r>
    <w:r>
      <w:rPr>
        <w:noProof/>
      </w:rPr>
      <w:fldChar w:fldCharType="end"/>
    </w:r>
  </w:p>
  <w:p w14:paraId="0601E59C" w14:textId="77777777" w:rsidR="00D62AA9" w:rsidRDefault="00D6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1C863" w14:textId="77777777" w:rsidR="00CE20DA" w:rsidRDefault="00CE20DA" w:rsidP="0071585F">
      <w:pPr>
        <w:spacing w:after="0" w:line="240" w:lineRule="auto"/>
      </w:pPr>
      <w:r>
        <w:separator/>
      </w:r>
    </w:p>
  </w:footnote>
  <w:footnote w:type="continuationSeparator" w:id="0">
    <w:p w14:paraId="4670D21F" w14:textId="77777777" w:rsidR="00CE20DA" w:rsidRDefault="00CE20DA" w:rsidP="0071585F">
      <w:pPr>
        <w:spacing w:after="0" w:line="240" w:lineRule="auto"/>
      </w:pPr>
      <w:r>
        <w:continuationSeparator/>
      </w:r>
    </w:p>
  </w:footnote>
  <w:footnote w:type="continuationNotice" w:id="1">
    <w:p w14:paraId="4ED3D3EA" w14:textId="77777777" w:rsidR="00CE20DA" w:rsidRDefault="00CE2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6BA2" w14:textId="77777777" w:rsidR="00175F94" w:rsidRDefault="00175F94" w:rsidP="00424F8D">
    <w:pPr>
      <w:pStyle w:val="Header"/>
      <w:jc w:val="right"/>
    </w:pPr>
    <w:r w:rsidRPr="00701004">
      <w:rPr>
        <w:noProof/>
        <w:lang w:eastAsia="en-AU"/>
      </w:rPr>
      <w:drawing>
        <wp:anchor distT="0" distB="0" distL="114300" distR="114300" simplePos="0" relativeHeight="251665408" behindDoc="1" locked="0" layoutInCell="0" allowOverlap="1" wp14:anchorId="7CE773B9" wp14:editId="564F844E">
          <wp:simplePos x="0" y="0"/>
          <wp:positionH relativeFrom="page">
            <wp:posOffset>-6985</wp:posOffset>
          </wp:positionH>
          <wp:positionV relativeFrom="page">
            <wp:posOffset>579755</wp:posOffset>
          </wp:positionV>
          <wp:extent cx="2811600" cy="633600"/>
          <wp:effectExtent l="0" t="0" r="0" b="0"/>
          <wp:wrapNone/>
          <wp:docPr id="6" name="Picture 6" descr="Front cover red and grey banner graphic" title="Safe Work Australia brande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5704" b="48252"/>
                  <a:stretch/>
                </pic:blipFill>
                <pic:spPr bwMode="auto">
                  <a:xfrm>
                    <a:off x="0" y="0"/>
                    <a:ext cx="2811600" cy="6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4393872B" wp14:editId="0DB54681">
          <wp:extent cx="1761744" cy="356616"/>
          <wp:effectExtent l="0" t="0" r="0" b="5715"/>
          <wp:docPr id="7" name="Picture 7" descr="Safe Work Australia"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p w14:paraId="38890AEE" w14:textId="77777777" w:rsidR="00175F94" w:rsidRDefault="00175F94" w:rsidP="00424F8D">
    <w:pPr>
      <w:pStyle w:val="Header"/>
      <w:ind w:left="142"/>
    </w:pPr>
  </w:p>
  <w:p w14:paraId="7C752792" w14:textId="77777777" w:rsidR="00175F94" w:rsidRDefault="00175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A85A" w14:textId="77777777" w:rsidR="00CE20DA" w:rsidRDefault="00CE20DA" w:rsidP="00397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0613B" w14:textId="77777777" w:rsidR="00D62AA9" w:rsidRDefault="00D62AA9" w:rsidP="00424F8D">
    <w:pPr>
      <w:pStyle w:val="Header"/>
      <w:jc w:val="right"/>
    </w:pPr>
    <w:r w:rsidRPr="00701004">
      <w:rPr>
        <w:noProof/>
        <w:lang w:eastAsia="en-AU"/>
      </w:rPr>
      <w:drawing>
        <wp:anchor distT="0" distB="0" distL="114300" distR="114300" simplePos="0" relativeHeight="251659264" behindDoc="1" locked="0" layoutInCell="0" allowOverlap="1" wp14:anchorId="59AE62A5" wp14:editId="120B2BC3">
          <wp:simplePos x="0" y="0"/>
          <wp:positionH relativeFrom="page">
            <wp:posOffset>-6985</wp:posOffset>
          </wp:positionH>
          <wp:positionV relativeFrom="page">
            <wp:posOffset>579755</wp:posOffset>
          </wp:positionV>
          <wp:extent cx="2811600" cy="633600"/>
          <wp:effectExtent l="0" t="0" r="0" b="0"/>
          <wp:wrapNone/>
          <wp:docPr id="4" name="Picture 4" descr="Front cover red and grey banner graphic" title="Safe Work Australia brande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5704" b="48252"/>
                  <a:stretch/>
                </pic:blipFill>
                <pic:spPr bwMode="auto">
                  <a:xfrm>
                    <a:off x="0" y="0"/>
                    <a:ext cx="2811600" cy="6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519A86D2" wp14:editId="3032FBDC">
          <wp:extent cx="1761744" cy="356616"/>
          <wp:effectExtent l="0" t="0" r="0" b="5715"/>
          <wp:docPr id="5" name="Picture 5" descr="Safe Work Australia"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p w14:paraId="2E2EEFB3" w14:textId="77777777" w:rsidR="00D62AA9" w:rsidRDefault="00D62AA9" w:rsidP="00424F8D">
    <w:pPr>
      <w:pStyle w:val="Header"/>
      <w:ind w:left="142"/>
    </w:pPr>
  </w:p>
  <w:p w14:paraId="282BBD52" w14:textId="77777777" w:rsidR="00D62AA9" w:rsidRDefault="00D62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65B97A"/>
    <w:multiLevelType w:val="hybridMultilevel"/>
    <w:tmpl w:val="C1B54A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00ED02"/>
    <w:multiLevelType w:val="hybridMultilevel"/>
    <w:tmpl w:val="868B41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48C94D"/>
    <w:multiLevelType w:val="hybridMultilevel"/>
    <w:tmpl w:val="B32191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C4CECA"/>
    <w:multiLevelType w:val="hybridMultilevel"/>
    <w:tmpl w:val="340213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6BB596"/>
    <w:multiLevelType w:val="hybridMultilevel"/>
    <w:tmpl w:val="A76852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42F590"/>
    <w:multiLevelType w:val="hybridMultilevel"/>
    <w:tmpl w:val="D6C41E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EDAE6F"/>
    <w:multiLevelType w:val="hybridMultilevel"/>
    <w:tmpl w:val="EBB141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1376F3"/>
    <w:multiLevelType w:val="hybridMultilevel"/>
    <w:tmpl w:val="46E2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F526A"/>
    <w:multiLevelType w:val="hybridMultilevel"/>
    <w:tmpl w:val="CB7C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237B6"/>
    <w:multiLevelType w:val="hybridMultilevel"/>
    <w:tmpl w:val="964F4B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2F50E86"/>
    <w:multiLevelType w:val="hybridMultilevel"/>
    <w:tmpl w:val="A95E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7D1B54"/>
    <w:multiLevelType w:val="hybridMultilevel"/>
    <w:tmpl w:val="48BA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A8641"/>
    <w:multiLevelType w:val="hybridMultilevel"/>
    <w:tmpl w:val="A15C5C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F7C6E1"/>
    <w:multiLevelType w:val="hybridMultilevel"/>
    <w:tmpl w:val="E3FC8F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CDCC03"/>
    <w:multiLevelType w:val="hybridMultilevel"/>
    <w:tmpl w:val="12578D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E75C1B"/>
    <w:multiLevelType w:val="hybridMultilevel"/>
    <w:tmpl w:val="73A4DA04"/>
    <w:lvl w:ilvl="0" w:tplc="4E523428">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3BF463"/>
    <w:multiLevelType w:val="hybridMultilevel"/>
    <w:tmpl w:val="00FF69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074326"/>
    <w:multiLevelType w:val="hybridMultilevel"/>
    <w:tmpl w:val="C3424080"/>
    <w:lvl w:ilvl="0" w:tplc="795080D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95951F4"/>
    <w:multiLevelType w:val="hybridMultilevel"/>
    <w:tmpl w:val="4A32AC86"/>
    <w:lvl w:ilvl="0" w:tplc="15F8122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D23162"/>
    <w:multiLevelType w:val="hybridMultilevel"/>
    <w:tmpl w:val="F8C65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FDB9E1"/>
    <w:multiLevelType w:val="hybridMultilevel"/>
    <w:tmpl w:val="AB6254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17C26E4"/>
    <w:multiLevelType w:val="hybridMultilevel"/>
    <w:tmpl w:val="D0E216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3F95E6D"/>
    <w:multiLevelType w:val="hybridMultilevel"/>
    <w:tmpl w:val="C1FEA738"/>
    <w:lvl w:ilvl="0" w:tplc="3A4CDF58">
      <w:numFmt w:val="bullet"/>
      <w:lvlText w:val="-"/>
      <w:lvlJc w:val="left"/>
      <w:pPr>
        <w:ind w:left="720" w:hanging="360"/>
      </w:pPr>
      <w:rPr>
        <w:rFonts w:ascii="Myriad Pro Light" w:eastAsiaTheme="minorHAnsi" w:hAnsi="Myriad Pro Light" w:cs="Myriad Pr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0C114E"/>
    <w:multiLevelType w:val="hybridMultilevel"/>
    <w:tmpl w:val="28525C5A"/>
    <w:lvl w:ilvl="0" w:tplc="FFFFFFFF">
      <w:start w:val="1"/>
      <w:numFmt w:val="decimal"/>
      <w:lvlText w:val=""/>
      <w:lvlJc w:val="left"/>
    </w:lvl>
    <w:lvl w:ilvl="1" w:tplc="4E523428">
      <w:numFmt w:val="bullet"/>
      <w:lvlText w:val="-"/>
      <w:lvlJc w:val="left"/>
      <w:rPr>
        <w:rFonts w:ascii="Myriad Pro Light" w:eastAsiaTheme="minorHAnsi" w:hAnsi="Myriad Pro Light" w:cs="Myriad Pro Light" w:hint="default"/>
      </w:rPr>
    </w:lvl>
    <w:lvl w:ilvl="2" w:tplc="0C090003">
      <w:start w:val="1"/>
      <w:numFmt w:val="bullet"/>
      <w:lvlText w:val="o"/>
      <w:lvlJc w:val="left"/>
      <w:rPr>
        <w:rFonts w:ascii="Courier New" w:hAnsi="Courier New" w:cs="Courier New" w:hint="default"/>
      </w:rPr>
    </w:lvl>
    <w:lvl w:ilvl="3" w:tplc="0C090003">
      <w:start w:val="1"/>
      <w:numFmt w:val="bullet"/>
      <w:lvlText w:val="o"/>
      <w:lvlJc w:val="left"/>
      <w:rPr>
        <w:rFonts w:ascii="Courier New" w:hAnsi="Courier New" w:cs="Courier New" w:hint="default"/>
      </w:rPr>
    </w:lvl>
    <w:lvl w:ilvl="4" w:tplc="B07866B4">
      <w:start w:val="1"/>
      <w:numFmt w:val="bullet"/>
      <w:pStyle w:val="Style1"/>
      <w:lvlText w:val="o"/>
      <w:lvlJc w:val="left"/>
      <w:rPr>
        <w:rFonts w:ascii="Courier New" w:hAnsi="Courier New" w:cs="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9"/>
  </w:num>
  <w:num w:numId="4">
    <w:abstractNumId w:val="12"/>
  </w:num>
  <w:num w:numId="5">
    <w:abstractNumId w:val="16"/>
  </w:num>
  <w:num w:numId="6">
    <w:abstractNumId w:val="1"/>
  </w:num>
  <w:num w:numId="7">
    <w:abstractNumId w:val="22"/>
  </w:num>
  <w:num w:numId="8">
    <w:abstractNumId w:val="15"/>
  </w:num>
  <w:num w:numId="9">
    <w:abstractNumId w:val="23"/>
  </w:num>
  <w:num w:numId="10">
    <w:abstractNumId w:val="10"/>
  </w:num>
  <w:num w:numId="11">
    <w:abstractNumId w:val="18"/>
  </w:num>
  <w:num w:numId="12">
    <w:abstractNumId w:val="6"/>
  </w:num>
  <w:num w:numId="13">
    <w:abstractNumId w:val="7"/>
  </w:num>
  <w:num w:numId="14">
    <w:abstractNumId w:val="4"/>
  </w:num>
  <w:num w:numId="15">
    <w:abstractNumId w:val="17"/>
  </w:num>
  <w:num w:numId="16">
    <w:abstractNumId w:val="19"/>
  </w:num>
  <w:num w:numId="17">
    <w:abstractNumId w:val="11"/>
  </w:num>
  <w:num w:numId="18">
    <w:abstractNumId w:val="18"/>
  </w:num>
  <w:num w:numId="19">
    <w:abstractNumId w:val="5"/>
  </w:num>
  <w:num w:numId="20">
    <w:abstractNumId w:val="13"/>
  </w:num>
  <w:num w:numId="21">
    <w:abstractNumId w:val="2"/>
  </w:num>
  <w:num w:numId="22">
    <w:abstractNumId w:val="14"/>
  </w:num>
  <w:num w:numId="23">
    <w:abstractNumId w:val="21"/>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C4"/>
    <w:rsid w:val="00004012"/>
    <w:rsid w:val="00005C40"/>
    <w:rsid w:val="00006A11"/>
    <w:rsid w:val="000108C4"/>
    <w:rsid w:val="00010B91"/>
    <w:rsid w:val="000129CE"/>
    <w:rsid w:val="00012E11"/>
    <w:rsid w:val="0002274C"/>
    <w:rsid w:val="000412F1"/>
    <w:rsid w:val="000466DB"/>
    <w:rsid w:val="00050D0D"/>
    <w:rsid w:val="00051402"/>
    <w:rsid w:val="00052D92"/>
    <w:rsid w:val="00053430"/>
    <w:rsid w:val="00053A36"/>
    <w:rsid w:val="00055C86"/>
    <w:rsid w:val="00063B2F"/>
    <w:rsid w:val="00070D90"/>
    <w:rsid w:val="000914F6"/>
    <w:rsid w:val="00092942"/>
    <w:rsid w:val="000B7EC1"/>
    <w:rsid w:val="000F0645"/>
    <w:rsid w:val="000F0CC1"/>
    <w:rsid w:val="000F22B6"/>
    <w:rsid w:val="000F2ADE"/>
    <w:rsid w:val="00100179"/>
    <w:rsid w:val="00101047"/>
    <w:rsid w:val="00103299"/>
    <w:rsid w:val="001058D0"/>
    <w:rsid w:val="00111914"/>
    <w:rsid w:val="00111B5F"/>
    <w:rsid w:val="00113EFC"/>
    <w:rsid w:val="00120A86"/>
    <w:rsid w:val="001237BC"/>
    <w:rsid w:val="00123B61"/>
    <w:rsid w:val="00130BD9"/>
    <w:rsid w:val="001474F1"/>
    <w:rsid w:val="001545E2"/>
    <w:rsid w:val="001648D2"/>
    <w:rsid w:val="00175F94"/>
    <w:rsid w:val="001877D1"/>
    <w:rsid w:val="00187804"/>
    <w:rsid w:val="00191759"/>
    <w:rsid w:val="00196AAC"/>
    <w:rsid w:val="001B0849"/>
    <w:rsid w:val="001B34DD"/>
    <w:rsid w:val="001C1F6F"/>
    <w:rsid w:val="001D2E5B"/>
    <w:rsid w:val="001D3150"/>
    <w:rsid w:val="001D7283"/>
    <w:rsid w:val="001E48EE"/>
    <w:rsid w:val="001F1FBE"/>
    <w:rsid w:val="0020544A"/>
    <w:rsid w:val="00205B8C"/>
    <w:rsid w:val="00210803"/>
    <w:rsid w:val="00211553"/>
    <w:rsid w:val="00213AB1"/>
    <w:rsid w:val="00215CAD"/>
    <w:rsid w:val="00217A99"/>
    <w:rsid w:val="002376BB"/>
    <w:rsid w:val="00241003"/>
    <w:rsid w:val="00247CB5"/>
    <w:rsid w:val="00250B58"/>
    <w:rsid w:val="00254F35"/>
    <w:rsid w:val="002636AD"/>
    <w:rsid w:val="0026772C"/>
    <w:rsid w:val="00271581"/>
    <w:rsid w:val="00273666"/>
    <w:rsid w:val="00274748"/>
    <w:rsid w:val="0027637C"/>
    <w:rsid w:val="00282B3F"/>
    <w:rsid w:val="002A0739"/>
    <w:rsid w:val="002A35A9"/>
    <w:rsid w:val="002A7A8A"/>
    <w:rsid w:val="002C2705"/>
    <w:rsid w:val="002C5346"/>
    <w:rsid w:val="002C5BEF"/>
    <w:rsid w:val="002C6F5F"/>
    <w:rsid w:val="002D1D90"/>
    <w:rsid w:val="002D434E"/>
    <w:rsid w:val="002E4859"/>
    <w:rsid w:val="002E5B68"/>
    <w:rsid w:val="002F2655"/>
    <w:rsid w:val="002F3F8A"/>
    <w:rsid w:val="002F794D"/>
    <w:rsid w:val="00300347"/>
    <w:rsid w:val="003020AD"/>
    <w:rsid w:val="003121FE"/>
    <w:rsid w:val="003142EB"/>
    <w:rsid w:val="00322F1C"/>
    <w:rsid w:val="00330548"/>
    <w:rsid w:val="003327E4"/>
    <w:rsid w:val="00341F04"/>
    <w:rsid w:val="003425D7"/>
    <w:rsid w:val="00343C7C"/>
    <w:rsid w:val="00350E71"/>
    <w:rsid w:val="00357987"/>
    <w:rsid w:val="003708B7"/>
    <w:rsid w:val="00370E2D"/>
    <w:rsid w:val="00386FD7"/>
    <w:rsid w:val="00397690"/>
    <w:rsid w:val="0039782C"/>
    <w:rsid w:val="003A08EE"/>
    <w:rsid w:val="003A2265"/>
    <w:rsid w:val="003A5D32"/>
    <w:rsid w:val="003B20C1"/>
    <w:rsid w:val="003B4C10"/>
    <w:rsid w:val="003B60A7"/>
    <w:rsid w:val="003B7E47"/>
    <w:rsid w:val="003C6D11"/>
    <w:rsid w:val="003E4BAF"/>
    <w:rsid w:val="003F3DDB"/>
    <w:rsid w:val="003F770F"/>
    <w:rsid w:val="00405513"/>
    <w:rsid w:val="00413085"/>
    <w:rsid w:val="00414572"/>
    <w:rsid w:val="00422190"/>
    <w:rsid w:val="00424F8D"/>
    <w:rsid w:val="00425AE8"/>
    <w:rsid w:val="00430D49"/>
    <w:rsid w:val="004318AF"/>
    <w:rsid w:val="00434293"/>
    <w:rsid w:val="004636D0"/>
    <w:rsid w:val="00467117"/>
    <w:rsid w:val="00470CFC"/>
    <w:rsid w:val="00471130"/>
    <w:rsid w:val="004750AF"/>
    <w:rsid w:val="00475F71"/>
    <w:rsid w:val="0047669E"/>
    <w:rsid w:val="00482E84"/>
    <w:rsid w:val="00493809"/>
    <w:rsid w:val="004946EC"/>
    <w:rsid w:val="00494D0F"/>
    <w:rsid w:val="004A0447"/>
    <w:rsid w:val="004B1B53"/>
    <w:rsid w:val="004B66A9"/>
    <w:rsid w:val="004C08E4"/>
    <w:rsid w:val="004D21E3"/>
    <w:rsid w:val="004D25CC"/>
    <w:rsid w:val="004E388D"/>
    <w:rsid w:val="004E3A41"/>
    <w:rsid w:val="004E6DCE"/>
    <w:rsid w:val="00502716"/>
    <w:rsid w:val="005037A3"/>
    <w:rsid w:val="00506DBD"/>
    <w:rsid w:val="005130CA"/>
    <w:rsid w:val="00520E60"/>
    <w:rsid w:val="00524581"/>
    <w:rsid w:val="00526BEA"/>
    <w:rsid w:val="00530C78"/>
    <w:rsid w:val="00536BB9"/>
    <w:rsid w:val="005407A0"/>
    <w:rsid w:val="00551546"/>
    <w:rsid w:val="005517C1"/>
    <w:rsid w:val="00554A39"/>
    <w:rsid w:val="005616D8"/>
    <w:rsid w:val="005744E1"/>
    <w:rsid w:val="00591C42"/>
    <w:rsid w:val="00593275"/>
    <w:rsid w:val="005A03E3"/>
    <w:rsid w:val="005A7FCE"/>
    <w:rsid w:val="005B61A9"/>
    <w:rsid w:val="005D48D9"/>
    <w:rsid w:val="005D7D36"/>
    <w:rsid w:val="005F68F5"/>
    <w:rsid w:val="005F6F77"/>
    <w:rsid w:val="00604D0D"/>
    <w:rsid w:val="00606A28"/>
    <w:rsid w:val="006228D6"/>
    <w:rsid w:val="00633609"/>
    <w:rsid w:val="00636C87"/>
    <w:rsid w:val="00636E72"/>
    <w:rsid w:val="006374F9"/>
    <w:rsid w:val="00643E27"/>
    <w:rsid w:val="006454D3"/>
    <w:rsid w:val="00645ACF"/>
    <w:rsid w:val="00646126"/>
    <w:rsid w:val="0065065C"/>
    <w:rsid w:val="00651192"/>
    <w:rsid w:val="00657878"/>
    <w:rsid w:val="00657EF2"/>
    <w:rsid w:val="006840A7"/>
    <w:rsid w:val="0068558C"/>
    <w:rsid w:val="006A1775"/>
    <w:rsid w:val="006B14EA"/>
    <w:rsid w:val="006B5B44"/>
    <w:rsid w:val="006C60C7"/>
    <w:rsid w:val="006D1491"/>
    <w:rsid w:val="006D15ED"/>
    <w:rsid w:val="006E0803"/>
    <w:rsid w:val="006E0AA4"/>
    <w:rsid w:val="006E5C2F"/>
    <w:rsid w:val="00702D65"/>
    <w:rsid w:val="00707579"/>
    <w:rsid w:val="00710465"/>
    <w:rsid w:val="00710696"/>
    <w:rsid w:val="0071585F"/>
    <w:rsid w:val="007164EA"/>
    <w:rsid w:val="00724C65"/>
    <w:rsid w:val="007348D7"/>
    <w:rsid w:val="007361E2"/>
    <w:rsid w:val="00744D2A"/>
    <w:rsid w:val="007450A0"/>
    <w:rsid w:val="00747F5A"/>
    <w:rsid w:val="00751B33"/>
    <w:rsid w:val="0076233C"/>
    <w:rsid w:val="00766E06"/>
    <w:rsid w:val="00767E6C"/>
    <w:rsid w:val="00776A19"/>
    <w:rsid w:val="00776CF9"/>
    <w:rsid w:val="007836DB"/>
    <w:rsid w:val="00790B5D"/>
    <w:rsid w:val="007927CD"/>
    <w:rsid w:val="00797024"/>
    <w:rsid w:val="007A3E8A"/>
    <w:rsid w:val="007B0C8D"/>
    <w:rsid w:val="007C4887"/>
    <w:rsid w:val="007C7133"/>
    <w:rsid w:val="007D57C2"/>
    <w:rsid w:val="007E27FB"/>
    <w:rsid w:val="007E3D54"/>
    <w:rsid w:val="007F2AB5"/>
    <w:rsid w:val="007F3750"/>
    <w:rsid w:val="007F7575"/>
    <w:rsid w:val="00801E94"/>
    <w:rsid w:val="0080439F"/>
    <w:rsid w:val="00805FDD"/>
    <w:rsid w:val="00817F04"/>
    <w:rsid w:val="0082609F"/>
    <w:rsid w:val="00827CDE"/>
    <w:rsid w:val="00846099"/>
    <w:rsid w:val="00847ACE"/>
    <w:rsid w:val="00857A0E"/>
    <w:rsid w:val="0086406B"/>
    <w:rsid w:val="0086519E"/>
    <w:rsid w:val="0086713C"/>
    <w:rsid w:val="0087085B"/>
    <w:rsid w:val="0087186A"/>
    <w:rsid w:val="00880783"/>
    <w:rsid w:val="00880BFE"/>
    <w:rsid w:val="00887A44"/>
    <w:rsid w:val="00890454"/>
    <w:rsid w:val="00891E6E"/>
    <w:rsid w:val="00894F45"/>
    <w:rsid w:val="008A0451"/>
    <w:rsid w:val="008C10DA"/>
    <w:rsid w:val="008C2B6B"/>
    <w:rsid w:val="008C52B7"/>
    <w:rsid w:val="008D0952"/>
    <w:rsid w:val="008D0D4E"/>
    <w:rsid w:val="008E2159"/>
    <w:rsid w:val="008F76D0"/>
    <w:rsid w:val="00900602"/>
    <w:rsid w:val="00905B3C"/>
    <w:rsid w:val="00917B43"/>
    <w:rsid w:val="009206AD"/>
    <w:rsid w:val="00920E18"/>
    <w:rsid w:val="00932426"/>
    <w:rsid w:val="00936773"/>
    <w:rsid w:val="009411CD"/>
    <w:rsid w:val="009441D5"/>
    <w:rsid w:val="00944F2E"/>
    <w:rsid w:val="009502D7"/>
    <w:rsid w:val="00951926"/>
    <w:rsid w:val="00953717"/>
    <w:rsid w:val="00966443"/>
    <w:rsid w:val="00980A59"/>
    <w:rsid w:val="009824D0"/>
    <w:rsid w:val="009920B0"/>
    <w:rsid w:val="009938E3"/>
    <w:rsid w:val="00994EEB"/>
    <w:rsid w:val="009B0349"/>
    <w:rsid w:val="009C43D8"/>
    <w:rsid w:val="009F06F1"/>
    <w:rsid w:val="00A00577"/>
    <w:rsid w:val="00A0184F"/>
    <w:rsid w:val="00A05240"/>
    <w:rsid w:val="00A07BF5"/>
    <w:rsid w:val="00A13FE6"/>
    <w:rsid w:val="00A253C1"/>
    <w:rsid w:val="00A3124F"/>
    <w:rsid w:val="00A415E6"/>
    <w:rsid w:val="00AA1AF3"/>
    <w:rsid w:val="00AB168B"/>
    <w:rsid w:val="00AB7652"/>
    <w:rsid w:val="00AD0BC4"/>
    <w:rsid w:val="00AD12D3"/>
    <w:rsid w:val="00AD3840"/>
    <w:rsid w:val="00AD4DC8"/>
    <w:rsid w:val="00AF2EBA"/>
    <w:rsid w:val="00AF3C06"/>
    <w:rsid w:val="00AF5CE0"/>
    <w:rsid w:val="00AF600B"/>
    <w:rsid w:val="00B0009C"/>
    <w:rsid w:val="00B04483"/>
    <w:rsid w:val="00B15003"/>
    <w:rsid w:val="00B16085"/>
    <w:rsid w:val="00B21788"/>
    <w:rsid w:val="00B423AC"/>
    <w:rsid w:val="00B4484F"/>
    <w:rsid w:val="00B45F97"/>
    <w:rsid w:val="00B54696"/>
    <w:rsid w:val="00B56083"/>
    <w:rsid w:val="00B73330"/>
    <w:rsid w:val="00B83E5D"/>
    <w:rsid w:val="00B91C7D"/>
    <w:rsid w:val="00B92C30"/>
    <w:rsid w:val="00B96A39"/>
    <w:rsid w:val="00B97964"/>
    <w:rsid w:val="00BA0611"/>
    <w:rsid w:val="00BA1C04"/>
    <w:rsid w:val="00BA4FE2"/>
    <w:rsid w:val="00BA770D"/>
    <w:rsid w:val="00BA7F41"/>
    <w:rsid w:val="00BB3604"/>
    <w:rsid w:val="00BB4B7E"/>
    <w:rsid w:val="00BC0585"/>
    <w:rsid w:val="00BC23DF"/>
    <w:rsid w:val="00BC25C6"/>
    <w:rsid w:val="00BC5036"/>
    <w:rsid w:val="00BD5B46"/>
    <w:rsid w:val="00BE5374"/>
    <w:rsid w:val="00BE5E55"/>
    <w:rsid w:val="00BE7EE6"/>
    <w:rsid w:val="00C11CE8"/>
    <w:rsid w:val="00C164E3"/>
    <w:rsid w:val="00C22874"/>
    <w:rsid w:val="00C24361"/>
    <w:rsid w:val="00C31A91"/>
    <w:rsid w:val="00C45518"/>
    <w:rsid w:val="00C47B04"/>
    <w:rsid w:val="00C53CC3"/>
    <w:rsid w:val="00C654A3"/>
    <w:rsid w:val="00C66667"/>
    <w:rsid w:val="00C71A91"/>
    <w:rsid w:val="00C7205F"/>
    <w:rsid w:val="00C74B08"/>
    <w:rsid w:val="00C7685C"/>
    <w:rsid w:val="00C76E36"/>
    <w:rsid w:val="00C80C42"/>
    <w:rsid w:val="00C86C83"/>
    <w:rsid w:val="00C87910"/>
    <w:rsid w:val="00C96865"/>
    <w:rsid w:val="00CA2D82"/>
    <w:rsid w:val="00CA3360"/>
    <w:rsid w:val="00CB08B4"/>
    <w:rsid w:val="00CB4346"/>
    <w:rsid w:val="00CC1ABF"/>
    <w:rsid w:val="00CD731D"/>
    <w:rsid w:val="00CE20DA"/>
    <w:rsid w:val="00CE2DD2"/>
    <w:rsid w:val="00CE72DD"/>
    <w:rsid w:val="00CF0C6B"/>
    <w:rsid w:val="00CF2B97"/>
    <w:rsid w:val="00CF3218"/>
    <w:rsid w:val="00D0401F"/>
    <w:rsid w:val="00D05BDF"/>
    <w:rsid w:val="00D1375B"/>
    <w:rsid w:val="00D17051"/>
    <w:rsid w:val="00D21A1C"/>
    <w:rsid w:val="00D24316"/>
    <w:rsid w:val="00D24DF8"/>
    <w:rsid w:val="00D33372"/>
    <w:rsid w:val="00D33D8B"/>
    <w:rsid w:val="00D411DB"/>
    <w:rsid w:val="00D513E2"/>
    <w:rsid w:val="00D52413"/>
    <w:rsid w:val="00D613A2"/>
    <w:rsid w:val="00D627F9"/>
    <w:rsid w:val="00D62AA9"/>
    <w:rsid w:val="00D77082"/>
    <w:rsid w:val="00D8687D"/>
    <w:rsid w:val="00D95C8E"/>
    <w:rsid w:val="00D96148"/>
    <w:rsid w:val="00DA3F50"/>
    <w:rsid w:val="00DB1F8D"/>
    <w:rsid w:val="00DB4B1A"/>
    <w:rsid w:val="00DC265F"/>
    <w:rsid w:val="00DC4B6A"/>
    <w:rsid w:val="00DD2A56"/>
    <w:rsid w:val="00DD6C0C"/>
    <w:rsid w:val="00DE0258"/>
    <w:rsid w:val="00DE292C"/>
    <w:rsid w:val="00DE75B9"/>
    <w:rsid w:val="00E01097"/>
    <w:rsid w:val="00E02AB1"/>
    <w:rsid w:val="00E07CA5"/>
    <w:rsid w:val="00E13CA0"/>
    <w:rsid w:val="00E313F9"/>
    <w:rsid w:val="00E3742D"/>
    <w:rsid w:val="00E40DC6"/>
    <w:rsid w:val="00E42909"/>
    <w:rsid w:val="00E537E7"/>
    <w:rsid w:val="00E542C8"/>
    <w:rsid w:val="00E55711"/>
    <w:rsid w:val="00E56B72"/>
    <w:rsid w:val="00E66DC6"/>
    <w:rsid w:val="00E773F1"/>
    <w:rsid w:val="00E926D3"/>
    <w:rsid w:val="00E94435"/>
    <w:rsid w:val="00EA0B58"/>
    <w:rsid w:val="00EA3C4E"/>
    <w:rsid w:val="00EA6396"/>
    <w:rsid w:val="00EA641E"/>
    <w:rsid w:val="00EB72CB"/>
    <w:rsid w:val="00EC162C"/>
    <w:rsid w:val="00ED1BED"/>
    <w:rsid w:val="00ED3557"/>
    <w:rsid w:val="00ED5ECB"/>
    <w:rsid w:val="00EE0F0D"/>
    <w:rsid w:val="00EF0A86"/>
    <w:rsid w:val="00EF19DB"/>
    <w:rsid w:val="00EF6654"/>
    <w:rsid w:val="00F123DF"/>
    <w:rsid w:val="00F155BA"/>
    <w:rsid w:val="00F24D2C"/>
    <w:rsid w:val="00F265C9"/>
    <w:rsid w:val="00F322AE"/>
    <w:rsid w:val="00F45423"/>
    <w:rsid w:val="00F46B50"/>
    <w:rsid w:val="00F503B1"/>
    <w:rsid w:val="00F522CF"/>
    <w:rsid w:val="00F5265F"/>
    <w:rsid w:val="00F57114"/>
    <w:rsid w:val="00F57358"/>
    <w:rsid w:val="00F67CF4"/>
    <w:rsid w:val="00F71B4A"/>
    <w:rsid w:val="00F74C83"/>
    <w:rsid w:val="00F83FC0"/>
    <w:rsid w:val="00F932E2"/>
    <w:rsid w:val="00F9514B"/>
    <w:rsid w:val="00F967E3"/>
    <w:rsid w:val="00F96A42"/>
    <w:rsid w:val="00F9719E"/>
    <w:rsid w:val="00FB2A04"/>
    <w:rsid w:val="00FB2AB8"/>
    <w:rsid w:val="00FB3560"/>
    <w:rsid w:val="00FB4DB2"/>
    <w:rsid w:val="00FB7653"/>
    <w:rsid w:val="00FD1396"/>
    <w:rsid w:val="00FD6AE8"/>
    <w:rsid w:val="00FE6B5F"/>
    <w:rsid w:val="00FE766A"/>
    <w:rsid w:val="00FF02E3"/>
    <w:rsid w:val="00FF1FFF"/>
    <w:rsid w:val="00FF22E1"/>
    <w:rsid w:val="00FF26C8"/>
    <w:rsid w:val="00FF41AC"/>
    <w:rsid w:val="00FF45D9"/>
    <w:rsid w:val="00FF469A"/>
    <w:rsid w:val="00FF5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7216184"/>
  <w15:chartTrackingRefBased/>
  <w15:docId w15:val="{9BF4DC88-A115-496C-9852-08C6A0BB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F94"/>
  </w:style>
  <w:style w:type="paragraph" w:styleId="Heading1">
    <w:name w:val="heading 1"/>
    <w:basedOn w:val="Normal"/>
    <w:next w:val="Normal"/>
    <w:link w:val="Heading1Char"/>
    <w:uiPriority w:val="9"/>
    <w:qFormat/>
    <w:rsid w:val="007158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877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AD0BC4"/>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4">
    <w:name w:val="Pa4"/>
    <w:basedOn w:val="Default"/>
    <w:next w:val="Default"/>
    <w:uiPriority w:val="99"/>
    <w:rsid w:val="00AD0BC4"/>
    <w:pPr>
      <w:spacing w:line="281" w:lineRule="atLeast"/>
    </w:pPr>
    <w:rPr>
      <w:rFonts w:cstheme="minorBidi"/>
      <w:color w:val="auto"/>
    </w:rPr>
  </w:style>
  <w:style w:type="paragraph" w:customStyle="1" w:styleId="Pa1">
    <w:name w:val="Pa1"/>
    <w:basedOn w:val="Default"/>
    <w:next w:val="Default"/>
    <w:uiPriority w:val="99"/>
    <w:rsid w:val="00AD0BC4"/>
    <w:pPr>
      <w:spacing w:line="281" w:lineRule="atLeast"/>
    </w:pPr>
    <w:rPr>
      <w:rFonts w:cstheme="minorBidi"/>
      <w:color w:val="auto"/>
    </w:rPr>
  </w:style>
  <w:style w:type="paragraph" w:customStyle="1" w:styleId="Pa0">
    <w:name w:val="Pa0"/>
    <w:basedOn w:val="Default"/>
    <w:next w:val="Default"/>
    <w:uiPriority w:val="99"/>
    <w:rsid w:val="00AD0BC4"/>
    <w:pPr>
      <w:spacing w:line="161" w:lineRule="atLeast"/>
    </w:pPr>
    <w:rPr>
      <w:rFonts w:cstheme="minorBidi"/>
      <w:color w:val="auto"/>
    </w:rPr>
  </w:style>
  <w:style w:type="paragraph" w:customStyle="1" w:styleId="Pa2">
    <w:name w:val="Pa2"/>
    <w:basedOn w:val="Default"/>
    <w:next w:val="Default"/>
    <w:uiPriority w:val="99"/>
    <w:rsid w:val="00AD0BC4"/>
    <w:pPr>
      <w:spacing w:line="161" w:lineRule="atLeast"/>
    </w:pPr>
    <w:rPr>
      <w:rFonts w:cstheme="minorBidi"/>
      <w:color w:val="auto"/>
    </w:rPr>
  </w:style>
  <w:style w:type="paragraph" w:customStyle="1" w:styleId="Pa6">
    <w:name w:val="Pa6"/>
    <w:basedOn w:val="Default"/>
    <w:next w:val="Default"/>
    <w:uiPriority w:val="99"/>
    <w:rsid w:val="00AD0BC4"/>
    <w:pPr>
      <w:spacing w:line="201" w:lineRule="atLeast"/>
    </w:pPr>
    <w:rPr>
      <w:rFonts w:cstheme="minorBidi"/>
      <w:color w:val="auto"/>
    </w:rPr>
  </w:style>
  <w:style w:type="character" w:customStyle="1" w:styleId="A6">
    <w:name w:val="A6"/>
    <w:uiPriority w:val="99"/>
    <w:rsid w:val="00AD0BC4"/>
    <w:rPr>
      <w:rFonts w:ascii="Myriad Pro" w:hAnsi="Myriad Pro" w:cs="Myriad Pro"/>
      <w:color w:val="000000"/>
      <w:sz w:val="20"/>
      <w:szCs w:val="20"/>
      <w:u w:val="single"/>
    </w:rPr>
  </w:style>
  <w:style w:type="paragraph" w:customStyle="1" w:styleId="Pa7">
    <w:name w:val="Pa7"/>
    <w:basedOn w:val="Default"/>
    <w:next w:val="Default"/>
    <w:uiPriority w:val="99"/>
    <w:rsid w:val="00AD0BC4"/>
    <w:pPr>
      <w:spacing w:line="241" w:lineRule="atLeast"/>
    </w:pPr>
    <w:rPr>
      <w:rFonts w:cstheme="minorBidi"/>
      <w:color w:val="auto"/>
    </w:rPr>
  </w:style>
  <w:style w:type="paragraph" w:customStyle="1" w:styleId="Pa11">
    <w:name w:val="Pa11"/>
    <w:basedOn w:val="Default"/>
    <w:next w:val="Default"/>
    <w:uiPriority w:val="99"/>
    <w:rsid w:val="00AD0BC4"/>
    <w:pPr>
      <w:spacing w:line="181" w:lineRule="atLeast"/>
    </w:pPr>
    <w:rPr>
      <w:rFonts w:cstheme="minorBidi"/>
      <w:color w:val="auto"/>
    </w:rPr>
  </w:style>
  <w:style w:type="paragraph" w:styleId="BalloonText">
    <w:name w:val="Balloon Text"/>
    <w:basedOn w:val="Normal"/>
    <w:link w:val="BalloonTextChar"/>
    <w:uiPriority w:val="99"/>
    <w:semiHidden/>
    <w:unhideWhenUsed/>
    <w:rsid w:val="00AD0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C4"/>
    <w:rPr>
      <w:rFonts w:ascii="Segoe UI" w:hAnsi="Segoe UI" w:cs="Segoe UI"/>
      <w:sz w:val="18"/>
      <w:szCs w:val="18"/>
    </w:rPr>
  </w:style>
  <w:style w:type="paragraph" w:customStyle="1" w:styleId="Style1">
    <w:name w:val="Style1"/>
    <w:basedOn w:val="Default"/>
    <w:link w:val="Style1Char"/>
    <w:qFormat/>
    <w:rsid w:val="005744E1"/>
    <w:pPr>
      <w:numPr>
        <w:ilvl w:val="4"/>
        <w:numId w:val="9"/>
      </w:numPr>
      <w:spacing w:after="102"/>
    </w:pPr>
    <w:rPr>
      <w:rFonts w:ascii="Myriad Pro" w:hAnsi="Myriad Pro" w:cs="Myriad Pro"/>
      <w:sz w:val="20"/>
      <w:szCs w:val="20"/>
    </w:rPr>
  </w:style>
  <w:style w:type="paragraph" w:styleId="ListParagraph">
    <w:name w:val="List Paragraph"/>
    <w:basedOn w:val="Normal"/>
    <w:uiPriority w:val="34"/>
    <w:qFormat/>
    <w:rsid w:val="005744E1"/>
    <w:pPr>
      <w:ind w:left="720"/>
      <w:contextualSpacing/>
    </w:pPr>
  </w:style>
  <w:style w:type="character" w:customStyle="1" w:styleId="DefaultChar">
    <w:name w:val="Default Char"/>
    <w:basedOn w:val="DefaultParagraphFont"/>
    <w:link w:val="Default"/>
    <w:rsid w:val="005744E1"/>
    <w:rPr>
      <w:rFonts w:ascii="Myriad Pro Light" w:hAnsi="Myriad Pro Light" w:cs="Myriad Pro Light"/>
      <w:color w:val="000000"/>
      <w:sz w:val="24"/>
      <w:szCs w:val="24"/>
    </w:rPr>
  </w:style>
  <w:style w:type="character" w:customStyle="1" w:styleId="Style1Char">
    <w:name w:val="Style1 Char"/>
    <w:basedOn w:val="DefaultChar"/>
    <w:link w:val="Style1"/>
    <w:rsid w:val="005744E1"/>
    <w:rPr>
      <w:rFonts w:ascii="Myriad Pro" w:hAnsi="Myriad Pro" w:cs="Myriad Pro"/>
      <w:color w:val="000000"/>
      <w:sz w:val="20"/>
      <w:szCs w:val="20"/>
    </w:rPr>
  </w:style>
  <w:style w:type="character" w:styleId="Hyperlink">
    <w:name w:val="Hyperlink"/>
    <w:basedOn w:val="DefaultParagraphFont"/>
    <w:uiPriority w:val="99"/>
    <w:unhideWhenUsed/>
    <w:rsid w:val="005744E1"/>
    <w:rPr>
      <w:color w:val="0563C1" w:themeColor="hyperlink"/>
      <w:u w:val="single"/>
    </w:rPr>
  </w:style>
  <w:style w:type="character" w:styleId="CommentReference">
    <w:name w:val="annotation reference"/>
    <w:basedOn w:val="DefaultParagraphFont"/>
    <w:uiPriority w:val="99"/>
    <w:semiHidden/>
    <w:unhideWhenUsed/>
    <w:rsid w:val="00471130"/>
    <w:rPr>
      <w:sz w:val="16"/>
      <w:szCs w:val="16"/>
    </w:rPr>
  </w:style>
  <w:style w:type="paragraph" w:styleId="CommentText">
    <w:name w:val="annotation text"/>
    <w:basedOn w:val="Normal"/>
    <w:link w:val="CommentTextChar"/>
    <w:uiPriority w:val="99"/>
    <w:unhideWhenUsed/>
    <w:rsid w:val="00471130"/>
    <w:pPr>
      <w:spacing w:line="240" w:lineRule="auto"/>
    </w:pPr>
    <w:rPr>
      <w:sz w:val="20"/>
      <w:szCs w:val="20"/>
    </w:rPr>
  </w:style>
  <w:style w:type="character" w:customStyle="1" w:styleId="CommentTextChar">
    <w:name w:val="Comment Text Char"/>
    <w:basedOn w:val="DefaultParagraphFont"/>
    <w:link w:val="CommentText"/>
    <w:uiPriority w:val="99"/>
    <w:rsid w:val="00471130"/>
    <w:rPr>
      <w:sz w:val="20"/>
      <w:szCs w:val="20"/>
    </w:rPr>
  </w:style>
  <w:style w:type="paragraph" w:styleId="CommentSubject">
    <w:name w:val="annotation subject"/>
    <w:basedOn w:val="CommentText"/>
    <w:next w:val="CommentText"/>
    <w:link w:val="CommentSubjectChar"/>
    <w:uiPriority w:val="99"/>
    <w:semiHidden/>
    <w:unhideWhenUsed/>
    <w:rsid w:val="00471130"/>
    <w:rPr>
      <w:b/>
      <w:bCs/>
    </w:rPr>
  </w:style>
  <w:style w:type="character" w:customStyle="1" w:styleId="CommentSubjectChar">
    <w:name w:val="Comment Subject Char"/>
    <w:basedOn w:val="CommentTextChar"/>
    <w:link w:val="CommentSubject"/>
    <w:uiPriority w:val="99"/>
    <w:semiHidden/>
    <w:rsid w:val="00471130"/>
    <w:rPr>
      <w:b/>
      <w:bCs/>
      <w:sz w:val="20"/>
      <w:szCs w:val="20"/>
    </w:rPr>
  </w:style>
  <w:style w:type="paragraph" w:styleId="Header">
    <w:name w:val="header"/>
    <w:basedOn w:val="Normal"/>
    <w:link w:val="HeaderChar"/>
    <w:uiPriority w:val="99"/>
    <w:unhideWhenUsed/>
    <w:rsid w:val="00715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85F"/>
  </w:style>
  <w:style w:type="paragraph" w:styleId="Footer">
    <w:name w:val="footer"/>
    <w:basedOn w:val="Normal"/>
    <w:link w:val="FooterChar"/>
    <w:uiPriority w:val="99"/>
    <w:unhideWhenUsed/>
    <w:rsid w:val="00715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85F"/>
  </w:style>
  <w:style w:type="paragraph" w:styleId="Title">
    <w:name w:val="Title"/>
    <w:basedOn w:val="Normal"/>
    <w:next w:val="Heading1"/>
    <w:link w:val="TitleChar"/>
    <w:uiPriority w:val="1"/>
    <w:qFormat/>
    <w:rsid w:val="0071585F"/>
    <w:pPr>
      <w:tabs>
        <w:tab w:val="left" w:pos="425"/>
      </w:tabs>
      <w:spacing w:after="360" w:line="240" w:lineRule="auto"/>
    </w:pPr>
    <w:rPr>
      <w:rFonts w:ascii="Arial" w:hAnsi="Arial"/>
      <w:color w:val="C10A27"/>
      <w:sz w:val="56"/>
      <w:szCs w:val="24"/>
    </w:rPr>
  </w:style>
  <w:style w:type="character" w:customStyle="1" w:styleId="TitleChar">
    <w:name w:val="Title Char"/>
    <w:basedOn w:val="DefaultParagraphFont"/>
    <w:link w:val="Title"/>
    <w:uiPriority w:val="1"/>
    <w:rsid w:val="0071585F"/>
    <w:rPr>
      <w:rFonts w:ascii="Arial" w:hAnsi="Arial"/>
      <w:color w:val="C10A27"/>
      <w:sz w:val="56"/>
      <w:szCs w:val="24"/>
    </w:rPr>
  </w:style>
  <w:style w:type="character" w:customStyle="1" w:styleId="Heading1Char">
    <w:name w:val="Heading 1 Char"/>
    <w:basedOn w:val="DefaultParagraphFont"/>
    <w:link w:val="Heading1"/>
    <w:uiPriority w:val="9"/>
    <w:rsid w:val="0071585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2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qFormat/>
    <w:rsid w:val="008F76D0"/>
    <w:pPr>
      <w:pBdr>
        <w:top w:val="single" w:sz="4" w:space="6" w:color="D9D9D9" w:themeColor="background1" w:themeShade="D9"/>
        <w:left w:val="single" w:sz="4" w:space="4" w:color="D9D9D9" w:themeColor="background1" w:themeShade="D9"/>
        <w:bottom w:val="single" w:sz="4" w:space="6" w:color="D9D9D9" w:themeColor="background1" w:themeShade="D9"/>
        <w:right w:val="single" w:sz="4" w:space="4" w:color="D9D9D9" w:themeColor="background1" w:themeShade="D9"/>
      </w:pBdr>
      <w:spacing w:after="120" w:line="240" w:lineRule="auto"/>
    </w:pPr>
    <w:rPr>
      <w:rFonts w:ascii="Arial" w:hAnsi="Arial"/>
      <w:color w:val="7F7F7F" w:themeColor="text1" w:themeTint="80"/>
      <w:sz w:val="16"/>
      <w:szCs w:val="24"/>
    </w:rPr>
  </w:style>
  <w:style w:type="character" w:styleId="FollowedHyperlink">
    <w:name w:val="FollowedHyperlink"/>
    <w:basedOn w:val="DefaultParagraphFont"/>
    <w:uiPriority w:val="99"/>
    <w:semiHidden/>
    <w:unhideWhenUsed/>
    <w:rsid w:val="00012E11"/>
    <w:rPr>
      <w:color w:val="954F72" w:themeColor="followedHyperlink"/>
      <w:u w:val="single"/>
    </w:rPr>
  </w:style>
  <w:style w:type="paragraph" w:styleId="Revision">
    <w:name w:val="Revision"/>
    <w:hidden/>
    <w:uiPriority w:val="99"/>
    <w:semiHidden/>
    <w:rsid w:val="00482E84"/>
    <w:pPr>
      <w:spacing w:after="0" w:line="240" w:lineRule="auto"/>
    </w:pPr>
  </w:style>
  <w:style w:type="character" w:customStyle="1" w:styleId="Heading3Char">
    <w:name w:val="Heading 3 Char"/>
    <w:basedOn w:val="DefaultParagraphFont"/>
    <w:link w:val="Heading3"/>
    <w:uiPriority w:val="9"/>
    <w:semiHidden/>
    <w:rsid w:val="001877D1"/>
    <w:rPr>
      <w:rFonts w:asciiTheme="majorHAnsi" w:eastAsiaTheme="majorEastAsia" w:hAnsiTheme="majorHAnsi" w:cstheme="majorBidi"/>
      <w:color w:val="1F4D78" w:themeColor="accent1" w:themeShade="7F"/>
      <w:sz w:val="24"/>
      <w:szCs w:val="24"/>
    </w:rPr>
  </w:style>
  <w:style w:type="character" w:styleId="HTMLDefinition">
    <w:name w:val="HTML Definition"/>
    <w:basedOn w:val="DefaultParagraphFont"/>
    <w:uiPriority w:val="99"/>
    <w:semiHidden/>
    <w:unhideWhenUsed/>
    <w:rsid w:val="00FF1FFF"/>
    <w:rPr>
      <w:i w:val="0"/>
      <w:iCs w:val="0"/>
    </w:rPr>
  </w:style>
  <w:style w:type="paragraph" w:styleId="NormalWeb">
    <w:name w:val="Normal (Web)"/>
    <w:basedOn w:val="Normal"/>
    <w:uiPriority w:val="99"/>
    <w:semiHidden/>
    <w:unhideWhenUsed/>
    <w:rsid w:val="00FF1FFF"/>
    <w:pPr>
      <w:spacing w:after="100" w:afterAutospacing="1" w:line="240" w:lineRule="auto"/>
    </w:pPr>
    <w:rPr>
      <w:rFonts w:ascii="Times New Roman" w:eastAsia="Times New Roman" w:hAnsi="Times New Roman" w:cs="Times New Roman"/>
      <w:sz w:val="24"/>
      <w:szCs w:val="24"/>
      <w:lang w:eastAsia="en-AU"/>
    </w:rPr>
  </w:style>
  <w:style w:type="paragraph" w:customStyle="1" w:styleId="SWA-FOOTER">
    <w:name w:val="SWA - FOOTER"/>
    <w:basedOn w:val="Normal"/>
    <w:qFormat/>
    <w:rsid w:val="001C1F6F"/>
    <w:pPr>
      <w:tabs>
        <w:tab w:val="left" w:pos="425"/>
        <w:tab w:val="right" w:pos="9072"/>
      </w:tabs>
      <w:spacing w:after="120" w:line="240" w:lineRule="auto"/>
      <w:ind w:left="425" w:hanging="425"/>
      <w:contextualSpacing/>
    </w:pPr>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8358">
      <w:bodyDiv w:val="1"/>
      <w:marLeft w:val="0"/>
      <w:marRight w:val="0"/>
      <w:marTop w:val="0"/>
      <w:marBottom w:val="0"/>
      <w:divBdr>
        <w:top w:val="none" w:sz="0" w:space="0" w:color="auto"/>
        <w:left w:val="none" w:sz="0" w:space="0" w:color="auto"/>
        <w:bottom w:val="none" w:sz="0" w:space="0" w:color="auto"/>
        <w:right w:val="none" w:sz="0" w:space="0" w:color="auto"/>
      </w:divBdr>
    </w:div>
    <w:div w:id="82802413">
      <w:bodyDiv w:val="1"/>
      <w:marLeft w:val="0"/>
      <w:marRight w:val="0"/>
      <w:marTop w:val="0"/>
      <w:marBottom w:val="0"/>
      <w:divBdr>
        <w:top w:val="none" w:sz="0" w:space="0" w:color="auto"/>
        <w:left w:val="none" w:sz="0" w:space="0" w:color="auto"/>
        <w:bottom w:val="none" w:sz="0" w:space="0" w:color="auto"/>
        <w:right w:val="none" w:sz="0" w:space="0" w:color="auto"/>
      </w:divBdr>
      <w:divsChild>
        <w:div w:id="893076795">
          <w:marLeft w:val="0"/>
          <w:marRight w:val="0"/>
          <w:marTop w:val="0"/>
          <w:marBottom w:val="0"/>
          <w:divBdr>
            <w:top w:val="none" w:sz="0" w:space="0" w:color="auto"/>
            <w:left w:val="none" w:sz="0" w:space="0" w:color="auto"/>
            <w:bottom w:val="none" w:sz="0" w:space="0" w:color="auto"/>
            <w:right w:val="none" w:sz="0" w:space="0" w:color="auto"/>
          </w:divBdr>
          <w:divsChild>
            <w:div w:id="1259874378">
              <w:marLeft w:val="0"/>
              <w:marRight w:val="0"/>
              <w:marTop w:val="0"/>
              <w:marBottom w:val="0"/>
              <w:divBdr>
                <w:top w:val="none" w:sz="0" w:space="0" w:color="auto"/>
                <w:left w:val="none" w:sz="0" w:space="0" w:color="auto"/>
                <w:bottom w:val="none" w:sz="0" w:space="0" w:color="auto"/>
                <w:right w:val="none" w:sz="0" w:space="0" w:color="auto"/>
              </w:divBdr>
              <w:divsChild>
                <w:div w:id="214051168">
                  <w:marLeft w:val="-225"/>
                  <w:marRight w:val="-225"/>
                  <w:marTop w:val="0"/>
                  <w:marBottom w:val="0"/>
                  <w:divBdr>
                    <w:top w:val="none" w:sz="0" w:space="0" w:color="auto"/>
                    <w:left w:val="none" w:sz="0" w:space="0" w:color="auto"/>
                    <w:bottom w:val="none" w:sz="0" w:space="0" w:color="auto"/>
                    <w:right w:val="none" w:sz="0" w:space="0" w:color="auto"/>
                  </w:divBdr>
                  <w:divsChild>
                    <w:div w:id="849098259">
                      <w:marLeft w:val="0"/>
                      <w:marRight w:val="0"/>
                      <w:marTop w:val="0"/>
                      <w:marBottom w:val="0"/>
                      <w:divBdr>
                        <w:top w:val="none" w:sz="0" w:space="0" w:color="auto"/>
                        <w:left w:val="none" w:sz="0" w:space="0" w:color="auto"/>
                        <w:bottom w:val="none" w:sz="0" w:space="0" w:color="auto"/>
                        <w:right w:val="none" w:sz="0" w:space="0" w:color="auto"/>
                      </w:divBdr>
                      <w:divsChild>
                        <w:div w:id="1469738517">
                          <w:marLeft w:val="0"/>
                          <w:marRight w:val="0"/>
                          <w:marTop w:val="0"/>
                          <w:marBottom w:val="0"/>
                          <w:divBdr>
                            <w:top w:val="none" w:sz="0" w:space="0" w:color="auto"/>
                            <w:left w:val="none" w:sz="0" w:space="0" w:color="auto"/>
                            <w:bottom w:val="none" w:sz="0" w:space="0" w:color="auto"/>
                            <w:right w:val="none" w:sz="0" w:space="0" w:color="auto"/>
                          </w:divBdr>
                          <w:divsChild>
                            <w:div w:id="1266768231">
                              <w:marLeft w:val="0"/>
                              <w:marRight w:val="0"/>
                              <w:marTop w:val="0"/>
                              <w:marBottom w:val="0"/>
                              <w:divBdr>
                                <w:top w:val="none" w:sz="0" w:space="0" w:color="auto"/>
                                <w:left w:val="none" w:sz="0" w:space="0" w:color="auto"/>
                                <w:bottom w:val="none" w:sz="0" w:space="0" w:color="auto"/>
                                <w:right w:val="none" w:sz="0" w:space="0" w:color="auto"/>
                              </w:divBdr>
                              <w:divsChild>
                                <w:div w:id="979581498">
                                  <w:marLeft w:val="0"/>
                                  <w:marRight w:val="0"/>
                                  <w:marTop w:val="0"/>
                                  <w:marBottom w:val="0"/>
                                  <w:divBdr>
                                    <w:top w:val="none" w:sz="0" w:space="0" w:color="auto"/>
                                    <w:left w:val="none" w:sz="0" w:space="0" w:color="auto"/>
                                    <w:bottom w:val="none" w:sz="0" w:space="0" w:color="auto"/>
                                    <w:right w:val="none" w:sz="0" w:space="0" w:color="auto"/>
                                  </w:divBdr>
                                  <w:divsChild>
                                    <w:div w:id="633869095">
                                      <w:marLeft w:val="0"/>
                                      <w:marRight w:val="0"/>
                                      <w:marTop w:val="0"/>
                                      <w:marBottom w:val="0"/>
                                      <w:divBdr>
                                        <w:top w:val="none" w:sz="0" w:space="0" w:color="auto"/>
                                        <w:left w:val="none" w:sz="0" w:space="0" w:color="auto"/>
                                        <w:bottom w:val="none" w:sz="0" w:space="0" w:color="auto"/>
                                        <w:right w:val="none" w:sz="0" w:space="0" w:color="auto"/>
                                      </w:divBdr>
                                      <w:divsChild>
                                        <w:div w:id="2139955323">
                                          <w:marLeft w:val="0"/>
                                          <w:marRight w:val="0"/>
                                          <w:marTop w:val="0"/>
                                          <w:marBottom w:val="0"/>
                                          <w:divBdr>
                                            <w:top w:val="none" w:sz="0" w:space="0" w:color="auto"/>
                                            <w:left w:val="none" w:sz="0" w:space="0" w:color="auto"/>
                                            <w:bottom w:val="none" w:sz="0" w:space="0" w:color="auto"/>
                                            <w:right w:val="none" w:sz="0" w:space="0" w:color="auto"/>
                                          </w:divBdr>
                                          <w:divsChild>
                                            <w:div w:id="1807430623">
                                              <w:marLeft w:val="0"/>
                                              <w:marRight w:val="0"/>
                                              <w:marTop w:val="0"/>
                                              <w:marBottom w:val="0"/>
                                              <w:divBdr>
                                                <w:top w:val="none" w:sz="0" w:space="0" w:color="auto"/>
                                                <w:left w:val="none" w:sz="0" w:space="0" w:color="auto"/>
                                                <w:bottom w:val="none" w:sz="0" w:space="0" w:color="auto"/>
                                                <w:right w:val="none" w:sz="0" w:space="0" w:color="auto"/>
                                              </w:divBdr>
                                              <w:divsChild>
                                                <w:div w:id="4379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55393">
      <w:bodyDiv w:val="1"/>
      <w:marLeft w:val="0"/>
      <w:marRight w:val="0"/>
      <w:marTop w:val="0"/>
      <w:marBottom w:val="0"/>
      <w:divBdr>
        <w:top w:val="none" w:sz="0" w:space="0" w:color="auto"/>
        <w:left w:val="none" w:sz="0" w:space="0" w:color="auto"/>
        <w:bottom w:val="none" w:sz="0" w:space="0" w:color="auto"/>
        <w:right w:val="none" w:sz="0" w:space="0" w:color="auto"/>
      </w:divBdr>
    </w:div>
    <w:div w:id="173962711">
      <w:bodyDiv w:val="1"/>
      <w:marLeft w:val="0"/>
      <w:marRight w:val="0"/>
      <w:marTop w:val="0"/>
      <w:marBottom w:val="0"/>
      <w:divBdr>
        <w:top w:val="none" w:sz="0" w:space="0" w:color="auto"/>
        <w:left w:val="none" w:sz="0" w:space="0" w:color="auto"/>
        <w:bottom w:val="none" w:sz="0" w:space="0" w:color="auto"/>
        <w:right w:val="none" w:sz="0" w:space="0" w:color="auto"/>
      </w:divBdr>
    </w:div>
    <w:div w:id="265038640">
      <w:bodyDiv w:val="1"/>
      <w:marLeft w:val="0"/>
      <w:marRight w:val="0"/>
      <w:marTop w:val="0"/>
      <w:marBottom w:val="0"/>
      <w:divBdr>
        <w:top w:val="none" w:sz="0" w:space="0" w:color="auto"/>
        <w:left w:val="none" w:sz="0" w:space="0" w:color="auto"/>
        <w:bottom w:val="none" w:sz="0" w:space="0" w:color="auto"/>
        <w:right w:val="none" w:sz="0" w:space="0" w:color="auto"/>
      </w:divBdr>
    </w:div>
    <w:div w:id="342048405">
      <w:bodyDiv w:val="1"/>
      <w:marLeft w:val="0"/>
      <w:marRight w:val="0"/>
      <w:marTop w:val="0"/>
      <w:marBottom w:val="0"/>
      <w:divBdr>
        <w:top w:val="none" w:sz="0" w:space="0" w:color="auto"/>
        <w:left w:val="none" w:sz="0" w:space="0" w:color="auto"/>
        <w:bottom w:val="none" w:sz="0" w:space="0" w:color="auto"/>
        <w:right w:val="none" w:sz="0" w:space="0" w:color="auto"/>
      </w:divBdr>
    </w:div>
    <w:div w:id="389966383">
      <w:bodyDiv w:val="1"/>
      <w:marLeft w:val="0"/>
      <w:marRight w:val="0"/>
      <w:marTop w:val="0"/>
      <w:marBottom w:val="0"/>
      <w:divBdr>
        <w:top w:val="none" w:sz="0" w:space="0" w:color="auto"/>
        <w:left w:val="none" w:sz="0" w:space="0" w:color="auto"/>
        <w:bottom w:val="none" w:sz="0" w:space="0" w:color="auto"/>
        <w:right w:val="none" w:sz="0" w:space="0" w:color="auto"/>
      </w:divBdr>
    </w:div>
    <w:div w:id="443967924">
      <w:bodyDiv w:val="1"/>
      <w:marLeft w:val="0"/>
      <w:marRight w:val="0"/>
      <w:marTop w:val="0"/>
      <w:marBottom w:val="0"/>
      <w:divBdr>
        <w:top w:val="none" w:sz="0" w:space="0" w:color="auto"/>
        <w:left w:val="none" w:sz="0" w:space="0" w:color="auto"/>
        <w:bottom w:val="none" w:sz="0" w:space="0" w:color="auto"/>
        <w:right w:val="none" w:sz="0" w:space="0" w:color="auto"/>
      </w:divBdr>
    </w:div>
    <w:div w:id="734620696">
      <w:bodyDiv w:val="1"/>
      <w:marLeft w:val="0"/>
      <w:marRight w:val="0"/>
      <w:marTop w:val="0"/>
      <w:marBottom w:val="0"/>
      <w:divBdr>
        <w:top w:val="none" w:sz="0" w:space="0" w:color="auto"/>
        <w:left w:val="none" w:sz="0" w:space="0" w:color="auto"/>
        <w:bottom w:val="none" w:sz="0" w:space="0" w:color="auto"/>
        <w:right w:val="none" w:sz="0" w:space="0" w:color="auto"/>
      </w:divBdr>
    </w:div>
    <w:div w:id="800072426">
      <w:bodyDiv w:val="1"/>
      <w:marLeft w:val="0"/>
      <w:marRight w:val="0"/>
      <w:marTop w:val="0"/>
      <w:marBottom w:val="0"/>
      <w:divBdr>
        <w:top w:val="none" w:sz="0" w:space="0" w:color="auto"/>
        <w:left w:val="none" w:sz="0" w:space="0" w:color="auto"/>
        <w:bottom w:val="none" w:sz="0" w:space="0" w:color="auto"/>
        <w:right w:val="none" w:sz="0" w:space="0" w:color="auto"/>
      </w:divBdr>
    </w:div>
    <w:div w:id="956721432">
      <w:bodyDiv w:val="1"/>
      <w:marLeft w:val="0"/>
      <w:marRight w:val="0"/>
      <w:marTop w:val="0"/>
      <w:marBottom w:val="0"/>
      <w:divBdr>
        <w:top w:val="none" w:sz="0" w:space="0" w:color="auto"/>
        <w:left w:val="none" w:sz="0" w:space="0" w:color="auto"/>
        <w:bottom w:val="none" w:sz="0" w:space="0" w:color="auto"/>
        <w:right w:val="none" w:sz="0" w:space="0" w:color="auto"/>
      </w:divBdr>
    </w:div>
    <w:div w:id="1227837063">
      <w:bodyDiv w:val="1"/>
      <w:marLeft w:val="0"/>
      <w:marRight w:val="0"/>
      <w:marTop w:val="0"/>
      <w:marBottom w:val="0"/>
      <w:divBdr>
        <w:top w:val="none" w:sz="0" w:space="0" w:color="auto"/>
        <w:left w:val="none" w:sz="0" w:space="0" w:color="auto"/>
        <w:bottom w:val="none" w:sz="0" w:space="0" w:color="auto"/>
        <w:right w:val="none" w:sz="0" w:space="0" w:color="auto"/>
      </w:divBdr>
    </w:div>
    <w:div w:id="1316910386">
      <w:bodyDiv w:val="1"/>
      <w:marLeft w:val="0"/>
      <w:marRight w:val="0"/>
      <w:marTop w:val="0"/>
      <w:marBottom w:val="0"/>
      <w:divBdr>
        <w:top w:val="none" w:sz="0" w:space="0" w:color="auto"/>
        <w:left w:val="none" w:sz="0" w:space="0" w:color="auto"/>
        <w:bottom w:val="none" w:sz="0" w:space="0" w:color="auto"/>
        <w:right w:val="none" w:sz="0" w:space="0" w:color="auto"/>
      </w:divBdr>
    </w:div>
    <w:div w:id="1731264828">
      <w:bodyDiv w:val="1"/>
      <w:marLeft w:val="0"/>
      <w:marRight w:val="0"/>
      <w:marTop w:val="0"/>
      <w:marBottom w:val="0"/>
      <w:divBdr>
        <w:top w:val="none" w:sz="0" w:space="0" w:color="auto"/>
        <w:left w:val="none" w:sz="0" w:space="0" w:color="auto"/>
        <w:bottom w:val="none" w:sz="0" w:space="0" w:color="auto"/>
        <w:right w:val="none" w:sz="0" w:space="0" w:color="auto"/>
      </w:divBdr>
    </w:div>
    <w:div w:id="1741515673">
      <w:bodyDiv w:val="1"/>
      <w:marLeft w:val="0"/>
      <w:marRight w:val="0"/>
      <w:marTop w:val="0"/>
      <w:marBottom w:val="0"/>
      <w:divBdr>
        <w:top w:val="none" w:sz="0" w:space="0" w:color="auto"/>
        <w:left w:val="none" w:sz="0" w:space="0" w:color="auto"/>
        <w:bottom w:val="none" w:sz="0" w:space="0" w:color="auto"/>
        <w:right w:val="none" w:sz="0" w:space="0" w:color="auto"/>
      </w:divBdr>
    </w:div>
    <w:div w:id="1753425977">
      <w:bodyDiv w:val="1"/>
      <w:marLeft w:val="0"/>
      <w:marRight w:val="0"/>
      <w:marTop w:val="0"/>
      <w:marBottom w:val="0"/>
      <w:divBdr>
        <w:top w:val="none" w:sz="0" w:space="0" w:color="auto"/>
        <w:left w:val="none" w:sz="0" w:space="0" w:color="auto"/>
        <w:bottom w:val="none" w:sz="0" w:space="0" w:color="auto"/>
        <w:right w:val="none" w:sz="0" w:space="0" w:color="auto"/>
      </w:divBdr>
    </w:div>
    <w:div w:id="1768842777">
      <w:bodyDiv w:val="1"/>
      <w:marLeft w:val="0"/>
      <w:marRight w:val="0"/>
      <w:marTop w:val="0"/>
      <w:marBottom w:val="0"/>
      <w:divBdr>
        <w:top w:val="none" w:sz="0" w:space="0" w:color="auto"/>
        <w:left w:val="none" w:sz="0" w:space="0" w:color="auto"/>
        <w:bottom w:val="none" w:sz="0" w:space="0" w:color="auto"/>
        <w:right w:val="none" w:sz="0" w:space="0" w:color="auto"/>
      </w:divBdr>
    </w:div>
    <w:div w:id="1938974875">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1991397961">
      <w:bodyDiv w:val="1"/>
      <w:marLeft w:val="0"/>
      <w:marRight w:val="0"/>
      <w:marTop w:val="0"/>
      <w:marBottom w:val="0"/>
      <w:divBdr>
        <w:top w:val="none" w:sz="0" w:space="0" w:color="auto"/>
        <w:left w:val="none" w:sz="0" w:space="0" w:color="auto"/>
        <w:bottom w:val="none" w:sz="0" w:space="0" w:color="auto"/>
        <w:right w:val="none" w:sz="0" w:space="0" w:color="auto"/>
      </w:divBdr>
    </w:div>
    <w:div w:id="1994406245">
      <w:bodyDiv w:val="1"/>
      <w:marLeft w:val="0"/>
      <w:marRight w:val="0"/>
      <w:marTop w:val="0"/>
      <w:marBottom w:val="0"/>
      <w:divBdr>
        <w:top w:val="none" w:sz="0" w:space="0" w:color="auto"/>
        <w:left w:val="none" w:sz="0" w:space="0" w:color="auto"/>
        <w:bottom w:val="none" w:sz="0" w:space="0" w:color="auto"/>
        <w:right w:val="none" w:sz="0" w:space="0" w:color="auto"/>
      </w:divBdr>
    </w:div>
    <w:div w:id="2076975387">
      <w:bodyDiv w:val="1"/>
      <w:marLeft w:val="0"/>
      <w:marRight w:val="0"/>
      <w:marTop w:val="0"/>
      <w:marBottom w:val="0"/>
      <w:divBdr>
        <w:top w:val="none" w:sz="0" w:space="0" w:color="auto"/>
        <w:left w:val="none" w:sz="0" w:space="0" w:color="auto"/>
        <w:bottom w:val="none" w:sz="0" w:space="0" w:color="auto"/>
        <w:right w:val="none" w:sz="0" w:space="0" w:color="auto"/>
      </w:divBdr>
    </w:div>
    <w:div w:id="21290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afeworkaustralia.gov.au/system/files/documents/1901/code_of_practice_-_consultation_cooperation_coordination.pdf" TargetMode="External"/><Relationship Id="rId18" Type="http://schemas.openxmlformats.org/officeDocument/2006/relationships/hyperlink" Target="mailto:info@swa.gov.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afeworkaustralia.gov.au/system/files/documents/1702/interpretive_guideline_-_pcbu.pdf" TargetMode="External"/><Relationship Id="rId17" Type="http://schemas.openxmlformats.org/officeDocument/2006/relationships/hyperlink" Target="https://www.safeworkaustralia.gov.au/workers-compensation-authorities-contact-inform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workaustralia.gov.au/whs-authorities-contact-inform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system/files/documents/1702/guide-reasonably-practicabl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workaustralia.gov.au/glossary"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file:///C:\Users\jd3353\AppData\Local\Hewlett-Packard\HP%20TRIM\TEMP\HPTRIM.8528\www.sw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wa.gov.au/"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AFE6A-9FDE-47E3-AA05-A89C1A9A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F243868E.dotm</Template>
  <TotalTime>5</TotalTime>
  <Pages>7</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Labour hire: duties of persons conducting a business or undertaking</vt:lpstr>
    </vt:vector>
  </TitlesOfParts>
  <Company>Australian Government</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hire: duties of persons conducting a business or undertaking</dc:title>
  <dc:subject/>
  <dc:creator>Safe Work Australia</dc:creator>
  <cp:keywords/>
  <dc:description/>
  <cp:lastModifiedBy>SABADIN,Amie</cp:lastModifiedBy>
  <cp:revision>3</cp:revision>
  <cp:lastPrinted>2019-05-28T06:27:00Z</cp:lastPrinted>
  <dcterms:created xsi:type="dcterms:W3CDTF">2019-08-08T04:18:00Z</dcterms:created>
  <dcterms:modified xsi:type="dcterms:W3CDTF">2019-08-08T04:22:00Z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