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E03" w:rsidRPr="000718CF" w:rsidRDefault="00B10E03" w:rsidP="003D247B">
      <w:pPr>
        <w:spacing w:before="0" w:after="120"/>
        <w:jc w:val="center"/>
        <w:rPr>
          <w:color w:val="C00000"/>
          <w:sz w:val="32"/>
          <w:szCs w:val="32"/>
        </w:rPr>
        <w:sectPr w:rsidR="00B10E03" w:rsidRPr="000718CF" w:rsidSect="00F90A2C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454" w:footer="312" w:gutter="0"/>
          <w:cols w:space="708"/>
          <w:titlePg/>
          <w:docGrid w:linePitch="360"/>
        </w:sectPr>
      </w:pPr>
      <w:bookmarkStart w:id="0" w:name="_GoBack"/>
      <w:bookmarkEnd w:id="0"/>
      <w:r w:rsidRPr="0083237B">
        <w:rPr>
          <w:rStyle w:val="TitleChar"/>
        </w:rPr>
        <w:t xml:space="preserve">SCAFFOLDING WORK NEAR </w:t>
      </w:r>
      <w:r w:rsidR="00AD2709" w:rsidRPr="0083237B">
        <w:rPr>
          <w:rStyle w:val="TitleChar"/>
        </w:rPr>
        <w:br/>
      </w:r>
      <w:r w:rsidRPr="0083237B">
        <w:rPr>
          <w:rStyle w:val="TitleChar"/>
        </w:rPr>
        <w:t>OVERHEAD ELECTRIC LINES</w:t>
      </w:r>
      <w:r w:rsidRPr="000718CF">
        <w:rPr>
          <w:color w:val="C00000"/>
        </w:rPr>
        <w:br/>
      </w:r>
      <w:r w:rsidR="002D4183" w:rsidRPr="000718CF">
        <w:rPr>
          <w:color w:val="C00000"/>
          <w:sz w:val="32"/>
          <w:szCs w:val="32"/>
        </w:rPr>
        <w:t>INFORMATION</w:t>
      </w:r>
      <w:r w:rsidRPr="000718CF">
        <w:rPr>
          <w:color w:val="C00000"/>
          <w:sz w:val="32"/>
          <w:szCs w:val="32"/>
        </w:rPr>
        <w:t xml:space="preserve"> SHEET</w:t>
      </w:r>
    </w:p>
    <w:p w:rsidR="00B10E03" w:rsidRPr="000718CF" w:rsidRDefault="00691D7F" w:rsidP="000718CF">
      <w:pPr>
        <w:pStyle w:val="Heading2"/>
      </w:pPr>
      <w:r w:rsidRPr="000718CF">
        <w:lastRenderedPageBreak/>
        <w:t>Overview</w:t>
      </w:r>
    </w:p>
    <w:p w:rsidR="00B10E03" w:rsidRPr="000718CF" w:rsidRDefault="00B10E03" w:rsidP="000718CF">
      <w:r w:rsidRPr="000718CF">
        <w:t xml:space="preserve">This </w:t>
      </w:r>
      <w:r w:rsidR="00262ACB">
        <w:t>I</w:t>
      </w:r>
      <w:r w:rsidR="002D4183" w:rsidRPr="000718CF">
        <w:t>nformation</w:t>
      </w:r>
      <w:r w:rsidRPr="000718CF">
        <w:t xml:space="preserve"> </w:t>
      </w:r>
      <w:r w:rsidR="00262ACB">
        <w:t>S</w:t>
      </w:r>
      <w:r w:rsidRPr="000718CF">
        <w:t>heet provides advice</w:t>
      </w:r>
      <w:r w:rsidR="005751D9" w:rsidRPr="000718CF">
        <w:t xml:space="preserve"> on </w:t>
      </w:r>
      <w:r w:rsidRPr="000718CF">
        <w:t>managing the risks of erecting, dismantling and using fixed scaffolding near overhead electric lines and associated electrical equipment with an operating voltage up to and including 33,000 volts.</w:t>
      </w:r>
    </w:p>
    <w:p w:rsidR="00476DC0" w:rsidRPr="001C083A" w:rsidRDefault="00476DC0" w:rsidP="000718CF">
      <w:r w:rsidRPr="001C083A">
        <w:t xml:space="preserve">Where the operating voltage of the overhead electric lines is above 33,000 volts you should consult the </w:t>
      </w:r>
      <w:hyperlink r:id="rId15" w:history="1">
        <w:r w:rsidR="005751D9" w:rsidRPr="00315B4D">
          <w:rPr>
            <w:rStyle w:val="Hyperlink"/>
          </w:rPr>
          <w:t>E</w:t>
        </w:r>
        <w:r w:rsidRPr="00315B4D">
          <w:rPr>
            <w:rStyle w:val="Hyperlink"/>
          </w:rPr>
          <w:t xml:space="preserve">lectricity </w:t>
        </w:r>
        <w:r w:rsidR="005751D9" w:rsidRPr="00315B4D">
          <w:rPr>
            <w:rStyle w:val="Hyperlink"/>
          </w:rPr>
          <w:t>S</w:t>
        </w:r>
        <w:r w:rsidRPr="00315B4D">
          <w:rPr>
            <w:rStyle w:val="Hyperlink"/>
          </w:rPr>
          <w:t xml:space="preserve">upply </w:t>
        </w:r>
        <w:r w:rsidR="005751D9" w:rsidRPr="00315B4D">
          <w:rPr>
            <w:rStyle w:val="Hyperlink"/>
          </w:rPr>
          <w:t>A</w:t>
        </w:r>
        <w:r w:rsidRPr="00315B4D">
          <w:rPr>
            <w:rStyle w:val="Hyperlink"/>
          </w:rPr>
          <w:t>uthority</w:t>
        </w:r>
      </w:hyperlink>
      <w:r w:rsidRPr="001C083A">
        <w:t xml:space="preserve"> and comply with all special conditions imposed </w:t>
      </w:r>
      <w:r w:rsidR="003D247B">
        <w:br/>
      </w:r>
      <w:r w:rsidRPr="001C083A">
        <w:t>by them.</w:t>
      </w:r>
    </w:p>
    <w:p w:rsidR="00B10E03" w:rsidRPr="001C083A" w:rsidRDefault="00E512AF" w:rsidP="000718CF">
      <w:r w:rsidRPr="001C083A">
        <w:t>More</w:t>
      </w:r>
      <w:r w:rsidR="00B10E03" w:rsidRPr="001C083A">
        <w:t xml:space="preserve"> information </w:t>
      </w:r>
      <w:r w:rsidR="00476DC0" w:rsidRPr="001C083A">
        <w:t>is in</w:t>
      </w:r>
      <w:r w:rsidR="00B10E03" w:rsidRPr="001C083A">
        <w:t xml:space="preserve"> the:</w:t>
      </w:r>
    </w:p>
    <w:p w:rsidR="002B10BD" w:rsidRPr="000718CF" w:rsidRDefault="001A1472" w:rsidP="000718CF">
      <w:pPr>
        <w:pStyle w:val="ListParagraph"/>
      </w:pPr>
      <w:hyperlink r:id="rId16" w:history="1">
        <w:r w:rsidR="002D4183" w:rsidRPr="00325E1E">
          <w:rPr>
            <w:rStyle w:val="Hyperlink"/>
            <w:i/>
          </w:rPr>
          <w:t xml:space="preserve">General </w:t>
        </w:r>
        <w:r w:rsidR="00B4320D" w:rsidRPr="00325E1E">
          <w:rPr>
            <w:rStyle w:val="Hyperlink"/>
            <w:i/>
          </w:rPr>
          <w:t>g</w:t>
        </w:r>
        <w:r w:rsidR="002D4183" w:rsidRPr="00325E1E">
          <w:rPr>
            <w:rStyle w:val="Hyperlink"/>
            <w:i/>
          </w:rPr>
          <w:t>uide</w:t>
        </w:r>
        <w:r w:rsidR="00E512AF" w:rsidRPr="00325E1E">
          <w:rPr>
            <w:rStyle w:val="Hyperlink"/>
            <w:i/>
          </w:rPr>
          <w:t xml:space="preserve"> for</w:t>
        </w:r>
        <w:r w:rsidR="00B10E03" w:rsidRPr="00325E1E">
          <w:rPr>
            <w:rStyle w:val="Hyperlink"/>
            <w:i/>
          </w:rPr>
          <w:t xml:space="preserve"> </w:t>
        </w:r>
        <w:r w:rsidR="00B4320D" w:rsidRPr="00325E1E">
          <w:rPr>
            <w:rStyle w:val="Hyperlink"/>
            <w:i/>
          </w:rPr>
          <w:t>w</w:t>
        </w:r>
        <w:r w:rsidR="00B10E03" w:rsidRPr="00325E1E">
          <w:rPr>
            <w:rStyle w:val="Hyperlink"/>
            <w:i/>
          </w:rPr>
          <w:t xml:space="preserve">orking in the vicinity </w:t>
        </w:r>
        <w:r w:rsidR="003D247B" w:rsidRPr="00325E1E">
          <w:rPr>
            <w:rStyle w:val="Hyperlink"/>
            <w:i/>
          </w:rPr>
          <w:br/>
        </w:r>
        <w:r w:rsidR="00B10E03" w:rsidRPr="00325E1E">
          <w:rPr>
            <w:rStyle w:val="Hyperlink"/>
            <w:i/>
          </w:rPr>
          <w:t>of overhead and underground electric lines</w:t>
        </w:r>
      </w:hyperlink>
      <w:r w:rsidR="002B10BD" w:rsidRPr="000718CF">
        <w:t xml:space="preserve"> and </w:t>
      </w:r>
      <w:r w:rsidR="00A61401" w:rsidRPr="000718CF">
        <w:t xml:space="preserve">associated </w:t>
      </w:r>
      <w:r w:rsidR="00545D7C" w:rsidRPr="000718CF">
        <w:t>material</w:t>
      </w:r>
      <w:r w:rsidR="00262837" w:rsidRPr="000718CF">
        <w:t xml:space="preserve"> for:</w:t>
      </w:r>
    </w:p>
    <w:p w:rsidR="002B10BD" w:rsidRPr="001C083A" w:rsidRDefault="002B10BD" w:rsidP="000718CF">
      <w:pPr>
        <w:pStyle w:val="ListParagraph"/>
        <w:numPr>
          <w:ilvl w:val="1"/>
          <w:numId w:val="18"/>
        </w:numPr>
        <w:ind w:left="700"/>
      </w:pPr>
      <w:r w:rsidRPr="001C083A">
        <w:t>op</w:t>
      </w:r>
      <w:r w:rsidR="00262837" w:rsidRPr="001C083A">
        <w:t>erating cranes and mobile plant</w:t>
      </w:r>
    </w:p>
    <w:p w:rsidR="002B10BD" w:rsidRPr="001C083A" w:rsidRDefault="00262837" w:rsidP="000718CF">
      <w:pPr>
        <w:pStyle w:val="ListParagraph"/>
        <w:numPr>
          <w:ilvl w:val="1"/>
          <w:numId w:val="18"/>
        </w:numPr>
        <w:ind w:left="700"/>
      </w:pPr>
      <w:r w:rsidRPr="001C083A">
        <w:t>tree and vegetation management</w:t>
      </w:r>
    </w:p>
    <w:p w:rsidR="002B10BD" w:rsidRPr="001C083A" w:rsidRDefault="00262837" w:rsidP="000718CF">
      <w:pPr>
        <w:pStyle w:val="ListParagraph"/>
        <w:numPr>
          <w:ilvl w:val="1"/>
          <w:numId w:val="18"/>
        </w:numPr>
        <w:ind w:left="700"/>
      </w:pPr>
      <w:r w:rsidRPr="001C083A">
        <w:t>agricultural work</w:t>
      </w:r>
    </w:p>
    <w:p w:rsidR="002B10BD" w:rsidRPr="001C083A" w:rsidRDefault="005751D9" w:rsidP="000718CF">
      <w:pPr>
        <w:pStyle w:val="ListParagraph"/>
        <w:numPr>
          <w:ilvl w:val="1"/>
          <w:numId w:val="18"/>
        </w:numPr>
        <w:ind w:left="700"/>
      </w:pPr>
      <w:r w:rsidRPr="001C083A">
        <w:t xml:space="preserve">working near </w:t>
      </w:r>
      <w:r w:rsidR="002B10BD" w:rsidRPr="001C083A">
        <w:t>low voltage overhead</w:t>
      </w:r>
      <w:r w:rsidR="00262837" w:rsidRPr="001C083A">
        <w:t xml:space="preserve"> electric lines near structures</w:t>
      </w:r>
    </w:p>
    <w:p w:rsidR="002B10BD" w:rsidRPr="001C083A" w:rsidRDefault="002B10BD" w:rsidP="000718CF">
      <w:pPr>
        <w:pStyle w:val="ListParagraph"/>
        <w:numPr>
          <w:ilvl w:val="1"/>
          <w:numId w:val="18"/>
        </w:numPr>
        <w:ind w:left="700"/>
      </w:pPr>
      <w:r w:rsidRPr="001C083A">
        <w:t>transporting high loads</w:t>
      </w:r>
    </w:p>
    <w:p w:rsidR="00B10E03" w:rsidRPr="000718CF" w:rsidRDefault="001A1472" w:rsidP="000718CF">
      <w:pPr>
        <w:pStyle w:val="ListParagraph"/>
      </w:pPr>
      <w:hyperlink r:id="rId17" w:history="1">
        <w:r w:rsidR="002D4183" w:rsidRPr="00325E1E">
          <w:rPr>
            <w:rStyle w:val="Hyperlink"/>
            <w:i/>
          </w:rPr>
          <w:t xml:space="preserve">General </w:t>
        </w:r>
        <w:r w:rsidR="00B4320D" w:rsidRPr="00325E1E">
          <w:rPr>
            <w:rStyle w:val="Hyperlink"/>
            <w:i/>
          </w:rPr>
          <w:t>g</w:t>
        </w:r>
        <w:r w:rsidR="002D4183" w:rsidRPr="00325E1E">
          <w:rPr>
            <w:rStyle w:val="Hyperlink"/>
            <w:i/>
          </w:rPr>
          <w:t>uide</w:t>
        </w:r>
        <w:r w:rsidR="00E512AF" w:rsidRPr="00325E1E">
          <w:rPr>
            <w:rStyle w:val="Hyperlink"/>
            <w:i/>
          </w:rPr>
          <w:t xml:space="preserve"> for</w:t>
        </w:r>
        <w:r w:rsidR="00B10E03" w:rsidRPr="00325E1E">
          <w:rPr>
            <w:rStyle w:val="Hyperlink"/>
            <w:i/>
          </w:rPr>
          <w:t xml:space="preserve"> </w:t>
        </w:r>
        <w:r w:rsidR="009A2D38" w:rsidRPr="00325E1E">
          <w:rPr>
            <w:rStyle w:val="Hyperlink"/>
            <w:i/>
          </w:rPr>
          <w:t>s</w:t>
        </w:r>
        <w:r w:rsidR="00B10E03" w:rsidRPr="00325E1E">
          <w:rPr>
            <w:rStyle w:val="Hyperlink"/>
            <w:i/>
          </w:rPr>
          <w:t>caffolds and scaffolding work</w:t>
        </w:r>
      </w:hyperlink>
      <w:r w:rsidR="00B10E03" w:rsidRPr="000718CF">
        <w:t>, and</w:t>
      </w:r>
    </w:p>
    <w:p w:rsidR="00B10E03" w:rsidRPr="000718CF" w:rsidRDefault="00E97FCA" w:rsidP="000718CF">
      <w:pPr>
        <w:pStyle w:val="ListParagraph"/>
      </w:pPr>
      <w:r w:rsidRPr="000718CF">
        <w:t xml:space="preserve">AS/NZS 4576:1995: </w:t>
      </w:r>
      <w:r w:rsidRPr="009A2D38">
        <w:rPr>
          <w:i/>
        </w:rPr>
        <w:t>Guidelines for scaffolding</w:t>
      </w:r>
      <w:r w:rsidRPr="000718CF">
        <w:t>.</w:t>
      </w:r>
    </w:p>
    <w:p w:rsidR="00E97FCA" w:rsidRPr="00E42744" w:rsidRDefault="00E97FCA" w:rsidP="000718CF">
      <w:pPr>
        <w:pStyle w:val="Heading2"/>
      </w:pPr>
      <w:r w:rsidRPr="00E42744">
        <w:t>What are the risks?</w:t>
      </w:r>
    </w:p>
    <w:p w:rsidR="00E97FCA" w:rsidRPr="001C083A" w:rsidRDefault="005C7CD3" w:rsidP="000718CF">
      <w:r w:rsidRPr="001C083A">
        <w:t xml:space="preserve">Contact with energised overhead electric lines by erecting, dismantling and using fixed scaffolding can cause death, electric shock or other injury to </w:t>
      </w:r>
      <w:r w:rsidR="00476DC0" w:rsidRPr="001C083A">
        <w:t xml:space="preserve">plant operators and </w:t>
      </w:r>
      <w:r w:rsidRPr="001C083A">
        <w:t>workers. This can be caused directly or indirectly by electricity—a close approach to line conductors may allow a ‘flashover’ to occur. The risk of flashover increases as the line voltage increases.</w:t>
      </w:r>
    </w:p>
    <w:p w:rsidR="00B10E03" w:rsidRPr="000718CF" w:rsidRDefault="00B10E03" w:rsidP="000718CF">
      <w:pPr>
        <w:pStyle w:val="Heading2"/>
      </w:pPr>
      <w:r w:rsidRPr="000718CF">
        <w:t>What do I need to do?</w:t>
      </w:r>
    </w:p>
    <w:p w:rsidR="00B10E03" w:rsidRPr="001C083A" w:rsidRDefault="005C7CD3" w:rsidP="000718CF">
      <w:r w:rsidRPr="001C083A">
        <w:t>You must manage the risks associated with scaffolding work near energised overhead electric lines and associated electrical equipment</w:t>
      </w:r>
      <w:r w:rsidR="00743B7C" w:rsidRPr="001C083A">
        <w:t xml:space="preserve"> by:</w:t>
      </w:r>
    </w:p>
    <w:p w:rsidR="005C7CD3" w:rsidRPr="000718CF" w:rsidRDefault="00262837" w:rsidP="000718CF">
      <w:pPr>
        <w:pStyle w:val="ListParagraph"/>
      </w:pPr>
      <w:r w:rsidRPr="000718CF">
        <w:t>identifying potential hazards</w:t>
      </w:r>
    </w:p>
    <w:p w:rsidR="00743B7C" w:rsidRPr="000718CF" w:rsidRDefault="003D247B" w:rsidP="000718CF">
      <w:pPr>
        <w:pStyle w:val="ListParagraph"/>
      </w:pPr>
      <w:r>
        <w:br w:type="column"/>
      </w:r>
      <w:r w:rsidR="00743B7C" w:rsidRPr="000718CF">
        <w:lastRenderedPageBreak/>
        <w:t xml:space="preserve">consulting workers and asset owners e.g. the </w:t>
      </w:r>
      <w:r w:rsidR="005751D9" w:rsidRPr="000718CF">
        <w:t>E</w:t>
      </w:r>
      <w:r w:rsidR="00743B7C" w:rsidRPr="000718CF">
        <w:t xml:space="preserve">lectricity </w:t>
      </w:r>
      <w:r w:rsidR="005751D9" w:rsidRPr="000718CF">
        <w:t>S</w:t>
      </w:r>
      <w:r w:rsidR="00743B7C" w:rsidRPr="000718CF">
        <w:t xml:space="preserve">upply </w:t>
      </w:r>
      <w:r w:rsidR="005751D9" w:rsidRPr="000718CF">
        <w:t>A</w:t>
      </w:r>
      <w:r w:rsidR="00743B7C" w:rsidRPr="000718CF">
        <w:t>uthority or the person with management or control of the electric line or premises, and</w:t>
      </w:r>
    </w:p>
    <w:p w:rsidR="00743B7C" w:rsidRPr="000718CF" w:rsidRDefault="00743B7C" w:rsidP="000718CF">
      <w:pPr>
        <w:pStyle w:val="ListParagraph"/>
      </w:pPr>
      <w:r w:rsidRPr="000718CF">
        <w:t xml:space="preserve">deciding what </w:t>
      </w:r>
      <w:r w:rsidR="005751D9" w:rsidRPr="000718CF">
        <w:t xml:space="preserve">work zones and </w:t>
      </w:r>
      <w:r w:rsidRPr="000718CF">
        <w:t>approach distances are required for safe operations.</w:t>
      </w:r>
    </w:p>
    <w:p w:rsidR="00743B7C" w:rsidRPr="001C083A" w:rsidRDefault="00743B7C" w:rsidP="000718CF">
      <w:r w:rsidRPr="001C083A">
        <w:t>When assessing the risks consider:</w:t>
      </w:r>
    </w:p>
    <w:p w:rsidR="00743B7C" w:rsidRPr="000718CF" w:rsidRDefault="00743B7C" w:rsidP="000718CF">
      <w:pPr>
        <w:pStyle w:val="ListParagraph"/>
      </w:pPr>
      <w:r w:rsidRPr="000718CF">
        <w:t>the location, height, arrangement and visibility of overhead electric lines and supporting structures e.g. poles, towers and stay wires</w:t>
      </w:r>
    </w:p>
    <w:p w:rsidR="00743B7C" w:rsidRPr="000718CF" w:rsidRDefault="00743B7C" w:rsidP="000718CF">
      <w:pPr>
        <w:pStyle w:val="ListParagraph"/>
      </w:pPr>
      <w:r w:rsidRPr="000718CF">
        <w:t>the voltage of electric lines and exposed energised parts and whether they are insulated or bare</w:t>
      </w:r>
    </w:p>
    <w:p w:rsidR="00743B7C" w:rsidRPr="000718CF" w:rsidRDefault="00743B7C" w:rsidP="000718CF">
      <w:pPr>
        <w:pStyle w:val="ListParagraph"/>
      </w:pPr>
      <w:r w:rsidRPr="000718CF">
        <w:t>possible sway or sag of the electric lines</w:t>
      </w:r>
    </w:p>
    <w:p w:rsidR="006824C7" w:rsidRPr="000718CF" w:rsidRDefault="006824C7" w:rsidP="000718CF">
      <w:pPr>
        <w:pStyle w:val="ListParagraph"/>
      </w:pPr>
      <w:r w:rsidRPr="000718CF">
        <w:t>the scaffold’s dimensions and operating characteristics including inherent stability</w:t>
      </w:r>
    </w:p>
    <w:p w:rsidR="00DA7A04" w:rsidRPr="000718CF" w:rsidRDefault="00DA7A04" w:rsidP="000718CF">
      <w:pPr>
        <w:pStyle w:val="ListParagraph"/>
      </w:pPr>
      <w:r w:rsidRPr="000718CF">
        <w:t>conductivity if the scaffolds are earthed</w:t>
      </w:r>
    </w:p>
    <w:p w:rsidR="00DA7A04" w:rsidRPr="000718CF" w:rsidRDefault="00DA7A04" w:rsidP="000718CF">
      <w:pPr>
        <w:pStyle w:val="ListParagraph"/>
      </w:pPr>
      <w:r w:rsidRPr="000718CF">
        <w:t xml:space="preserve">the minimum clearance distance from the closest part of the scaffold or plant being </w:t>
      </w:r>
      <w:r w:rsidR="003D247B">
        <w:br/>
      </w:r>
      <w:r w:rsidRPr="000718CF">
        <w:t>used to the electric lines</w:t>
      </w:r>
    </w:p>
    <w:p w:rsidR="00DA7A04" w:rsidRPr="000718CF" w:rsidRDefault="00DA7A04" w:rsidP="000718CF">
      <w:pPr>
        <w:pStyle w:val="ListParagraph"/>
      </w:pPr>
      <w:r w:rsidRPr="000718CF">
        <w:t>erecting and dismantling scaffolding</w:t>
      </w:r>
    </w:p>
    <w:p w:rsidR="006824C7" w:rsidRPr="000718CF" w:rsidRDefault="006824C7" w:rsidP="000718CF">
      <w:pPr>
        <w:pStyle w:val="ListParagraph"/>
      </w:pPr>
      <w:r w:rsidRPr="000718CF">
        <w:t>the type of work activities required and the frequency of work tasks</w:t>
      </w:r>
    </w:p>
    <w:p w:rsidR="005751D9" w:rsidRPr="000718CF" w:rsidRDefault="006824C7" w:rsidP="000718CF">
      <w:pPr>
        <w:pStyle w:val="ListParagraph"/>
      </w:pPr>
      <w:r w:rsidRPr="000718CF">
        <w:t>qualifications, competency, skill and experience of people doing the work</w:t>
      </w:r>
      <w:r w:rsidR="00DA7A04" w:rsidRPr="000718CF">
        <w:t>, and</w:t>
      </w:r>
    </w:p>
    <w:p w:rsidR="006824C7" w:rsidRPr="000718CF" w:rsidRDefault="006824C7" w:rsidP="000718CF">
      <w:pPr>
        <w:pStyle w:val="ListParagraph"/>
      </w:pPr>
      <w:r w:rsidRPr="000718CF">
        <w:t xml:space="preserve">safe work practices and procedures </w:t>
      </w:r>
      <w:r w:rsidR="003D247B">
        <w:br/>
      </w:r>
      <w:r w:rsidRPr="000718CF">
        <w:t>e.g. a safety observer and ‘permit to work</w:t>
      </w:r>
      <w:r w:rsidR="00144356" w:rsidRPr="000718CF">
        <w:t>’</w:t>
      </w:r>
      <w:r w:rsidRPr="000718CF">
        <w:t>.</w:t>
      </w:r>
    </w:p>
    <w:p w:rsidR="00476DC0" w:rsidRPr="00E42744" w:rsidRDefault="00476DC0" w:rsidP="000718CF">
      <w:pPr>
        <w:pStyle w:val="Heading2"/>
      </w:pPr>
      <w:r w:rsidRPr="00E42744">
        <w:t>Approach distances</w:t>
      </w:r>
    </w:p>
    <w:p w:rsidR="00476DC0" w:rsidRPr="001C083A" w:rsidRDefault="00476DC0" w:rsidP="000718CF">
      <w:r w:rsidRPr="001C083A">
        <w:t>AS/NZS 4576:1995:</w:t>
      </w:r>
      <w:r w:rsidRPr="001C083A">
        <w:rPr>
          <w:i/>
        </w:rPr>
        <w:t xml:space="preserve"> Guidelines for scaffolding </w:t>
      </w:r>
      <w:r w:rsidRPr="001C083A">
        <w:t>sets a 4 metre approach distance for metallic scaffolding used near</w:t>
      </w:r>
      <w:r w:rsidR="00663ED7" w:rsidRPr="001C083A">
        <w:t xml:space="preserve"> overhead electric lines.</w:t>
      </w:r>
    </w:p>
    <w:p w:rsidR="00A64F63" w:rsidRPr="001C083A" w:rsidRDefault="00A64F63" w:rsidP="000718CF">
      <w:r w:rsidRPr="001C083A">
        <w:t xml:space="preserve">When planning scaffolding work </w:t>
      </w:r>
      <w:r w:rsidR="00B27154" w:rsidRPr="001C083A">
        <w:t xml:space="preserve">you should </w:t>
      </w:r>
      <w:r w:rsidRPr="001C083A">
        <w:t>u</w:t>
      </w:r>
      <w:r w:rsidR="00663ED7" w:rsidRPr="001C083A">
        <w:t>se</w:t>
      </w:r>
      <w:r w:rsidR="001C083A">
        <w:t xml:space="preserve"> </w:t>
      </w:r>
      <w:r w:rsidR="00647B61">
        <w:br/>
      </w:r>
      <w:r w:rsidR="00DA7A04" w:rsidRPr="001C083A">
        <w:t xml:space="preserve">4 metres </w:t>
      </w:r>
      <w:r w:rsidR="005751D9" w:rsidRPr="001C083A">
        <w:t xml:space="preserve">initially </w:t>
      </w:r>
      <w:r w:rsidRPr="001C083A">
        <w:t xml:space="preserve">and </w:t>
      </w:r>
      <w:r w:rsidR="00B27154" w:rsidRPr="001C083A">
        <w:t xml:space="preserve">then </w:t>
      </w:r>
      <w:r w:rsidRPr="001C083A">
        <w:t xml:space="preserve">consider other factors that may require a greater </w:t>
      </w:r>
      <w:r w:rsidR="00A70308" w:rsidRPr="001C083A">
        <w:t xml:space="preserve">approach </w:t>
      </w:r>
      <w:r w:rsidRPr="001C083A">
        <w:t>distance</w:t>
      </w:r>
      <w:r w:rsidR="00B27154" w:rsidRPr="001C083A">
        <w:t xml:space="preserve"> including:</w:t>
      </w:r>
    </w:p>
    <w:p w:rsidR="005751D9" w:rsidRPr="000718CF" w:rsidRDefault="005751D9" w:rsidP="000718CF">
      <w:pPr>
        <w:pStyle w:val="ListParagraph"/>
      </w:pPr>
      <w:r w:rsidRPr="000718CF">
        <w:t>the proximity of overhead electric lines</w:t>
      </w:r>
    </w:p>
    <w:p w:rsidR="005751D9" w:rsidRPr="000718CF" w:rsidRDefault="005751D9" w:rsidP="000718CF">
      <w:pPr>
        <w:pStyle w:val="ListParagraph"/>
      </w:pPr>
      <w:r w:rsidRPr="000718CF">
        <w:t>the proximity and operating radius of vehicles, cranes and other moving plant</w:t>
      </w:r>
    </w:p>
    <w:p w:rsidR="005751D9" w:rsidRPr="000718CF" w:rsidRDefault="005751D9" w:rsidP="000718CF">
      <w:pPr>
        <w:pStyle w:val="ListParagraph"/>
      </w:pPr>
      <w:r w:rsidRPr="000718CF">
        <w:t>environmental conditions</w:t>
      </w:r>
      <w:r w:rsidR="00A70308" w:rsidRPr="000718CF">
        <w:t xml:space="preserve"> e.g. storm activity, wind strength and direction, heavy rain, ice, hail and lightning</w:t>
      </w:r>
      <w:r w:rsidRPr="000718CF">
        <w:t xml:space="preserve">, and </w:t>
      </w:r>
    </w:p>
    <w:p w:rsidR="005751D9" w:rsidRPr="000718CF" w:rsidRDefault="005751D9" w:rsidP="000718CF">
      <w:pPr>
        <w:pStyle w:val="ListParagraph"/>
      </w:pPr>
      <w:r w:rsidRPr="000718CF">
        <w:lastRenderedPageBreak/>
        <w:t>entry and exit for workers, materials and plant.</w:t>
      </w:r>
    </w:p>
    <w:p w:rsidR="00476DC0" w:rsidRPr="001C083A" w:rsidRDefault="00476DC0" w:rsidP="000718CF">
      <w:r w:rsidRPr="001C083A">
        <w:t xml:space="preserve">The 4 metre </w:t>
      </w:r>
      <w:r w:rsidR="00A64F63" w:rsidRPr="001C083A">
        <w:t xml:space="preserve">or greater </w:t>
      </w:r>
      <w:r w:rsidRPr="001C083A">
        <w:t>approach distance applies in any direction where metallic scaffold is erected, used or dismantled n</w:t>
      </w:r>
      <w:r w:rsidR="005751D9" w:rsidRPr="001C083A">
        <w:t>ear</w:t>
      </w:r>
      <w:r w:rsidRPr="001C083A">
        <w:t xml:space="preserve"> overhead electric lines.</w:t>
      </w:r>
    </w:p>
    <w:p w:rsidR="005751D9" w:rsidRPr="001C083A" w:rsidRDefault="005751D9" w:rsidP="000718CF">
      <w:r w:rsidRPr="001C083A">
        <w:t xml:space="preserve">If there is a risk the 4 metre approach </w:t>
      </w:r>
      <w:r w:rsidR="001B2DE4" w:rsidRPr="001C083A">
        <w:t>(</w:t>
      </w:r>
      <w:r w:rsidR="00E512AF" w:rsidRPr="001C083A">
        <w:t xml:space="preserve">see </w:t>
      </w:r>
      <w:r w:rsidR="001B2DE4" w:rsidRPr="001C083A">
        <w:t xml:space="preserve">Figure 1) </w:t>
      </w:r>
      <w:r w:rsidRPr="001C083A">
        <w:t xml:space="preserve">distance cannot be maintained you should contact the </w:t>
      </w:r>
      <w:hyperlink r:id="rId18" w:history="1">
        <w:r w:rsidRPr="00315B4D">
          <w:rPr>
            <w:rStyle w:val="Hyperlink"/>
          </w:rPr>
          <w:t>Electricity Supply Authority</w:t>
        </w:r>
      </w:hyperlink>
      <w:r w:rsidRPr="001C083A">
        <w:t xml:space="preserve"> to determine a safe system of work for the erection, use and dismantling of the scaffolding.</w:t>
      </w:r>
    </w:p>
    <w:p w:rsidR="00476DC0" w:rsidRPr="001C083A" w:rsidRDefault="00476DC0" w:rsidP="00396F25">
      <w:pPr>
        <w:spacing w:before="240" w:after="120"/>
      </w:pPr>
      <w:r w:rsidRPr="001C083A">
        <w:rPr>
          <w:b/>
        </w:rPr>
        <w:t>Figure 1</w:t>
      </w:r>
      <w:r w:rsidRPr="001C083A">
        <w:t xml:space="preserve"> Four metre approach distance for metallic scaffolding</w:t>
      </w:r>
    </w:p>
    <w:p w:rsidR="00476DC0" w:rsidRDefault="001E67F1" w:rsidP="000718CF">
      <w:r>
        <w:rPr>
          <w:noProof/>
        </w:rPr>
        <w:drawing>
          <wp:inline distT="0" distB="0" distL="0" distR="0">
            <wp:extent cx="3014588" cy="2067339"/>
            <wp:effectExtent l="0" t="0" r="0" b="9525"/>
            <wp:docPr id="11" name="Picture 11" descr="This diagram shows the minimum approach distance for metallic scaffolding." title="Figure 1 Four metre approach distance for metallic scaffo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862" cy="206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E4" w:rsidRPr="001C083A" w:rsidRDefault="001B2DE4" w:rsidP="000718CF">
      <w:bookmarkStart w:id="1" w:name="_Toc384308435"/>
      <w:r w:rsidRPr="001C083A">
        <w:t>Electric lines should always be treated as energised unless you have:</w:t>
      </w:r>
    </w:p>
    <w:p w:rsidR="001B2DE4" w:rsidRPr="000718CF" w:rsidRDefault="001B2DE4" w:rsidP="000718CF">
      <w:pPr>
        <w:pStyle w:val="ListParagraph"/>
      </w:pPr>
      <w:r w:rsidRPr="000718CF">
        <w:t>an access authority confirming the electric lines have been de-energised, or</w:t>
      </w:r>
    </w:p>
    <w:p w:rsidR="001B2DE4" w:rsidRPr="000718CF" w:rsidRDefault="001B2DE4" w:rsidP="000718CF">
      <w:pPr>
        <w:pStyle w:val="ListParagraph"/>
      </w:pPr>
      <w:r w:rsidRPr="000718CF">
        <w:t>another written document from the Electricity Supply Authority which allows people to work in the No Go Zone.</w:t>
      </w:r>
    </w:p>
    <w:p w:rsidR="001B2DE4" w:rsidRPr="001C083A" w:rsidRDefault="001B2DE4" w:rsidP="000718CF">
      <w:r w:rsidRPr="001C083A">
        <w:t>The presence, location, type and operating voltage of all overhead electric lines should be verified by a competent person, for example an electrical engineer.</w:t>
      </w:r>
    </w:p>
    <w:p w:rsidR="006824C7" w:rsidRPr="00E42744" w:rsidRDefault="006824C7" w:rsidP="000718CF">
      <w:pPr>
        <w:pStyle w:val="Heading2"/>
      </w:pPr>
      <w:r w:rsidRPr="00E42744">
        <w:t>How do I control the risks?</w:t>
      </w:r>
      <w:bookmarkEnd w:id="1"/>
    </w:p>
    <w:p w:rsidR="006824C7" w:rsidRPr="001C083A" w:rsidRDefault="006824C7" w:rsidP="000718CF">
      <w:r w:rsidRPr="001C083A">
        <w:t>The best way to eliminate the hazard is by</w:t>
      </w:r>
      <w:r w:rsidRPr="001C083A">
        <w:rPr>
          <w:color w:val="FF0000"/>
        </w:rPr>
        <w:t xml:space="preserve"> </w:t>
      </w:r>
      <w:r w:rsidRPr="001C083A">
        <w:t>preventing people, plant, equipment and materials from coming close enough to energised overhead electric lines for direct contact or ‘flashover’ to occur. Consider:</w:t>
      </w:r>
    </w:p>
    <w:p w:rsidR="006824C7" w:rsidRPr="000718CF" w:rsidRDefault="006824C7" w:rsidP="000718CF">
      <w:pPr>
        <w:pStyle w:val="ListParagraph"/>
      </w:pPr>
      <w:r w:rsidRPr="000718CF">
        <w:t>de-energising the electric line</w:t>
      </w:r>
    </w:p>
    <w:p w:rsidR="006824C7" w:rsidRPr="000718CF" w:rsidRDefault="006824C7" w:rsidP="000718CF">
      <w:pPr>
        <w:pStyle w:val="ListParagraph"/>
      </w:pPr>
      <w:r w:rsidRPr="000718CF">
        <w:t xml:space="preserve">isolating and earthing the line </w:t>
      </w:r>
      <w:r w:rsidR="001532A9" w:rsidRPr="000718CF">
        <w:t>for the duration of the work</w:t>
      </w:r>
    </w:p>
    <w:p w:rsidR="006824C7" w:rsidRPr="001C083A" w:rsidRDefault="006824C7" w:rsidP="000718CF">
      <w:pPr>
        <w:pStyle w:val="ListParagraph"/>
      </w:pPr>
      <w:r w:rsidRPr="000718CF">
        <w:t xml:space="preserve">re-routing the electric line away from the </w:t>
      </w:r>
      <w:r w:rsidR="001532A9" w:rsidRPr="000718CF">
        <w:t>scaffolding after consultation and</w:t>
      </w:r>
      <w:r w:rsidR="001532A9" w:rsidRPr="001C083A">
        <w:t xml:space="preserve"> agreement </w:t>
      </w:r>
      <w:r w:rsidR="00A70308" w:rsidRPr="001C083A">
        <w:t>of</w:t>
      </w:r>
      <w:r w:rsidR="001532A9" w:rsidRPr="001C083A">
        <w:t xml:space="preserve"> the Electricity Supply Authority, or</w:t>
      </w:r>
    </w:p>
    <w:p w:rsidR="00422228" w:rsidRPr="000718CF" w:rsidRDefault="001532A9" w:rsidP="000718CF">
      <w:pPr>
        <w:pStyle w:val="ListParagraph"/>
      </w:pPr>
      <w:r w:rsidRPr="000718CF">
        <w:t>replacing existing overhead electric lines with underground electric cables.</w:t>
      </w:r>
    </w:p>
    <w:p w:rsidR="005A5041" w:rsidRPr="001C083A" w:rsidRDefault="005A5041" w:rsidP="000718CF">
      <w:r w:rsidRPr="001C083A">
        <w:lastRenderedPageBreak/>
        <w:t xml:space="preserve">De-energising or moving electric lines should be arranged with the </w:t>
      </w:r>
      <w:hyperlink r:id="rId20" w:history="1">
        <w:r w:rsidRPr="00315B4D">
          <w:rPr>
            <w:rStyle w:val="Hyperlink"/>
          </w:rPr>
          <w:t>Electricity Supply Authority</w:t>
        </w:r>
      </w:hyperlink>
      <w:r w:rsidRPr="001C083A">
        <w:t xml:space="preserve"> as soon as possible.</w:t>
      </w:r>
    </w:p>
    <w:p w:rsidR="006824C7" w:rsidRPr="001C083A" w:rsidRDefault="006824C7" w:rsidP="000718CF">
      <w:r w:rsidRPr="001C083A">
        <w:t xml:space="preserve">Where </w:t>
      </w:r>
      <w:r w:rsidR="001F582A" w:rsidRPr="001C083A">
        <w:t>elimination</w:t>
      </w:r>
      <w:r w:rsidRPr="001C083A">
        <w:t xml:space="preserve"> is not </w:t>
      </w:r>
      <w:r w:rsidR="002D4183" w:rsidRPr="001C083A">
        <w:t>reasonably practicable,</w:t>
      </w:r>
      <w:r w:rsidRPr="001C083A">
        <w:t xml:space="preserve"> minimise the risks by substituting the hazard or work practice with something safer, for example by:</w:t>
      </w:r>
    </w:p>
    <w:p w:rsidR="005D0CF2" w:rsidRPr="000718CF" w:rsidRDefault="005D0CF2" w:rsidP="000718CF">
      <w:pPr>
        <w:pStyle w:val="ListParagraph"/>
      </w:pPr>
      <w:r w:rsidRPr="000718CF">
        <w:t>using alternative plant that cannot enter an unsafe zone, or</w:t>
      </w:r>
    </w:p>
    <w:p w:rsidR="005D0CF2" w:rsidRPr="000718CF" w:rsidRDefault="005D0CF2" w:rsidP="000718CF">
      <w:pPr>
        <w:pStyle w:val="ListParagraph"/>
      </w:pPr>
      <w:r w:rsidRPr="000718CF">
        <w:t>using non-conductive tools.</w:t>
      </w:r>
    </w:p>
    <w:p w:rsidR="005A5041" w:rsidRPr="001C083A" w:rsidRDefault="005A5041" w:rsidP="000718CF">
      <w:r w:rsidRPr="001C083A">
        <w:t>Consider isolating the hazard from people by erecting a physical barrier on the scaffold to prevent a person, anything attached to the person or anything held by the person from entering the specified approach distance</w:t>
      </w:r>
      <w:r w:rsidR="001C083A" w:rsidRPr="001C083A">
        <w:t xml:space="preserve"> or:</w:t>
      </w:r>
    </w:p>
    <w:p w:rsidR="005A5041" w:rsidRPr="001C083A" w:rsidRDefault="005A5041" w:rsidP="000718CF">
      <w:r w:rsidRPr="001C083A">
        <w:t>Use engineering controls like:</w:t>
      </w:r>
    </w:p>
    <w:p w:rsidR="005A5041" w:rsidRPr="000718CF" w:rsidRDefault="005A5041" w:rsidP="000718CF">
      <w:pPr>
        <w:pStyle w:val="ListParagraph"/>
      </w:pPr>
      <w:r w:rsidRPr="000718CF">
        <w:t>substituting the scaffold with an elevated work platform, or</w:t>
      </w:r>
    </w:p>
    <w:p w:rsidR="005A5041" w:rsidRPr="000718CF" w:rsidRDefault="005A5041" w:rsidP="000718CF">
      <w:pPr>
        <w:pStyle w:val="ListParagraph"/>
      </w:pPr>
      <w:r w:rsidRPr="000718CF">
        <w:t>using an insulated fibreglass handle on a paint roller instead of a conductive aluminium extension handle</w:t>
      </w:r>
      <w:r w:rsidR="001A60F8" w:rsidRPr="000718CF">
        <w:t xml:space="preserve"> when standing on scaffolding</w:t>
      </w:r>
      <w:r w:rsidRPr="000718CF">
        <w:t>.</w:t>
      </w:r>
    </w:p>
    <w:p w:rsidR="005A5041" w:rsidRPr="001C083A" w:rsidRDefault="001C083A" w:rsidP="000718CF">
      <w:r w:rsidRPr="001C083A">
        <w:rPr>
          <w:bCs/>
        </w:rPr>
        <w:t>If a risk</w:t>
      </w:r>
      <w:r w:rsidR="005A5041" w:rsidRPr="001C083A">
        <w:rPr>
          <w:bCs/>
        </w:rPr>
        <w:t xml:space="preserve"> still </w:t>
      </w:r>
      <w:r w:rsidRPr="001C083A">
        <w:rPr>
          <w:bCs/>
        </w:rPr>
        <w:t>remains use</w:t>
      </w:r>
      <w:r w:rsidR="005A5041" w:rsidRPr="001C083A">
        <w:rPr>
          <w:bCs/>
        </w:rPr>
        <w:t xml:space="preserve"> a</w:t>
      </w:r>
      <w:r w:rsidR="005A5041" w:rsidRPr="001C083A">
        <w:t xml:space="preserve">dministrative controls </w:t>
      </w:r>
      <w:r w:rsidRPr="001C083A">
        <w:t xml:space="preserve">like: </w:t>
      </w:r>
    </w:p>
    <w:p w:rsidR="001532A9" w:rsidRPr="000718CF" w:rsidRDefault="001532A9" w:rsidP="000718CF">
      <w:pPr>
        <w:pStyle w:val="ListParagraph"/>
      </w:pPr>
      <w:r w:rsidRPr="000718CF">
        <w:t>a safety observer to warn people before they enter the 4 metre approach distance</w:t>
      </w:r>
    </w:p>
    <w:p w:rsidR="001532A9" w:rsidRPr="000718CF" w:rsidRDefault="001532A9" w:rsidP="000718CF">
      <w:pPr>
        <w:pStyle w:val="ListParagraph"/>
      </w:pPr>
      <w:r w:rsidRPr="000718CF">
        <w:t>arranging for the</w:t>
      </w:r>
      <w:r w:rsidR="00FE123B" w:rsidRPr="000718CF">
        <w:t xml:space="preserve"> E</w:t>
      </w:r>
      <w:r w:rsidRPr="000718CF">
        <w:t xml:space="preserve">lectricity </w:t>
      </w:r>
      <w:r w:rsidR="00FE123B" w:rsidRPr="000718CF">
        <w:t>S</w:t>
      </w:r>
      <w:r w:rsidRPr="000718CF">
        <w:t xml:space="preserve">upply </w:t>
      </w:r>
      <w:r w:rsidR="00FE123B" w:rsidRPr="000718CF">
        <w:t>A</w:t>
      </w:r>
      <w:r w:rsidRPr="000718CF">
        <w:t>uthority to identify exposed energised low voltage conductors, up to and including 1000 volts and fitting them with approved visual indicators</w:t>
      </w:r>
    </w:p>
    <w:p w:rsidR="001532A9" w:rsidRPr="000718CF" w:rsidRDefault="001532A9" w:rsidP="000718CF">
      <w:pPr>
        <w:pStyle w:val="ListParagraph"/>
      </w:pPr>
      <w:r w:rsidRPr="000718CF">
        <w:t xml:space="preserve">making hazards more visible by using approved visual indicators e.g. tiger tails. </w:t>
      </w:r>
      <w:r w:rsidR="003D247B">
        <w:br/>
      </w:r>
      <w:r w:rsidRPr="000718CF">
        <w:t>In this situation:</w:t>
      </w:r>
    </w:p>
    <w:p w:rsidR="001532A9" w:rsidRPr="000718CF" w:rsidRDefault="001532A9" w:rsidP="003C68BA">
      <w:pPr>
        <w:pStyle w:val="ListParagraph"/>
        <w:numPr>
          <w:ilvl w:val="0"/>
          <w:numId w:val="24"/>
        </w:numPr>
      </w:pPr>
      <w:r w:rsidRPr="000718CF">
        <w:t>tiger tails should be installed for the full length of the scaffolding plus a minimum distance of 5 metres beyond each end of the scaffolding</w:t>
      </w:r>
    </w:p>
    <w:p w:rsidR="001532A9" w:rsidRPr="000718CF" w:rsidRDefault="001532A9" w:rsidP="003C68BA">
      <w:pPr>
        <w:pStyle w:val="ListParagraph"/>
        <w:numPr>
          <w:ilvl w:val="0"/>
          <w:numId w:val="24"/>
        </w:numPr>
      </w:pPr>
      <w:r w:rsidRPr="000718CF">
        <w:t>a competent person should visually inspect the tiger tails each day before starting scaffolding operations</w:t>
      </w:r>
      <w:r w:rsidR="006E62C7" w:rsidRPr="000718CF">
        <w:t>, and</w:t>
      </w:r>
    </w:p>
    <w:p w:rsidR="001532A9" w:rsidRPr="001C083A" w:rsidRDefault="001532A9" w:rsidP="003C68BA">
      <w:pPr>
        <w:pStyle w:val="ListParagraph"/>
        <w:numPr>
          <w:ilvl w:val="0"/>
          <w:numId w:val="24"/>
        </w:numPr>
      </w:pPr>
      <w:r w:rsidRPr="000718CF">
        <w:t xml:space="preserve">if the tiger tails have moved or have been damaged, the </w:t>
      </w:r>
      <w:r w:rsidR="001A60F8" w:rsidRPr="000718CF">
        <w:t>E</w:t>
      </w:r>
      <w:r w:rsidRPr="000718CF">
        <w:t xml:space="preserve">lectricity </w:t>
      </w:r>
      <w:r w:rsidR="001A60F8" w:rsidRPr="000718CF">
        <w:t>Supply A</w:t>
      </w:r>
      <w:r w:rsidRPr="000718CF">
        <w:t xml:space="preserve">uthority should be contacted so they are replaced </w:t>
      </w:r>
      <w:r w:rsidR="003D247B">
        <w:br/>
      </w:r>
      <w:r w:rsidRPr="000718CF">
        <w:t>or relocated in the correct position</w:t>
      </w:r>
      <w:r w:rsidRPr="001C083A">
        <w:t>.</w:t>
      </w:r>
    </w:p>
    <w:p w:rsidR="00FE123B" w:rsidRPr="001C083A" w:rsidRDefault="00FE123B" w:rsidP="000718CF">
      <w:r w:rsidRPr="001C083A">
        <w:t>Consult</w:t>
      </w:r>
      <w:r w:rsidR="001A60F8" w:rsidRPr="001C083A">
        <w:t>ation</w:t>
      </w:r>
      <w:r w:rsidRPr="001C083A">
        <w:t xml:space="preserve"> with the </w:t>
      </w:r>
      <w:hyperlink r:id="rId21" w:history="1">
        <w:r w:rsidRPr="00CF20AD">
          <w:rPr>
            <w:rStyle w:val="Hyperlink"/>
          </w:rPr>
          <w:t>Electricity Supply Authority</w:t>
        </w:r>
      </w:hyperlink>
      <w:r w:rsidRPr="001C083A">
        <w:t xml:space="preserve"> will confirm the owner of the electric line and costs associated with the installation and application of tiger tails.</w:t>
      </w:r>
    </w:p>
    <w:p w:rsidR="001532A9" w:rsidRPr="001C083A" w:rsidRDefault="001532A9" w:rsidP="000718CF">
      <w:pPr>
        <w:rPr>
          <w:bCs/>
        </w:rPr>
      </w:pPr>
      <w:r w:rsidRPr="001C083A">
        <w:rPr>
          <w:bCs/>
          <w:i/>
        </w:rPr>
        <w:t>Note</w:t>
      </w:r>
      <w:r w:rsidRPr="001C083A">
        <w:t xml:space="preserve">: Tiger tails do not provide protection against mechanical interference or electrical hazards. Using </w:t>
      </w:r>
      <w:r w:rsidRPr="001C083A">
        <w:rPr>
          <w:bCs/>
        </w:rPr>
        <w:t>tiger tails does not allow workers to enter the 4 metre approach distance.</w:t>
      </w:r>
    </w:p>
    <w:p w:rsidR="005A5041" w:rsidRPr="001C083A" w:rsidRDefault="005A5041" w:rsidP="000718CF">
      <w:r w:rsidRPr="001C083A">
        <w:lastRenderedPageBreak/>
        <w:t>Also consider the use of personal protective equipment (PPE) including:</w:t>
      </w:r>
    </w:p>
    <w:p w:rsidR="00FE123B" w:rsidRPr="000718CF" w:rsidRDefault="001532A9" w:rsidP="000718CF">
      <w:pPr>
        <w:pStyle w:val="ListParagraph"/>
      </w:pPr>
      <w:r w:rsidRPr="000718CF">
        <w:t>electrically tested insulating gloves</w:t>
      </w:r>
      <w:r w:rsidR="00FE123B" w:rsidRPr="000718CF">
        <w:t xml:space="preserve">, </w:t>
      </w:r>
      <w:r w:rsidRPr="000718CF">
        <w:t>rubber soled boots and</w:t>
      </w:r>
      <w:r w:rsidR="00FE123B" w:rsidRPr="000718CF">
        <w:t xml:space="preserve"> </w:t>
      </w:r>
      <w:r w:rsidRPr="000718CF">
        <w:t>safety helmets</w:t>
      </w:r>
    </w:p>
    <w:p w:rsidR="001532A9" w:rsidRPr="000718CF" w:rsidRDefault="001532A9" w:rsidP="000718CF">
      <w:pPr>
        <w:pStyle w:val="ListParagraph"/>
      </w:pPr>
      <w:r w:rsidRPr="000718CF">
        <w:t>rubber insulating mat</w:t>
      </w:r>
      <w:r w:rsidR="00FE123B" w:rsidRPr="000718CF">
        <w:t>s</w:t>
      </w:r>
      <w:r w:rsidRPr="000718CF">
        <w:t xml:space="preserve"> or on an equipotential conductive mat</w:t>
      </w:r>
      <w:r w:rsidR="00FE123B" w:rsidRPr="000718CF">
        <w:t xml:space="preserve"> for workers to stand on, and</w:t>
      </w:r>
    </w:p>
    <w:p w:rsidR="001532A9" w:rsidRPr="000718CF" w:rsidRDefault="001532A9" w:rsidP="000718CF">
      <w:pPr>
        <w:pStyle w:val="ListParagraph"/>
      </w:pPr>
      <w:r w:rsidRPr="000718CF">
        <w:t>dry clothes especially in wet or humid conditions.</w:t>
      </w:r>
    </w:p>
    <w:p w:rsidR="002E15B0" w:rsidRPr="002E15B0" w:rsidRDefault="002E15B0" w:rsidP="000718CF">
      <w:r w:rsidRPr="002E15B0">
        <w:t>A combination of the above controls can be used if a single control is not enough to minimise the risks.</w:t>
      </w:r>
    </w:p>
    <w:p w:rsidR="001532A9" w:rsidRDefault="000718CF" w:rsidP="000718CF">
      <w:pPr>
        <w:pStyle w:val="Heading2"/>
      </w:pPr>
      <w:r>
        <w:t>Extra control measures for electrical wires passing through a scaffold</w:t>
      </w:r>
    </w:p>
    <w:p w:rsidR="00F56F16" w:rsidRPr="001C083A" w:rsidRDefault="001532A9" w:rsidP="000718CF">
      <w:r w:rsidRPr="001C083A">
        <w:t>W</w:t>
      </w:r>
      <w:r w:rsidR="00F56F16" w:rsidRPr="001C083A">
        <w:t>here low voltage electrical wires or equipment pass through a scaffold they should be:</w:t>
      </w:r>
    </w:p>
    <w:p w:rsidR="00F56F16" w:rsidRPr="000718CF" w:rsidRDefault="00F56F16" w:rsidP="000718CF">
      <w:pPr>
        <w:pStyle w:val="ListParagraph"/>
      </w:pPr>
      <w:r w:rsidRPr="000718CF">
        <w:t>de-energised for the duration of the work, or</w:t>
      </w:r>
    </w:p>
    <w:p w:rsidR="00F56F16" w:rsidRPr="000718CF" w:rsidRDefault="00F56F16" w:rsidP="000718CF">
      <w:pPr>
        <w:pStyle w:val="ListParagraph"/>
      </w:pPr>
      <w:r w:rsidRPr="000718CF">
        <w:t xml:space="preserve">fully enclosed to meet the </w:t>
      </w:r>
      <w:r w:rsidR="00174B3C" w:rsidRPr="000718CF">
        <w:t>E</w:t>
      </w:r>
      <w:r w:rsidRPr="000718CF">
        <w:t xml:space="preserve">lectricity </w:t>
      </w:r>
      <w:r w:rsidR="00174B3C" w:rsidRPr="000718CF">
        <w:t>S</w:t>
      </w:r>
      <w:r w:rsidRPr="000718CF">
        <w:t xml:space="preserve">upply </w:t>
      </w:r>
      <w:r w:rsidR="00174B3C" w:rsidRPr="000718CF">
        <w:t>A</w:t>
      </w:r>
      <w:r w:rsidRPr="000718CF">
        <w:t xml:space="preserve">uthority’s requirements </w:t>
      </w:r>
      <w:r w:rsidR="002D4183" w:rsidRPr="000718CF">
        <w:t>(</w:t>
      </w:r>
      <w:r w:rsidR="00E512AF" w:rsidRPr="000718CF">
        <w:t xml:space="preserve">see </w:t>
      </w:r>
      <w:r w:rsidR="002D4183" w:rsidRPr="000718CF">
        <w:t xml:space="preserve">Figures 2 </w:t>
      </w:r>
      <w:r w:rsidR="00647B61">
        <w:br/>
      </w:r>
      <w:r w:rsidR="002D4183" w:rsidRPr="000718CF">
        <w:t xml:space="preserve">and 3) </w:t>
      </w:r>
      <w:r w:rsidRPr="000718CF">
        <w:t xml:space="preserve">using a non-conductive material </w:t>
      </w:r>
      <w:r w:rsidR="00647B61">
        <w:br/>
      </w:r>
      <w:r w:rsidRPr="000718CF">
        <w:t xml:space="preserve">e.g. moisture resistant flooring grade </w:t>
      </w:r>
      <w:r w:rsidR="00262837" w:rsidRPr="000718CF">
        <w:t>particleboard</w:t>
      </w:r>
      <w:r w:rsidRPr="000718CF">
        <w:t xml:space="preserve">, dry timber, dry plywood </w:t>
      </w:r>
      <w:r w:rsidR="00647B61">
        <w:br/>
      </w:r>
      <w:r w:rsidRPr="000718CF">
        <w:t xml:space="preserve">or similar material </w:t>
      </w:r>
      <w:r w:rsidR="00F52FE9" w:rsidRPr="000718CF">
        <w:t xml:space="preserve">or plastic piping </w:t>
      </w:r>
      <w:r w:rsidRPr="000718CF">
        <w:t xml:space="preserve">approved by the </w:t>
      </w:r>
      <w:r w:rsidR="00FE123B" w:rsidRPr="000718CF">
        <w:t>E</w:t>
      </w:r>
      <w:r w:rsidRPr="000718CF">
        <w:t xml:space="preserve">lectricity </w:t>
      </w:r>
      <w:r w:rsidR="00FE123B" w:rsidRPr="000718CF">
        <w:t>Supply A</w:t>
      </w:r>
      <w:r w:rsidRPr="000718CF">
        <w:t>uthority.</w:t>
      </w:r>
    </w:p>
    <w:p w:rsidR="00174B3C" w:rsidRPr="001C083A" w:rsidRDefault="00174B3C" w:rsidP="000718CF">
      <w:pPr>
        <w:spacing w:before="240" w:after="120"/>
      </w:pPr>
      <w:r w:rsidRPr="001C083A">
        <w:rPr>
          <w:b/>
        </w:rPr>
        <w:t>Figure 2</w:t>
      </w:r>
      <w:r w:rsidRPr="001C083A">
        <w:t xml:space="preserve"> </w:t>
      </w:r>
      <w:r w:rsidR="00E665DC" w:rsidRPr="001C083A">
        <w:t>E</w:t>
      </w:r>
      <w:r w:rsidRPr="001C083A">
        <w:t xml:space="preserve">nclosure </w:t>
      </w:r>
      <w:r w:rsidR="00E665DC" w:rsidRPr="001C083A">
        <w:t xml:space="preserve">on internal side of </w:t>
      </w:r>
      <w:r w:rsidR="00E8521A" w:rsidRPr="001C083A">
        <w:t xml:space="preserve">the </w:t>
      </w:r>
      <w:r w:rsidR="00E665DC" w:rsidRPr="001C083A">
        <w:t>scaffold</w:t>
      </w:r>
    </w:p>
    <w:p w:rsidR="00E665DC" w:rsidRPr="001C083A" w:rsidRDefault="004B4C36" w:rsidP="000718CF">
      <w:r w:rsidRPr="001C083A">
        <w:rPr>
          <w:noProof/>
        </w:rPr>
        <w:drawing>
          <wp:inline distT="0" distB="0" distL="0" distR="0" wp14:anchorId="3520E145" wp14:editId="496ED10F">
            <wp:extent cx="2579802" cy="3438525"/>
            <wp:effectExtent l="0" t="0" r="0" b="0"/>
            <wp:docPr id="2" name="Picture 2" descr="Figure 2 Enclosure on internal side of the scaffold." title="Figure 2 Enclosure on internal side of the scaff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12 reduce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497" cy="34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B3C" w:rsidRPr="001C083A" w:rsidRDefault="009A2D38" w:rsidP="003D247B">
      <w:pPr>
        <w:spacing w:before="0" w:after="120"/>
      </w:pPr>
      <w:r>
        <w:rPr>
          <w:b/>
        </w:rPr>
        <w:br w:type="column"/>
      </w:r>
      <w:r w:rsidR="00174B3C" w:rsidRPr="001C083A">
        <w:rPr>
          <w:b/>
        </w:rPr>
        <w:lastRenderedPageBreak/>
        <w:t xml:space="preserve">Figure 3 </w:t>
      </w:r>
      <w:r w:rsidR="00E8521A" w:rsidRPr="001C083A">
        <w:t>Fully enclosed</w:t>
      </w:r>
      <w:r w:rsidR="00E8521A" w:rsidRPr="001C083A">
        <w:rPr>
          <w:b/>
        </w:rPr>
        <w:t xml:space="preserve"> </w:t>
      </w:r>
      <w:r w:rsidR="00E8521A" w:rsidRPr="001C083A">
        <w:t>e</w:t>
      </w:r>
      <w:r w:rsidR="00E665DC" w:rsidRPr="001C083A">
        <w:t>nergised low voltage</w:t>
      </w:r>
      <w:r w:rsidR="00E665DC" w:rsidRPr="001C083A">
        <w:rPr>
          <w:b/>
        </w:rPr>
        <w:t xml:space="preserve"> </w:t>
      </w:r>
      <w:r w:rsidR="00E665DC" w:rsidRPr="001C083A">
        <w:t>electric lines</w:t>
      </w:r>
      <w:r w:rsidR="00E8521A" w:rsidRPr="001C083A">
        <w:t xml:space="preserve"> passing through a scaffold</w:t>
      </w:r>
    </w:p>
    <w:p w:rsidR="00E8521A" w:rsidRDefault="004B4C36" w:rsidP="000718CF">
      <w:r>
        <w:rPr>
          <w:noProof/>
        </w:rPr>
        <w:drawing>
          <wp:inline distT="0" distB="0" distL="0" distR="0" wp14:anchorId="3B5700BF" wp14:editId="13C46021">
            <wp:extent cx="2446020" cy="3406140"/>
            <wp:effectExtent l="0" t="0" r="0" b="3810"/>
            <wp:docPr id="7" name="Picture 7" descr="Figure 3 Fully enclosed energised low voltage electric lines passing through a scaffold." title="Figure 3 Fully enclosed energised low voltage electric lines passing through a scaff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12-(2) reduce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311" cy="34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DC" w:rsidRPr="001C083A" w:rsidRDefault="00E8521A" w:rsidP="009A2D38">
      <w:pPr>
        <w:pStyle w:val="Heading2"/>
      </w:pPr>
      <w:r w:rsidRPr="001C083A">
        <w:t>Erect</w:t>
      </w:r>
      <w:r w:rsidR="00BF73B9" w:rsidRPr="001C083A">
        <w:t>ed</w:t>
      </w:r>
      <w:r w:rsidRPr="001C083A">
        <w:t xml:space="preserve"> scaffolding using a hoarding and enclosure for reduced safety clearances</w:t>
      </w:r>
    </w:p>
    <w:p w:rsidR="00893794" w:rsidRPr="001C083A" w:rsidRDefault="00E8521A" w:rsidP="000718CF">
      <w:r w:rsidRPr="001C083A">
        <w:t>A hoarding i</w:t>
      </w:r>
      <w:r w:rsidR="00B27154" w:rsidRPr="001C083A">
        <w:t>s</w:t>
      </w:r>
      <w:r w:rsidRPr="001C083A">
        <w:t xml:space="preserve"> containment sheeting fixed to the external face of a scaffold to form a physical barrier between </w:t>
      </w:r>
      <w:r w:rsidR="00F56F16" w:rsidRPr="001C083A">
        <w:t>workers and overhead electric lines</w:t>
      </w:r>
      <w:r w:rsidR="00893794" w:rsidRPr="001C083A">
        <w:t xml:space="preserve"> and associated electrical equipment.</w:t>
      </w:r>
    </w:p>
    <w:p w:rsidR="00F52FE9" w:rsidRPr="001C083A" w:rsidRDefault="00F56F16" w:rsidP="000718CF">
      <w:r w:rsidRPr="001C083A">
        <w:t xml:space="preserve">Figure </w:t>
      </w:r>
      <w:r w:rsidR="00E665DC" w:rsidRPr="001C083A">
        <w:t>4</w:t>
      </w:r>
      <w:r w:rsidRPr="001C083A">
        <w:t xml:space="preserve"> shows the horizontal safety distances (A) and vertical mechanical clearances (B) from electrical conductors required by </w:t>
      </w:r>
      <w:r w:rsidR="00FE123B" w:rsidRPr="001C083A">
        <w:t>E</w:t>
      </w:r>
      <w:r w:rsidRPr="001C083A">
        <w:t xml:space="preserve">lectricity </w:t>
      </w:r>
      <w:r w:rsidR="00FE123B" w:rsidRPr="001C083A">
        <w:t>S</w:t>
      </w:r>
      <w:r w:rsidRPr="001C083A">
        <w:t xml:space="preserve">upply </w:t>
      </w:r>
      <w:r w:rsidR="00FE123B" w:rsidRPr="001C083A">
        <w:t>A</w:t>
      </w:r>
      <w:r w:rsidR="00663ED7" w:rsidRPr="001C083A">
        <w:t>uthorities.</w:t>
      </w:r>
    </w:p>
    <w:p w:rsidR="00F56F16" w:rsidRPr="001C083A" w:rsidRDefault="00F56F16" w:rsidP="000718CF">
      <w:r w:rsidRPr="001C083A">
        <w:t>You should check the clearance</w:t>
      </w:r>
      <w:r w:rsidR="00F52FE9" w:rsidRPr="001C083A">
        <w:t xml:space="preserve"> distance</w:t>
      </w:r>
      <w:r w:rsidRPr="001C083A">
        <w:t>s before erecting any scaffolding near overhead electric lines.</w:t>
      </w:r>
      <w:r w:rsidR="00893794" w:rsidRPr="001C083A">
        <w:t xml:space="preserve"> An electrical engineer </w:t>
      </w:r>
      <w:r w:rsidR="00F52FE9" w:rsidRPr="001C083A">
        <w:t>can</w:t>
      </w:r>
      <w:r w:rsidR="00893794" w:rsidRPr="001C083A">
        <w:t xml:space="preserve"> provide </w:t>
      </w:r>
      <w:r w:rsidR="00F52FE9" w:rsidRPr="001C083A">
        <w:t xml:space="preserve">the </w:t>
      </w:r>
      <w:r w:rsidR="00893794" w:rsidRPr="001C083A">
        <w:t>safety clearance</w:t>
      </w:r>
      <w:r w:rsidR="00F52FE9" w:rsidRPr="001C083A">
        <w:t xml:space="preserve"> distance</w:t>
      </w:r>
      <w:r w:rsidR="00893794" w:rsidRPr="001C083A">
        <w:t>s used to design the scaffolding and control the risks.</w:t>
      </w:r>
      <w:r w:rsidR="00F52FE9" w:rsidRPr="001C083A">
        <w:t xml:space="preserve"> Clearance distances must be maintained.</w:t>
      </w:r>
    </w:p>
    <w:p w:rsidR="00893794" w:rsidRPr="001C083A" w:rsidRDefault="00893794" w:rsidP="000718CF">
      <w:r w:rsidRPr="001C083A">
        <w:t>The following installation conditions apply:</w:t>
      </w:r>
    </w:p>
    <w:p w:rsidR="00893794" w:rsidRPr="00626E7E" w:rsidRDefault="00893794" w:rsidP="00626E7E">
      <w:pPr>
        <w:pStyle w:val="ListParagraph"/>
      </w:pPr>
      <w:r w:rsidRPr="00626E7E">
        <w:t>gaps between fitted sheets of plywood do not exceed 3 mm</w:t>
      </w:r>
    </w:p>
    <w:p w:rsidR="00893794" w:rsidRPr="00626E7E" w:rsidRDefault="00893794" w:rsidP="00626E7E">
      <w:pPr>
        <w:pStyle w:val="ListParagraph"/>
      </w:pPr>
      <w:r w:rsidRPr="00626E7E">
        <w:t>no exposed cut or drilled holes in the sheets of plywood</w:t>
      </w:r>
    </w:p>
    <w:p w:rsidR="00893794" w:rsidRPr="00626E7E" w:rsidRDefault="00893794" w:rsidP="00626E7E">
      <w:pPr>
        <w:pStyle w:val="ListParagraph"/>
      </w:pPr>
      <w:r w:rsidRPr="00626E7E">
        <w:t xml:space="preserve">the scaffolder uses non-conductive means </w:t>
      </w:r>
      <w:r w:rsidR="00647B61">
        <w:br/>
      </w:r>
      <w:r w:rsidRPr="00626E7E">
        <w:t>to attach the plywood to the scaffold and ensures the arrangement can withstand the wind load</w:t>
      </w:r>
      <w:r w:rsidR="006E62C7" w:rsidRPr="00626E7E">
        <w:t>, and</w:t>
      </w:r>
    </w:p>
    <w:p w:rsidR="00F14B19" w:rsidRPr="00626E7E" w:rsidRDefault="00893794" w:rsidP="00626E7E">
      <w:pPr>
        <w:pStyle w:val="ListParagraph"/>
      </w:pPr>
      <w:r w:rsidRPr="00626E7E">
        <w:t>signs should be attached to the safe side of the hoarding warning of the electrical hazard and that the hoarding must not be removed</w:t>
      </w:r>
      <w:r w:rsidR="006E62C7" w:rsidRPr="00626E7E">
        <w:t>.</w:t>
      </w:r>
    </w:p>
    <w:p w:rsidR="009A2D38" w:rsidRDefault="009A2D38">
      <w:pPr>
        <w:autoSpaceDE/>
        <w:autoSpaceDN/>
        <w:adjustRightInd/>
        <w:spacing w:before="0" w:after="200" w:line="276" w:lineRule="auto"/>
      </w:pPr>
      <w:r>
        <w:br w:type="page"/>
      </w:r>
    </w:p>
    <w:p w:rsidR="00893794" w:rsidRDefault="00F14B19" w:rsidP="000718CF">
      <w:r w:rsidRPr="001C083A">
        <w:lastRenderedPageBreak/>
        <w:t xml:space="preserve">Ensure a </w:t>
      </w:r>
      <w:r w:rsidR="00893794" w:rsidRPr="001C083A">
        <w:t xml:space="preserve">competent person visually </w:t>
      </w:r>
      <w:r w:rsidRPr="001C083A">
        <w:t>inspects</w:t>
      </w:r>
      <w:r w:rsidR="00893794" w:rsidRPr="001C083A">
        <w:t xml:space="preserve"> the hoarding and </w:t>
      </w:r>
      <w:r w:rsidRPr="001C083A">
        <w:t>the</w:t>
      </w:r>
      <w:r w:rsidR="00893794" w:rsidRPr="001C083A">
        <w:t xml:space="preserve"> enclosure daily to ensure they are in a satisfactory condition and remain impenetrable.</w:t>
      </w:r>
    </w:p>
    <w:p w:rsidR="003B271B" w:rsidRPr="001C083A" w:rsidRDefault="003B271B" w:rsidP="00396F25">
      <w:pPr>
        <w:spacing w:before="240" w:after="120"/>
      </w:pPr>
      <w:r w:rsidRPr="001C083A">
        <w:rPr>
          <w:b/>
        </w:rPr>
        <w:t>Figure 4</w:t>
      </w:r>
      <w:r w:rsidRPr="001C083A">
        <w:t xml:space="preserve"> Scaffolding with hoarding</w:t>
      </w:r>
    </w:p>
    <w:p w:rsidR="003B271B" w:rsidRDefault="003B271B" w:rsidP="000718CF">
      <w:pPr>
        <w:pStyle w:val="Style1"/>
        <w:rPr>
          <w:sz w:val="22"/>
          <w:szCs w:val="22"/>
        </w:rPr>
      </w:pPr>
      <w:r>
        <w:rPr>
          <w:noProof/>
        </w:rPr>
        <w:drawing>
          <wp:inline distT="0" distB="0" distL="0" distR="0" wp14:anchorId="6FF1A1CB" wp14:editId="23D8E74D">
            <wp:extent cx="2832877" cy="2044795"/>
            <wp:effectExtent l="0" t="0" r="5715" b="0"/>
            <wp:docPr id="5" name="Picture 5" descr="Figure 4 Scaffolding with hoarding." title="Figure 4 Scaffolding with hoar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line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877" cy="20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744" w:rsidRPr="001C083A" w:rsidRDefault="00E42744" w:rsidP="000718CF">
      <w:pPr>
        <w:pStyle w:val="Heading2"/>
      </w:pPr>
      <w:r w:rsidRPr="001C083A">
        <w:lastRenderedPageBreak/>
        <w:t>Safe work method statements (SWMS)</w:t>
      </w:r>
    </w:p>
    <w:p w:rsidR="00E42744" w:rsidRPr="001C083A" w:rsidRDefault="00E42744" w:rsidP="000718CF">
      <w:r w:rsidRPr="001C083A">
        <w:t>A SWMS is required for energised electrical work and high risk construction work carried out on or near energised electrical installations or services. A written SWMS should be based on a risk assessment.</w:t>
      </w:r>
      <w:r w:rsidRPr="001C083A">
        <w:rPr>
          <w:rFonts w:eastAsia="Calibri"/>
        </w:rPr>
        <w:t xml:space="preserve"> The SWMS and </w:t>
      </w:r>
      <w:r w:rsidRPr="001C083A">
        <w:t>risk assessment should be available to workers on site for the duration of the work.</w:t>
      </w:r>
    </w:p>
    <w:p w:rsidR="007A4236" w:rsidRPr="001C083A" w:rsidRDefault="00EC5119" w:rsidP="000718CF">
      <w:r>
        <w:t>I</w:t>
      </w:r>
      <w:r w:rsidR="007A4236" w:rsidRPr="001C083A">
        <w:t xml:space="preserve">nformation and examples of what can </w:t>
      </w:r>
      <w:r w:rsidR="003D247B">
        <w:br/>
      </w:r>
      <w:r w:rsidR="007A4236" w:rsidRPr="001C083A">
        <w:t xml:space="preserve">go wrong when approach distances are not maintained are </w:t>
      </w:r>
      <w:r w:rsidR="007A4236" w:rsidRPr="00325E1E">
        <w:t xml:space="preserve">in </w:t>
      </w:r>
      <w:hyperlink r:id="rId25" w:history="1">
        <w:r w:rsidR="007A4236" w:rsidRPr="00325E1E">
          <w:rPr>
            <w:rStyle w:val="Hyperlink"/>
          </w:rPr>
          <w:t>Case studies – Incidents and scenarios</w:t>
        </w:r>
      </w:hyperlink>
      <w:r w:rsidR="00325E1E">
        <w:t>.</w:t>
      </w:r>
    </w:p>
    <w:p w:rsidR="00422228" w:rsidRPr="000718CF" w:rsidRDefault="007B5AFE" w:rsidP="000718CF">
      <w:pPr>
        <w:rPr>
          <w:color w:val="0000FF"/>
          <w:u w:val="single"/>
        </w:rPr>
        <w:sectPr w:rsidR="00422228" w:rsidRPr="000718CF" w:rsidSect="000D065D">
          <w:type w:val="continuous"/>
          <w:pgSz w:w="11906" w:h="16838"/>
          <w:pgMar w:top="1418" w:right="1134" w:bottom="1134" w:left="1134" w:header="425" w:footer="312" w:gutter="0"/>
          <w:cols w:num="2" w:space="708"/>
          <w:docGrid w:linePitch="360"/>
        </w:sectPr>
      </w:pPr>
      <w:r w:rsidRPr="001C083A">
        <w:rPr>
          <w:rStyle w:val="Bodycopyitalic"/>
          <w:i w:val="0"/>
        </w:rPr>
        <w:t xml:space="preserve">For further information see the </w:t>
      </w:r>
      <w:hyperlink r:id="rId26" w:history="1">
        <w:r w:rsidRPr="00325E1E">
          <w:rPr>
            <w:rStyle w:val="Hyperlink"/>
          </w:rPr>
          <w:t>Safe Work Australia</w:t>
        </w:r>
      </w:hyperlink>
      <w:r w:rsidRPr="001C083A">
        <w:rPr>
          <w:rStyle w:val="Bodycopyitalic"/>
          <w:i w:val="0"/>
        </w:rPr>
        <w:t xml:space="preserve"> website </w:t>
      </w:r>
      <w:r w:rsidR="00325E1E">
        <w:rPr>
          <w:rStyle w:val="Bodycopyitalic"/>
          <w:i w:val="0"/>
        </w:rPr>
        <w:t>(</w:t>
      </w:r>
      <w:r w:rsidRPr="00325E1E">
        <w:t>www.swa.gov.au</w:t>
      </w:r>
      <w:r w:rsidR="00325E1E">
        <w:t>)</w:t>
      </w:r>
      <w:r w:rsidR="000718CF" w:rsidRPr="000718CF">
        <w:rPr>
          <w:rStyle w:val="Hyperlink"/>
          <w:u w:val="none"/>
        </w:rPr>
        <w:t>.</w:t>
      </w:r>
    </w:p>
    <w:p w:rsidR="00262837" w:rsidRPr="007B5AFE" w:rsidRDefault="00262837" w:rsidP="000718CF"/>
    <w:sectPr w:rsidR="00262837" w:rsidRPr="007B5AFE" w:rsidSect="00B430B7">
      <w:type w:val="continuous"/>
      <w:pgSz w:w="11906" w:h="16838"/>
      <w:pgMar w:top="1418" w:right="1134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0B7" w:rsidRDefault="00B430B7" w:rsidP="000718CF">
      <w:r>
        <w:separator/>
      </w:r>
    </w:p>
  </w:endnote>
  <w:endnote w:type="continuationSeparator" w:id="0">
    <w:p w:rsidR="00B430B7" w:rsidRDefault="00B430B7" w:rsidP="00071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Light">
    <w:altName w:val="Courier New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0B7" w:rsidRPr="002E2C9A" w:rsidRDefault="00BE40D9" w:rsidP="002E2C9A">
    <w:pPr>
      <w:tabs>
        <w:tab w:val="left" w:pos="6946"/>
        <w:tab w:val="left" w:pos="8222"/>
      </w:tabs>
      <w:rPr>
        <w:caps/>
        <w:sz w:val="18"/>
        <w:szCs w:val="18"/>
      </w:rPr>
    </w:pPr>
    <w:r>
      <w:rPr>
        <w:i/>
        <w:sz w:val="18"/>
        <w:szCs w:val="18"/>
      </w:rPr>
      <w:t>Scaffolding work near overhead electric l</w:t>
    </w:r>
    <w:r w:rsidR="000D065D" w:rsidRPr="002E2C9A">
      <w:rPr>
        <w:i/>
        <w:sz w:val="18"/>
        <w:szCs w:val="18"/>
      </w:rPr>
      <w:t>ines</w:t>
    </w:r>
    <w:r w:rsidR="000D065D" w:rsidRPr="002E2C9A">
      <w:rPr>
        <w:sz w:val="18"/>
        <w:szCs w:val="18"/>
      </w:rPr>
      <w:t xml:space="preserve"> </w:t>
    </w:r>
    <w:r w:rsidR="002E2C9A">
      <w:rPr>
        <w:sz w:val="18"/>
        <w:szCs w:val="18"/>
      </w:rPr>
      <w:tab/>
    </w:r>
    <w:r w:rsidR="000D065D" w:rsidRPr="002E2C9A">
      <w:rPr>
        <w:caps/>
        <w:sz w:val="18"/>
        <w:szCs w:val="18"/>
      </w:rPr>
      <w:t>J</w:t>
    </w:r>
    <w:r w:rsidR="00325E1E">
      <w:rPr>
        <w:sz w:val="18"/>
        <w:szCs w:val="18"/>
      </w:rPr>
      <w:t>uly</w:t>
    </w:r>
    <w:r w:rsidR="002E2C9A">
      <w:rPr>
        <w:caps/>
        <w:sz w:val="18"/>
        <w:szCs w:val="18"/>
      </w:rPr>
      <w:t xml:space="preserve"> 2014</w:t>
    </w:r>
    <w:r w:rsidR="002E2C9A">
      <w:rPr>
        <w:caps/>
        <w:sz w:val="18"/>
        <w:szCs w:val="18"/>
      </w:rPr>
      <w:tab/>
    </w:r>
    <w:r w:rsidR="000D065D" w:rsidRPr="002E2C9A">
      <w:rPr>
        <w:sz w:val="18"/>
        <w:szCs w:val="18"/>
      </w:rPr>
      <w:t xml:space="preserve">Page </w:t>
    </w:r>
    <w:r w:rsidR="000D065D" w:rsidRPr="002E2C9A">
      <w:rPr>
        <w:caps/>
        <w:sz w:val="18"/>
        <w:szCs w:val="18"/>
      </w:rPr>
      <w:fldChar w:fldCharType="begin"/>
    </w:r>
    <w:r w:rsidR="000D065D" w:rsidRPr="002E2C9A">
      <w:rPr>
        <w:caps/>
        <w:sz w:val="18"/>
        <w:szCs w:val="18"/>
      </w:rPr>
      <w:instrText xml:space="preserve"> PAGE </w:instrText>
    </w:r>
    <w:r w:rsidR="000D065D" w:rsidRPr="002E2C9A">
      <w:rPr>
        <w:caps/>
        <w:sz w:val="18"/>
        <w:szCs w:val="18"/>
      </w:rPr>
      <w:fldChar w:fldCharType="separate"/>
    </w:r>
    <w:r w:rsidR="001A1472">
      <w:rPr>
        <w:caps/>
        <w:noProof/>
        <w:sz w:val="18"/>
        <w:szCs w:val="18"/>
      </w:rPr>
      <w:t>4</w:t>
    </w:r>
    <w:r w:rsidR="000D065D" w:rsidRPr="002E2C9A">
      <w:rPr>
        <w:caps/>
        <w:sz w:val="18"/>
        <w:szCs w:val="18"/>
      </w:rPr>
      <w:fldChar w:fldCharType="end"/>
    </w:r>
    <w:r w:rsidR="000D065D" w:rsidRPr="002E2C9A">
      <w:rPr>
        <w:sz w:val="18"/>
        <w:szCs w:val="18"/>
      </w:rPr>
      <w:t xml:space="preserve"> of </w:t>
    </w:r>
    <w:r w:rsidR="000D065D" w:rsidRPr="002E2C9A">
      <w:rPr>
        <w:caps/>
        <w:sz w:val="18"/>
        <w:szCs w:val="18"/>
      </w:rPr>
      <w:fldChar w:fldCharType="begin"/>
    </w:r>
    <w:r w:rsidR="000D065D" w:rsidRPr="002E2C9A">
      <w:rPr>
        <w:caps/>
        <w:sz w:val="18"/>
        <w:szCs w:val="18"/>
      </w:rPr>
      <w:instrText xml:space="preserve"> NUMPAGES </w:instrText>
    </w:r>
    <w:r w:rsidR="000D065D" w:rsidRPr="002E2C9A">
      <w:rPr>
        <w:caps/>
        <w:sz w:val="18"/>
        <w:szCs w:val="18"/>
      </w:rPr>
      <w:fldChar w:fldCharType="separate"/>
    </w:r>
    <w:r w:rsidR="001A1472">
      <w:rPr>
        <w:caps/>
        <w:noProof/>
        <w:sz w:val="18"/>
        <w:szCs w:val="18"/>
      </w:rPr>
      <w:t>4</w:t>
    </w:r>
    <w:r w:rsidR="000D065D" w:rsidRPr="002E2C9A">
      <w:rPr>
        <w:caps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65D" w:rsidRPr="00F90A2C" w:rsidRDefault="000D065D" w:rsidP="00F90A2C">
    <w:pPr>
      <w:pStyle w:val="Footer"/>
      <w:tabs>
        <w:tab w:val="clear" w:pos="4513"/>
        <w:tab w:val="clear" w:pos="9026"/>
        <w:tab w:val="left" w:pos="3402"/>
        <w:tab w:val="left" w:pos="6663"/>
        <w:tab w:val="left" w:pos="8364"/>
      </w:tabs>
      <w:rPr>
        <w:rFonts w:eastAsia="Calibri"/>
        <w:sz w:val="18"/>
        <w:szCs w:val="18"/>
      </w:rPr>
    </w:pPr>
    <w:r>
      <w:rPr>
        <w:rFonts w:ascii="Gotham Light" w:hAnsi="Gotham Light" w:cs="Gotham Light"/>
        <w:noProof/>
      </w:rPr>
      <w:drawing>
        <wp:inline distT="0" distB="0" distL="0" distR="0" wp14:anchorId="215811D9" wp14:editId="4AB17438">
          <wp:extent cx="1234286" cy="432000"/>
          <wp:effectExtent l="0" t="0" r="4445" b="6350"/>
          <wp:docPr id="9" name="Picture 9" descr="Creative Commons icon." title="Creative Commons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-n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286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90A2C">
      <w:rPr>
        <w:rFonts w:eastAsia="Calibri"/>
        <w:sz w:val="18"/>
        <w:szCs w:val="18"/>
      </w:rPr>
      <w:tab/>
    </w:r>
    <w:r w:rsidR="00F90A2C" w:rsidRPr="00483902">
      <w:rPr>
        <w:rFonts w:eastAsia="Calibri"/>
        <w:sz w:val="18"/>
        <w:szCs w:val="18"/>
      </w:rPr>
      <w:t>978-1-74361-</w:t>
    </w:r>
    <w:r w:rsidR="00662C75">
      <w:rPr>
        <w:rFonts w:eastAsia="Calibri"/>
        <w:sz w:val="18"/>
        <w:szCs w:val="18"/>
      </w:rPr>
      <w:t>768</w:t>
    </w:r>
    <w:r w:rsidR="00F90A2C" w:rsidRPr="00483902">
      <w:rPr>
        <w:rFonts w:eastAsia="Calibri"/>
        <w:sz w:val="18"/>
        <w:szCs w:val="18"/>
      </w:rPr>
      <w:t>-</w:t>
    </w:r>
    <w:r w:rsidR="00662C75">
      <w:rPr>
        <w:rFonts w:eastAsia="Calibri"/>
        <w:sz w:val="18"/>
        <w:szCs w:val="18"/>
      </w:rPr>
      <w:t>7</w:t>
    </w:r>
    <w:r w:rsidR="00F90A2C" w:rsidRPr="00483902">
      <w:rPr>
        <w:rFonts w:eastAsia="Calibri"/>
        <w:sz w:val="18"/>
        <w:szCs w:val="18"/>
      </w:rPr>
      <w:t xml:space="preserve">   [</w:t>
    </w:r>
    <w:r w:rsidR="00F90A2C">
      <w:rPr>
        <w:rFonts w:eastAsia="Calibri"/>
        <w:sz w:val="18"/>
        <w:szCs w:val="18"/>
      </w:rPr>
      <w:t>Multi-Vol. Set</w:t>
    </w:r>
    <w:r w:rsidR="00F90A2C" w:rsidRPr="00483902">
      <w:rPr>
        <w:rFonts w:eastAsia="Calibri"/>
        <w:sz w:val="18"/>
        <w:szCs w:val="18"/>
      </w:rPr>
      <w:t>]</w:t>
    </w:r>
    <w:r w:rsidR="00F90A2C">
      <w:rPr>
        <w:rFonts w:eastAsia="Calibri"/>
        <w:sz w:val="18"/>
        <w:szCs w:val="18"/>
      </w:rPr>
      <w:tab/>
    </w:r>
    <w:r w:rsidR="00F90A2C" w:rsidRPr="00483902">
      <w:rPr>
        <w:rFonts w:eastAsia="Calibri"/>
        <w:sz w:val="18"/>
        <w:szCs w:val="18"/>
      </w:rPr>
      <w:t>978-1-74361-</w:t>
    </w:r>
    <w:r w:rsidR="00662C75">
      <w:rPr>
        <w:rFonts w:eastAsia="Calibri"/>
        <w:sz w:val="18"/>
        <w:szCs w:val="18"/>
      </w:rPr>
      <w:t>760</w:t>
    </w:r>
    <w:r w:rsidR="00F90A2C" w:rsidRPr="00483902">
      <w:rPr>
        <w:rFonts w:eastAsia="Calibri"/>
        <w:sz w:val="18"/>
        <w:szCs w:val="18"/>
      </w:rPr>
      <w:t>-</w:t>
    </w:r>
    <w:r w:rsidR="00662C75">
      <w:rPr>
        <w:rFonts w:eastAsia="Calibri"/>
        <w:sz w:val="18"/>
        <w:szCs w:val="18"/>
      </w:rPr>
      <w:t>1</w:t>
    </w:r>
    <w:r w:rsidR="00F90A2C">
      <w:rPr>
        <w:rFonts w:eastAsia="Calibri"/>
        <w:sz w:val="18"/>
        <w:szCs w:val="18"/>
      </w:rPr>
      <w:tab/>
    </w:r>
    <w:r w:rsidR="00F90A2C" w:rsidRPr="00483902">
      <w:rPr>
        <w:rFonts w:eastAsia="Calibri"/>
        <w:sz w:val="18"/>
        <w:szCs w:val="18"/>
      </w:rPr>
      <w:t>[</w:t>
    </w:r>
    <w:r w:rsidR="00F90A2C">
      <w:rPr>
        <w:rFonts w:eastAsia="Calibri"/>
        <w:sz w:val="18"/>
        <w:szCs w:val="18"/>
      </w:rPr>
      <w:t>PDF</w:t>
    </w:r>
    <w:r w:rsidR="00F90A2C" w:rsidRPr="00483902">
      <w:rPr>
        <w:rFonts w:eastAsia="Calibri"/>
        <w:sz w:val="18"/>
        <w:szCs w:val="18"/>
      </w:rPr>
      <w:t>]</w:t>
    </w:r>
    <w:r w:rsidR="00F90A2C">
      <w:rPr>
        <w:rFonts w:eastAsia="Calibri"/>
        <w:sz w:val="18"/>
        <w:szCs w:val="18"/>
      </w:rPr>
      <w:br/>
    </w:r>
    <w:r w:rsidR="00F90A2C">
      <w:rPr>
        <w:rFonts w:eastAsia="Calibri"/>
        <w:sz w:val="18"/>
        <w:szCs w:val="18"/>
      </w:rPr>
      <w:tab/>
    </w:r>
    <w:r w:rsidR="00F90A2C">
      <w:rPr>
        <w:rFonts w:eastAsia="Calibri"/>
        <w:sz w:val="18"/>
        <w:szCs w:val="18"/>
      </w:rPr>
      <w:tab/>
    </w:r>
    <w:r w:rsidR="00F90A2C" w:rsidRPr="00483902">
      <w:rPr>
        <w:rFonts w:eastAsia="Calibri"/>
        <w:sz w:val="18"/>
        <w:szCs w:val="18"/>
      </w:rPr>
      <w:t>978-1-74361-</w:t>
    </w:r>
    <w:r w:rsidR="00662C75">
      <w:rPr>
        <w:rFonts w:eastAsia="Calibri"/>
        <w:sz w:val="18"/>
        <w:szCs w:val="18"/>
      </w:rPr>
      <w:t>761</w:t>
    </w:r>
    <w:r w:rsidR="00F90A2C" w:rsidRPr="00483902">
      <w:rPr>
        <w:rFonts w:eastAsia="Calibri"/>
        <w:sz w:val="18"/>
        <w:szCs w:val="18"/>
      </w:rPr>
      <w:t>-</w:t>
    </w:r>
    <w:r w:rsidR="00662C75">
      <w:rPr>
        <w:rFonts w:eastAsia="Calibri"/>
        <w:sz w:val="18"/>
        <w:szCs w:val="18"/>
      </w:rPr>
      <w:t>8</w:t>
    </w:r>
    <w:r w:rsidR="00F90A2C">
      <w:rPr>
        <w:rFonts w:eastAsia="Calibri"/>
        <w:sz w:val="18"/>
        <w:szCs w:val="18"/>
      </w:rPr>
      <w:tab/>
    </w:r>
    <w:r w:rsidR="00F90A2C" w:rsidRPr="00483902">
      <w:rPr>
        <w:rFonts w:eastAsia="Calibri"/>
        <w:sz w:val="18"/>
        <w:szCs w:val="18"/>
      </w:rPr>
      <w:t>[</w:t>
    </w:r>
    <w:r w:rsidR="00F90A2C">
      <w:rPr>
        <w:rFonts w:eastAsia="Calibri"/>
        <w:sz w:val="18"/>
        <w:szCs w:val="18"/>
      </w:rPr>
      <w:t>DOCX</w:t>
    </w:r>
    <w:r w:rsidR="00F90A2C" w:rsidRPr="00483902">
      <w:rPr>
        <w:rFonts w:eastAsia="Calibri"/>
        <w:sz w:val="18"/>
        <w:szCs w:val="18"/>
      </w:rPr>
      <w:t>]</w:t>
    </w:r>
  </w:p>
  <w:p w:rsidR="000D065D" w:rsidRDefault="000D065D" w:rsidP="000718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0B7" w:rsidRDefault="00B430B7" w:rsidP="000718CF">
      <w:r>
        <w:separator/>
      </w:r>
    </w:p>
  </w:footnote>
  <w:footnote w:type="continuationSeparator" w:id="0">
    <w:p w:rsidR="00B430B7" w:rsidRDefault="00B430B7" w:rsidP="000718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8F7" w:rsidRDefault="000D065D" w:rsidP="000718CF">
    <w:pPr>
      <w:pStyle w:val="Header"/>
    </w:pPr>
    <w:r>
      <w:rPr>
        <w:noProof/>
      </w:rPr>
      <w:drawing>
        <wp:inline distT="0" distB="0" distL="0" distR="0" wp14:anchorId="6E7E9B0A" wp14:editId="0A0EBDE8">
          <wp:extent cx="2078355" cy="431800"/>
          <wp:effectExtent l="0" t="0" r="0" b="6350"/>
          <wp:docPr id="6" name="Picture 6" descr="Safe Work Australia" title="Safe Work Austral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Safe Work Australia" title="Safe Work Austral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835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65D" w:rsidRDefault="000D065D" w:rsidP="000718CF">
    <w:pPr>
      <w:pStyle w:val="Header"/>
    </w:pPr>
    <w:r>
      <w:rPr>
        <w:noProof/>
      </w:rPr>
      <w:drawing>
        <wp:inline distT="0" distB="0" distL="0" distR="0" wp14:anchorId="729816B7" wp14:editId="4FAC557A">
          <wp:extent cx="2078355" cy="431800"/>
          <wp:effectExtent l="0" t="0" r="0" b="6350"/>
          <wp:docPr id="8" name="Picture 8" descr="Safe Work Australia Logo." title="Safe Work Australi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Safe Work Australia" title="Safe Work Austral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835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6DC9"/>
    <w:multiLevelType w:val="hybridMultilevel"/>
    <w:tmpl w:val="743A65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606FA"/>
    <w:multiLevelType w:val="hybridMultilevel"/>
    <w:tmpl w:val="8AA665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100FE"/>
    <w:multiLevelType w:val="hybridMultilevel"/>
    <w:tmpl w:val="A30A27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88608D"/>
    <w:multiLevelType w:val="hybridMultilevel"/>
    <w:tmpl w:val="605C34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CD711C"/>
    <w:multiLevelType w:val="hybridMultilevel"/>
    <w:tmpl w:val="376CAC5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B4016"/>
    <w:multiLevelType w:val="hybridMultilevel"/>
    <w:tmpl w:val="FE3292F2"/>
    <w:lvl w:ilvl="0" w:tplc="EC865D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768C1"/>
    <w:multiLevelType w:val="hybridMultilevel"/>
    <w:tmpl w:val="14148F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70B7D"/>
    <w:multiLevelType w:val="hybridMultilevel"/>
    <w:tmpl w:val="D0DC073C"/>
    <w:lvl w:ilvl="0" w:tplc="5908135E">
      <w:start w:val="1"/>
      <w:numFmt w:val="bullet"/>
      <w:pStyle w:val="Box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320D8B"/>
    <w:multiLevelType w:val="hybridMultilevel"/>
    <w:tmpl w:val="501A631A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6017BA"/>
    <w:multiLevelType w:val="hybridMultilevel"/>
    <w:tmpl w:val="C4E082E2"/>
    <w:lvl w:ilvl="0" w:tplc="0C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64110F"/>
    <w:multiLevelType w:val="hybridMultilevel"/>
    <w:tmpl w:val="3AD67C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FF0267"/>
    <w:multiLevelType w:val="hybridMultilevel"/>
    <w:tmpl w:val="C798B596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86722F"/>
    <w:multiLevelType w:val="hybridMultilevel"/>
    <w:tmpl w:val="85C42E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4B7EB6"/>
    <w:multiLevelType w:val="hybridMultilevel"/>
    <w:tmpl w:val="CB3E9D82"/>
    <w:lvl w:ilvl="0" w:tplc="31505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006DEB"/>
    <w:multiLevelType w:val="hybridMultilevel"/>
    <w:tmpl w:val="2A881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F76314"/>
    <w:multiLevelType w:val="hybridMultilevel"/>
    <w:tmpl w:val="8A9ABD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056917"/>
    <w:multiLevelType w:val="hybridMultilevel"/>
    <w:tmpl w:val="CAEC76F0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AF6553"/>
    <w:multiLevelType w:val="hybridMultilevel"/>
    <w:tmpl w:val="DC762F94"/>
    <w:lvl w:ilvl="0" w:tplc="7A86AA89">
      <w:numFmt w:val="bullet"/>
      <w:lvlText w:val="·"/>
      <w:lvlJc w:val="left"/>
      <w:pPr>
        <w:ind w:left="720" w:hanging="360"/>
      </w:pPr>
      <w:rPr>
        <w:rFonts w:ascii="Symbol" w:hAnsi="Symbol"/>
        <w:sz w:val="2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D00DD6"/>
    <w:multiLevelType w:val="hybridMultilevel"/>
    <w:tmpl w:val="19D418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46468E"/>
    <w:multiLevelType w:val="hybridMultilevel"/>
    <w:tmpl w:val="4448FE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CF5053"/>
    <w:multiLevelType w:val="hybridMultilevel"/>
    <w:tmpl w:val="AB7672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707A87"/>
    <w:multiLevelType w:val="hybridMultilevel"/>
    <w:tmpl w:val="B016ED02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CF6899"/>
    <w:multiLevelType w:val="hybridMultilevel"/>
    <w:tmpl w:val="A95CB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371D9F"/>
    <w:multiLevelType w:val="hybridMultilevel"/>
    <w:tmpl w:val="490EF926"/>
    <w:lvl w:ilvl="0" w:tplc="0C090001">
      <w:start w:val="1"/>
      <w:numFmt w:val="bullet"/>
      <w:lvlText w:val=""/>
      <w:lvlJc w:val="left"/>
      <w:pPr>
        <w:ind w:left="13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17"/>
  </w:num>
  <w:num w:numId="4">
    <w:abstractNumId w:val="8"/>
  </w:num>
  <w:num w:numId="5">
    <w:abstractNumId w:val="21"/>
  </w:num>
  <w:num w:numId="6">
    <w:abstractNumId w:val="10"/>
  </w:num>
  <w:num w:numId="7">
    <w:abstractNumId w:val="22"/>
  </w:num>
  <w:num w:numId="8">
    <w:abstractNumId w:val="12"/>
  </w:num>
  <w:num w:numId="9">
    <w:abstractNumId w:val="5"/>
  </w:num>
  <w:num w:numId="10">
    <w:abstractNumId w:val="14"/>
  </w:num>
  <w:num w:numId="11">
    <w:abstractNumId w:val="1"/>
  </w:num>
  <w:num w:numId="12">
    <w:abstractNumId w:val="16"/>
  </w:num>
  <w:num w:numId="13">
    <w:abstractNumId w:val="18"/>
  </w:num>
  <w:num w:numId="14">
    <w:abstractNumId w:val="11"/>
  </w:num>
  <w:num w:numId="15">
    <w:abstractNumId w:val="19"/>
  </w:num>
  <w:num w:numId="16">
    <w:abstractNumId w:val="9"/>
  </w:num>
  <w:num w:numId="17">
    <w:abstractNumId w:val="7"/>
  </w:num>
  <w:num w:numId="18">
    <w:abstractNumId w:val="20"/>
  </w:num>
  <w:num w:numId="19">
    <w:abstractNumId w:val="3"/>
  </w:num>
  <w:num w:numId="20">
    <w:abstractNumId w:val="0"/>
  </w:num>
  <w:num w:numId="21">
    <w:abstractNumId w:val="6"/>
  </w:num>
  <w:num w:numId="22">
    <w:abstractNumId w:val="2"/>
  </w:num>
  <w:num w:numId="23">
    <w:abstractNumId w:val="1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E03"/>
    <w:rsid w:val="0001134E"/>
    <w:rsid w:val="00056917"/>
    <w:rsid w:val="000718CF"/>
    <w:rsid w:val="000B3E98"/>
    <w:rsid w:val="000C5A82"/>
    <w:rsid w:val="000D065D"/>
    <w:rsid w:val="001176C6"/>
    <w:rsid w:val="00144356"/>
    <w:rsid w:val="001532A9"/>
    <w:rsid w:val="00161C42"/>
    <w:rsid w:val="00174B3C"/>
    <w:rsid w:val="001A1472"/>
    <w:rsid w:val="001A60F8"/>
    <w:rsid w:val="001B2DE4"/>
    <w:rsid w:val="001C083A"/>
    <w:rsid w:val="001E080A"/>
    <w:rsid w:val="001E67F1"/>
    <w:rsid w:val="001F582A"/>
    <w:rsid w:val="001F5FC0"/>
    <w:rsid w:val="002056E0"/>
    <w:rsid w:val="00207B44"/>
    <w:rsid w:val="00247FF6"/>
    <w:rsid w:val="00262837"/>
    <w:rsid w:val="00262ACB"/>
    <w:rsid w:val="002B10BD"/>
    <w:rsid w:val="002B5CA1"/>
    <w:rsid w:val="002D04C9"/>
    <w:rsid w:val="002D4183"/>
    <w:rsid w:val="002E15B0"/>
    <w:rsid w:val="002E2C9A"/>
    <w:rsid w:val="002F4B94"/>
    <w:rsid w:val="00315B4D"/>
    <w:rsid w:val="00325E1E"/>
    <w:rsid w:val="003423EE"/>
    <w:rsid w:val="003938F7"/>
    <w:rsid w:val="00396F25"/>
    <w:rsid w:val="00397A6F"/>
    <w:rsid w:val="003A317E"/>
    <w:rsid w:val="003B271B"/>
    <w:rsid w:val="003B2DC6"/>
    <w:rsid w:val="003B5CFA"/>
    <w:rsid w:val="003C06C2"/>
    <w:rsid w:val="003C68BA"/>
    <w:rsid w:val="003D247B"/>
    <w:rsid w:val="003E70BE"/>
    <w:rsid w:val="00422228"/>
    <w:rsid w:val="004262FE"/>
    <w:rsid w:val="00476DC0"/>
    <w:rsid w:val="004A350F"/>
    <w:rsid w:val="004B4C36"/>
    <w:rsid w:val="004B74E6"/>
    <w:rsid w:val="004D4677"/>
    <w:rsid w:val="00522A79"/>
    <w:rsid w:val="00545D7C"/>
    <w:rsid w:val="00551ADE"/>
    <w:rsid w:val="005751D9"/>
    <w:rsid w:val="00596339"/>
    <w:rsid w:val="005A5041"/>
    <w:rsid w:val="005C7CD3"/>
    <w:rsid w:val="005D0CF2"/>
    <w:rsid w:val="00607539"/>
    <w:rsid w:val="006213A6"/>
    <w:rsid w:val="00626E7E"/>
    <w:rsid w:val="00642B2E"/>
    <w:rsid w:val="00647961"/>
    <w:rsid w:val="00647B61"/>
    <w:rsid w:val="00656C04"/>
    <w:rsid w:val="00662C75"/>
    <w:rsid w:val="00663ED7"/>
    <w:rsid w:val="00674152"/>
    <w:rsid w:val="006824C7"/>
    <w:rsid w:val="00691D7F"/>
    <w:rsid w:val="006A55AD"/>
    <w:rsid w:val="006E62C7"/>
    <w:rsid w:val="006F4EC3"/>
    <w:rsid w:val="007117C7"/>
    <w:rsid w:val="00743B7C"/>
    <w:rsid w:val="007A4236"/>
    <w:rsid w:val="007A5570"/>
    <w:rsid w:val="007B5AFE"/>
    <w:rsid w:val="0083237B"/>
    <w:rsid w:val="0083470D"/>
    <w:rsid w:val="00840621"/>
    <w:rsid w:val="0085483D"/>
    <w:rsid w:val="0087669E"/>
    <w:rsid w:val="00883224"/>
    <w:rsid w:val="00893794"/>
    <w:rsid w:val="008C304B"/>
    <w:rsid w:val="008F27B0"/>
    <w:rsid w:val="0092507F"/>
    <w:rsid w:val="0092638F"/>
    <w:rsid w:val="00966E22"/>
    <w:rsid w:val="009A2D38"/>
    <w:rsid w:val="00A61401"/>
    <w:rsid w:val="00A64F63"/>
    <w:rsid w:val="00A70308"/>
    <w:rsid w:val="00A9619F"/>
    <w:rsid w:val="00AD2709"/>
    <w:rsid w:val="00B10E03"/>
    <w:rsid w:val="00B27154"/>
    <w:rsid w:val="00B430B7"/>
    <w:rsid w:val="00B4320D"/>
    <w:rsid w:val="00B52494"/>
    <w:rsid w:val="00B670FF"/>
    <w:rsid w:val="00B819DF"/>
    <w:rsid w:val="00BC2AF8"/>
    <w:rsid w:val="00BE40D9"/>
    <w:rsid w:val="00BE53DB"/>
    <w:rsid w:val="00BF73B9"/>
    <w:rsid w:val="00C84589"/>
    <w:rsid w:val="00C96D33"/>
    <w:rsid w:val="00CD72BB"/>
    <w:rsid w:val="00CF20AD"/>
    <w:rsid w:val="00CF7DF7"/>
    <w:rsid w:val="00D35B8B"/>
    <w:rsid w:val="00D57791"/>
    <w:rsid w:val="00D869B0"/>
    <w:rsid w:val="00DA1F49"/>
    <w:rsid w:val="00DA7A04"/>
    <w:rsid w:val="00DE3A47"/>
    <w:rsid w:val="00DF7146"/>
    <w:rsid w:val="00E4031F"/>
    <w:rsid w:val="00E42744"/>
    <w:rsid w:val="00E512AF"/>
    <w:rsid w:val="00E665DC"/>
    <w:rsid w:val="00E8521A"/>
    <w:rsid w:val="00E97FCA"/>
    <w:rsid w:val="00EC5119"/>
    <w:rsid w:val="00EE5041"/>
    <w:rsid w:val="00EF0A56"/>
    <w:rsid w:val="00F14B19"/>
    <w:rsid w:val="00F52FE9"/>
    <w:rsid w:val="00F5424D"/>
    <w:rsid w:val="00F56F16"/>
    <w:rsid w:val="00F90A2C"/>
    <w:rsid w:val="00FE123B"/>
    <w:rsid w:val="00FE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8CF"/>
    <w:pPr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color w:val="000000"/>
      <w:sz w:val="20"/>
      <w:szCs w:val="20"/>
      <w:lang w:eastAsia="en-AU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0718CF"/>
    <w:pPr>
      <w:spacing w:after="0"/>
      <w:outlineLvl w:val="1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B10E03"/>
    <w:pPr>
      <w:spacing w:before="240" w:after="240"/>
    </w:pPr>
    <w:rPr>
      <w:b/>
      <w:bCs/>
      <w:color w:val="C00000"/>
      <w:sz w:val="24"/>
      <w:szCs w:val="28"/>
    </w:rPr>
  </w:style>
  <w:style w:type="character" w:customStyle="1" w:styleId="Style1Char">
    <w:name w:val="Style1 Char"/>
    <w:basedOn w:val="DefaultParagraphFont"/>
    <w:link w:val="Style1"/>
    <w:rsid w:val="00B10E03"/>
    <w:rPr>
      <w:rFonts w:ascii="Arial" w:eastAsia="Times New Roman" w:hAnsi="Arial" w:cs="Arial"/>
      <w:b/>
      <w:bCs/>
      <w:color w:val="C00000"/>
      <w:sz w:val="24"/>
      <w:szCs w:val="28"/>
      <w:lang w:eastAsia="en-AU"/>
    </w:rPr>
  </w:style>
  <w:style w:type="paragraph" w:customStyle="1" w:styleId="Pa5">
    <w:name w:val="Pa5"/>
    <w:basedOn w:val="Normal"/>
    <w:next w:val="Normal"/>
    <w:uiPriority w:val="99"/>
    <w:rsid w:val="00B10E03"/>
    <w:pPr>
      <w:spacing w:line="221" w:lineRule="atLeast"/>
    </w:pPr>
    <w:rPr>
      <w:rFonts w:ascii="Myriad Pro Light" w:hAnsi="Myriad Pro Light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718CF"/>
    <w:pPr>
      <w:numPr>
        <w:numId w:val="9"/>
      </w:numPr>
      <w:ind w:left="360"/>
    </w:pPr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247F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7FF6"/>
    <w:rPr>
      <w:rFonts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7FF6"/>
    <w:rPr>
      <w:rFonts w:ascii="Arial" w:eastAsia="Times New Roman" w:hAnsi="Arial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F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FF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743B7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30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30B7"/>
  </w:style>
  <w:style w:type="paragraph" w:styleId="Footer">
    <w:name w:val="footer"/>
    <w:basedOn w:val="Normal"/>
    <w:link w:val="FooterChar"/>
    <w:unhideWhenUsed/>
    <w:rsid w:val="00B430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430B7"/>
  </w:style>
  <w:style w:type="character" w:customStyle="1" w:styleId="Bodycopyitalic">
    <w:name w:val="Body copy italic"/>
    <w:uiPriority w:val="99"/>
    <w:rsid w:val="007B5AFE"/>
    <w:rPr>
      <w:i/>
      <w:iCs/>
    </w:rPr>
  </w:style>
  <w:style w:type="paragraph" w:customStyle="1" w:styleId="BoxBullet">
    <w:name w:val="Box Bullet"/>
    <w:basedOn w:val="Normal"/>
    <w:uiPriority w:val="99"/>
    <w:rsid w:val="002B10BD"/>
    <w:pPr>
      <w:numPr>
        <w:numId w:val="17"/>
      </w:numPr>
      <w:pBdr>
        <w:top w:val="single" w:sz="4" w:space="1" w:color="auto"/>
        <w:left w:val="single" w:sz="4" w:space="4" w:color="auto"/>
        <w:bottom w:val="single" w:sz="4" w:space="7" w:color="auto"/>
        <w:right w:val="single" w:sz="4" w:space="4" w:color="auto"/>
      </w:pBdr>
      <w:shd w:val="clear" w:color="auto" w:fill="D9D9D9"/>
      <w:spacing w:before="6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A79"/>
    <w:pPr>
      <w:spacing w:before="0"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A79"/>
    <w:rPr>
      <w:rFonts w:ascii="Arial" w:eastAsia="Times New Roman" w:hAnsi="Arial" w:cs="Times New Roman"/>
      <w:b/>
      <w:bCs/>
      <w:sz w:val="20"/>
      <w:szCs w:val="2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0718CF"/>
    <w:rPr>
      <w:rFonts w:ascii="Arial" w:eastAsia="Times New Roman" w:hAnsi="Arial" w:cs="Arial"/>
      <w:b/>
      <w:bCs/>
      <w:color w:val="C0000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8C304B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3237B"/>
    <w:pPr>
      <w:spacing w:before="0" w:after="120"/>
      <w:jc w:val="center"/>
    </w:pPr>
    <w:rPr>
      <w:b/>
      <w:color w:val="C0000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3237B"/>
    <w:rPr>
      <w:rFonts w:ascii="Arial" w:eastAsia="Times New Roman" w:hAnsi="Arial" w:cs="Arial"/>
      <w:b/>
      <w:color w:val="C00000"/>
      <w:sz w:val="44"/>
      <w:szCs w:val="4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8CF"/>
    <w:pPr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color w:val="000000"/>
      <w:sz w:val="20"/>
      <w:szCs w:val="20"/>
      <w:lang w:eastAsia="en-AU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0718CF"/>
    <w:pPr>
      <w:spacing w:after="0"/>
      <w:outlineLvl w:val="1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B10E03"/>
    <w:pPr>
      <w:spacing w:before="240" w:after="240"/>
    </w:pPr>
    <w:rPr>
      <w:b/>
      <w:bCs/>
      <w:color w:val="C00000"/>
      <w:sz w:val="24"/>
      <w:szCs w:val="28"/>
    </w:rPr>
  </w:style>
  <w:style w:type="character" w:customStyle="1" w:styleId="Style1Char">
    <w:name w:val="Style1 Char"/>
    <w:basedOn w:val="DefaultParagraphFont"/>
    <w:link w:val="Style1"/>
    <w:rsid w:val="00B10E03"/>
    <w:rPr>
      <w:rFonts w:ascii="Arial" w:eastAsia="Times New Roman" w:hAnsi="Arial" w:cs="Arial"/>
      <w:b/>
      <w:bCs/>
      <w:color w:val="C00000"/>
      <w:sz w:val="24"/>
      <w:szCs w:val="28"/>
      <w:lang w:eastAsia="en-AU"/>
    </w:rPr>
  </w:style>
  <w:style w:type="paragraph" w:customStyle="1" w:styleId="Pa5">
    <w:name w:val="Pa5"/>
    <w:basedOn w:val="Normal"/>
    <w:next w:val="Normal"/>
    <w:uiPriority w:val="99"/>
    <w:rsid w:val="00B10E03"/>
    <w:pPr>
      <w:spacing w:line="221" w:lineRule="atLeast"/>
    </w:pPr>
    <w:rPr>
      <w:rFonts w:ascii="Myriad Pro Light" w:hAnsi="Myriad Pro Light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718CF"/>
    <w:pPr>
      <w:numPr>
        <w:numId w:val="9"/>
      </w:numPr>
      <w:ind w:left="360"/>
    </w:pPr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247F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7FF6"/>
    <w:rPr>
      <w:rFonts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7FF6"/>
    <w:rPr>
      <w:rFonts w:ascii="Arial" w:eastAsia="Times New Roman" w:hAnsi="Arial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F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FF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743B7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30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30B7"/>
  </w:style>
  <w:style w:type="paragraph" w:styleId="Footer">
    <w:name w:val="footer"/>
    <w:basedOn w:val="Normal"/>
    <w:link w:val="FooterChar"/>
    <w:unhideWhenUsed/>
    <w:rsid w:val="00B430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430B7"/>
  </w:style>
  <w:style w:type="character" w:customStyle="1" w:styleId="Bodycopyitalic">
    <w:name w:val="Body copy italic"/>
    <w:uiPriority w:val="99"/>
    <w:rsid w:val="007B5AFE"/>
    <w:rPr>
      <w:i/>
      <w:iCs/>
    </w:rPr>
  </w:style>
  <w:style w:type="paragraph" w:customStyle="1" w:styleId="BoxBullet">
    <w:name w:val="Box Bullet"/>
    <w:basedOn w:val="Normal"/>
    <w:uiPriority w:val="99"/>
    <w:rsid w:val="002B10BD"/>
    <w:pPr>
      <w:numPr>
        <w:numId w:val="17"/>
      </w:numPr>
      <w:pBdr>
        <w:top w:val="single" w:sz="4" w:space="1" w:color="auto"/>
        <w:left w:val="single" w:sz="4" w:space="4" w:color="auto"/>
        <w:bottom w:val="single" w:sz="4" w:space="7" w:color="auto"/>
        <w:right w:val="single" w:sz="4" w:space="4" w:color="auto"/>
      </w:pBdr>
      <w:shd w:val="clear" w:color="auto" w:fill="D9D9D9"/>
      <w:spacing w:before="6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A79"/>
    <w:pPr>
      <w:spacing w:before="0"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A79"/>
    <w:rPr>
      <w:rFonts w:ascii="Arial" w:eastAsia="Times New Roman" w:hAnsi="Arial" w:cs="Times New Roman"/>
      <w:b/>
      <w:bCs/>
      <w:sz w:val="20"/>
      <w:szCs w:val="2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0718CF"/>
    <w:rPr>
      <w:rFonts w:ascii="Arial" w:eastAsia="Times New Roman" w:hAnsi="Arial" w:cs="Arial"/>
      <w:b/>
      <w:bCs/>
      <w:color w:val="C0000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8C304B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3237B"/>
    <w:pPr>
      <w:spacing w:before="0" w:after="120"/>
      <w:jc w:val="center"/>
    </w:pPr>
    <w:rPr>
      <w:b/>
      <w:color w:val="C0000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3237B"/>
    <w:rPr>
      <w:rFonts w:ascii="Arial" w:eastAsia="Times New Roman" w:hAnsi="Arial" w:cs="Arial"/>
      <w:b/>
      <w:color w:val="C00000"/>
      <w:sz w:val="44"/>
      <w:szCs w:val="4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safeworkaustralia.gov.au/sites/SWA/about/Publications/Documents/859/Electricity-Supply-Authorities.docx" TargetMode="External"/><Relationship Id="rId26" Type="http://schemas.openxmlformats.org/officeDocument/2006/relationships/hyperlink" Target="http://www.swa.gov.a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safeworkaustralia.gov.au/sites/SWA/about/Publications/Documents/859/Electricity-Supply-Authorities.docx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safeworkaustralia.gov.au/sites/SWA/about/Publications/Documents/865/Scaffolds-Scaffolding-Work-General-Guide.docx" TargetMode="External"/><Relationship Id="rId25" Type="http://schemas.openxmlformats.org/officeDocument/2006/relationships/hyperlink" Target="http://www.safeworkaustralia.gov.au/sites/SWA/about/Publications/Documents/859/Overhead-Lines-Case-Studies.doc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afeworkaustralia.gov.au/sites/SWA/about/Publications/Documents/859/Overhead-Underground-Electric-Lines-General-Guide.docx" TargetMode="External"/><Relationship Id="rId20" Type="http://schemas.openxmlformats.org/officeDocument/2006/relationships/hyperlink" Target="http://www.safeworkaustralia.gov.au/sites/SWA/about/Publications/Documents/859/Electricity-Supply-Authorities.docx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24" Type="http://schemas.openxmlformats.org/officeDocument/2006/relationships/image" Target="media/image6.jpg"/><Relationship Id="rId5" Type="http://schemas.openxmlformats.org/officeDocument/2006/relationships/styles" Target="styles.xml"/><Relationship Id="rId15" Type="http://schemas.openxmlformats.org/officeDocument/2006/relationships/hyperlink" Target="http://www.safeworkaustralia.gov.au/sites/SWA/about/Publications/Documents/859/Electricity-Supply-Authorities.docx" TargetMode="External"/><Relationship Id="rId23" Type="http://schemas.openxmlformats.org/officeDocument/2006/relationships/image" Target="media/image5.jp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4.jp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rentFolderID xmlns="http://schemas.microsoft.com/sharepoint/v3/fields">859</ParentFolderID>
    <PublicationIdentifier xmlns="http://schemas.microsoft.com/sharepoint/v3/fields">978-1-74361-761-8</PublicationIdentifi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P.Publications.Document" ma:contentTypeID="0x010100A3147459CEFB4138ACF45C1B93E95121001AC9209C673FD1488F9C0FD06E69F9BE" ma:contentTypeVersion="2" ma:contentTypeDescription="" ma:contentTypeScope="" ma:versionID="fe9dee28fb54ce06478c702ac7ad6af8">
  <xsd:schema xmlns:xsd="http://www.w3.org/2001/XMLSchema" xmlns:xs="http://www.w3.org/2001/XMLSchema" xmlns:p="http://schemas.microsoft.com/office/2006/metadata/properties" xmlns:ns1="http://schemas.microsoft.com/sharepoint/v3/fields" targetNamespace="http://schemas.microsoft.com/office/2006/metadata/properties" ma:root="true" ma:fieldsID="fa9bcd44d86d477eeb58161562f8ff1c" ns1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arentFolderID" minOccurs="0"/>
                <xsd:element ref="ns1:PublicationIdentifi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ParentFolderID" ma:index="0" nillable="true" ma:displayName="Parent Folder ID" ma:internalName="ParentFolderID">
      <xsd:simpleType>
        <xsd:restriction base="dms:Text"/>
      </xsd:simpleType>
    </xsd:element>
    <xsd:element name="PublicationIdentifier" ma:index="1" nillable="true" ma:displayName="Publication Identifier" ma:internalName="Publication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2D92C-C7C8-4340-A4BA-A316F4D90889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sharepoint/v3/field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7E47758-8FD4-4CA0-82B5-B432F4360A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085B93-765C-416E-BB4B-CC5212F28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DFF544EF.dotm</Template>
  <TotalTime>0</TotalTime>
  <Pages>4</Pages>
  <Words>1556</Words>
  <Characters>8873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11. Scaffolding work near overhead electric lines information sheet </vt:lpstr>
    </vt:vector>
  </TitlesOfParts>
  <Company>Australian Government</Company>
  <LinksUpToDate>false</LinksUpToDate>
  <CharactersWithSpaces>10409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11. Scaffolding work near overhead electric lines information sheet</dc:title>
  <dc:creator>Bob Parsons</dc:creator>
  <cp:lastModifiedBy>Suzanne Cooper</cp:lastModifiedBy>
  <cp:revision>2</cp:revision>
  <cp:lastPrinted>2014-06-17T01:56:00Z</cp:lastPrinted>
  <dcterms:created xsi:type="dcterms:W3CDTF">2017-03-22T04:11:00Z</dcterms:created>
  <dcterms:modified xsi:type="dcterms:W3CDTF">2017-03-22T04:11:00Z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0x010100A3147459CEFB4138ACF45C1B93E95121001AC9209C673FD1488F9C0FD06E69F9BE</vt:lpwstr>
  </property>
</Properties>
</file>