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EF" w:rsidRPr="00EB3742" w:rsidRDefault="00F65FB0" w:rsidP="00EB3742">
      <w:pPr>
        <w:pStyle w:val="Title"/>
      </w:pPr>
      <w:bookmarkStart w:id="0" w:name="_GoBack"/>
      <w:bookmarkEnd w:id="0"/>
      <w:r w:rsidRPr="00EB3742">
        <w:t>PLANT</w:t>
      </w:r>
      <w:r w:rsidR="004A4398" w:rsidRPr="00EB3742">
        <w:t xml:space="preserve"> DESIGNERS, MANUFACTURERS, IMPORTERS AND SUPPLIERS</w:t>
      </w:r>
    </w:p>
    <w:p w:rsidR="009D04EF" w:rsidRDefault="003D142E" w:rsidP="00AA016B">
      <w:pPr>
        <w:spacing w:after="120" w:line="240" w:lineRule="auto"/>
        <w:jc w:val="center"/>
        <w:rPr>
          <w:rFonts w:ascii="Arial" w:eastAsiaTheme="minorEastAsia" w:hAnsi="Arial" w:cs="Arial"/>
          <w:color w:val="C00000"/>
          <w:sz w:val="32"/>
          <w:szCs w:val="32"/>
          <w:lang w:eastAsia="en-AU"/>
        </w:rPr>
        <w:sectPr w:rsidR="009D04EF" w:rsidSect="00313061">
          <w:headerReference w:type="default" r:id="rId10"/>
          <w:footerReference w:type="default" r:id="rId11"/>
          <w:headerReference w:type="first" r:id="rId12"/>
          <w:footerReference w:type="first" r:id="rId13"/>
          <w:pgSz w:w="11906" w:h="16838"/>
          <w:pgMar w:top="1440" w:right="1440" w:bottom="1440" w:left="1440" w:header="454" w:footer="680" w:gutter="0"/>
          <w:cols w:space="708"/>
          <w:titlePg/>
          <w:docGrid w:linePitch="360"/>
        </w:sectPr>
      </w:pPr>
      <w:r>
        <w:rPr>
          <w:rFonts w:ascii="Arial" w:eastAsiaTheme="minorEastAsia" w:hAnsi="Arial" w:cs="Arial"/>
          <w:color w:val="C00000"/>
          <w:sz w:val="32"/>
          <w:szCs w:val="32"/>
          <w:lang w:eastAsia="en-AU"/>
        </w:rPr>
        <w:t>INFORMATION</w:t>
      </w:r>
      <w:r w:rsidRPr="009D04EF">
        <w:rPr>
          <w:rFonts w:ascii="Arial" w:eastAsiaTheme="minorEastAsia" w:hAnsi="Arial" w:cs="Arial"/>
          <w:color w:val="C00000"/>
          <w:sz w:val="32"/>
          <w:szCs w:val="32"/>
          <w:lang w:eastAsia="en-AU"/>
        </w:rPr>
        <w:t xml:space="preserve"> </w:t>
      </w:r>
      <w:r w:rsidR="009D04EF" w:rsidRPr="009D04EF">
        <w:rPr>
          <w:rFonts w:ascii="Arial" w:eastAsiaTheme="minorEastAsia" w:hAnsi="Arial" w:cs="Arial"/>
          <w:color w:val="C00000"/>
          <w:sz w:val="32"/>
          <w:szCs w:val="32"/>
          <w:lang w:eastAsia="en-AU"/>
        </w:rPr>
        <w:t>SHEET</w:t>
      </w:r>
    </w:p>
    <w:p w:rsidR="009D04EF" w:rsidRPr="00AA016B" w:rsidRDefault="00AA016B" w:rsidP="00E15410">
      <w:pPr>
        <w:pStyle w:val="Heading2"/>
        <w:spacing w:before="360"/>
      </w:pPr>
      <w:r w:rsidRPr="00AA016B">
        <w:lastRenderedPageBreak/>
        <w:t>Overview</w:t>
      </w:r>
    </w:p>
    <w:p w:rsidR="009D04EF" w:rsidRPr="00B336F6" w:rsidRDefault="009D04EF" w:rsidP="009D04E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This</w:t>
      </w:r>
      <w:r w:rsidR="003F6804">
        <w:rPr>
          <w:rFonts w:ascii="Arial" w:eastAsiaTheme="minorEastAsia" w:hAnsi="Arial"/>
          <w:sz w:val="20"/>
          <w:szCs w:val="20"/>
          <w:lang w:eastAsia="en-AU"/>
        </w:rPr>
        <w:t xml:space="preserve"> I</w:t>
      </w:r>
      <w:r w:rsidR="00A703EF">
        <w:rPr>
          <w:rFonts w:ascii="Arial" w:eastAsiaTheme="minorEastAsia" w:hAnsi="Arial"/>
          <w:sz w:val="20"/>
          <w:szCs w:val="20"/>
          <w:lang w:eastAsia="en-AU"/>
        </w:rPr>
        <w:t xml:space="preserve">nformation </w:t>
      </w:r>
      <w:r w:rsidR="003F6804">
        <w:rPr>
          <w:rFonts w:ascii="Arial" w:eastAsiaTheme="minorEastAsia" w:hAnsi="Arial"/>
          <w:sz w:val="20"/>
          <w:szCs w:val="20"/>
          <w:lang w:eastAsia="en-AU"/>
        </w:rPr>
        <w:t>S</w:t>
      </w:r>
      <w:r w:rsidRPr="00B336F6">
        <w:rPr>
          <w:rFonts w:ascii="Arial" w:eastAsiaTheme="minorEastAsia" w:hAnsi="Arial"/>
          <w:sz w:val="20"/>
          <w:szCs w:val="20"/>
          <w:lang w:eastAsia="en-AU"/>
        </w:rPr>
        <w:t xml:space="preserve">heet provides advice for small businesses and workers </w:t>
      </w:r>
      <w:r w:rsidR="004A4398" w:rsidRPr="00B336F6">
        <w:rPr>
          <w:rFonts w:ascii="Arial" w:eastAsiaTheme="minorEastAsia" w:hAnsi="Arial"/>
          <w:sz w:val="20"/>
          <w:szCs w:val="20"/>
          <w:lang w:eastAsia="en-AU"/>
        </w:rPr>
        <w:t>who design, manufacture, import or supply plant</w:t>
      </w:r>
      <w:r w:rsidRPr="00B336F6">
        <w:rPr>
          <w:rFonts w:ascii="Arial" w:eastAsiaTheme="minorEastAsia" w:hAnsi="Arial"/>
          <w:sz w:val="20"/>
          <w:szCs w:val="20"/>
          <w:lang w:eastAsia="en-AU"/>
        </w:rPr>
        <w:t>.</w:t>
      </w:r>
    </w:p>
    <w:p w:rsidR="00D862B3" w:rsidRPr="00D862B3" w:rsidRDefault="00D862B3" w:rsidP="00AA016B">
      <w:pPr>
        <w:pStyle w:val="Heading2"/>
      </w:pPr>
      <w:r w:rsidRPr="00D862B3">
        <w:t>What is plant?</w:t>
      </w:r>
    </w:p>
    <w:p w:rsidR="00D862B3" w:rsidRPr="00B336F6" w:rsidRDefault="00D862B3" w:rsidP="009D04E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Plant includes </w:t>
      </w:r>
      <w:r w:rsidR="00E1755E" w:rsidRPr="00B336F6">
        <w:rPr>
          <w:rFonts w:ascii="Arial" w:eastAsiaTheme="minorEastAsia" w:hAnsi="Arial"/>
          <w:sz w:val="20"/>
          <w:szCs w:val="20"/>
          <w:lang w:eastAsia="en-AU"/>
        </w:rPr>
        <w:t>any machinery, equipment, appliance, container, implement and tool, and includes any component or anything fitted or connected to any of those things. For example, plant can be as diverse as lifts, cranes, computers, machinery, conveyors, forklifts, vehicles, power tools and amusement devices.</w:t>
      </w:r>
    </w:p>
    <w:p w:rsidR="009D04EF" w:rsidRPr="00FF6F2A" w:rsidRDefault="009D04EF" w:rsidP="00AA016B">
      <w:pPr>
        <w:pStyle w:val="Heading2"/>
      </w:pPr>
      <w:r w:rsidRPr="00FF6F2A">
        <w:t>What are the risks?</w:t>
      </w:r>
    </w:p>
    <w:p w:rsidR="00947D22" w:rsidRPr="00B336F6" w:rsidRDefault="00B336F6" w:rsidP="00947D22">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Plant is</w:t>
      </w:r>
      <w:r w:rsidR="009273C3" w:rsidRPr="00B336F6">
        <w:rPr>
          <w:rFonts w:ascii="Arial" w:eastAsiaTheme="minorEastAsia" w:hAnsi="Arial"/>
          <w:sz w:val="20"/>
          <w:szCs w:val="20"/>
          <w:lang w:eastAsia="en-AU"/>
        </w:rPr>
        <w:t xml:space="preserve"> a major cause of death and injury in Australian workplaces.</w:t>
      </w:r>
      <w:r w:rsidR="00F85FF7" w:rsidRPr="00B336F6">
        <w:rPr>
          <w:rFonts w:ascii="Arial" w:eastAsiaTheme="minorEastAsia" w:hAnsi="Arial"/>
          <w:sz w:val="20"/>
          <w:szCs w:val="20"/>
          <w:lang w:eastAsia="en-AU"/>
        </w:rPr>
        <w:t xml:space="preserve"> </w:t>
      </w:r>
      <w:r w:rsidR="00947D22" w:rsidRPr="00B336F6">
        <w:rPr>
          <w:rFonts w:ascii="Arial" w:eastAsiaTheme="minorEastAsia" w:hAnsi="Arial"/>
          <w:sz w:val="20"/>
          <w:szCs w:val="20"/>
          <w:lang w:eastAsia="en-AU"/>
        </w:rPr>
        <w:t>Risks to health and safety exist throughout the plants</w:t>
      </w:r>
      <w:r w:rsidR="002E3164" w:rsidRPr="00B336F6">
        <w:rPr>
          <w:rFonts w:ascii="Arial" w:eastAsiaTheme="minorEastAsia" w:hAnsi="Arial"/>
          <w:sz w:val="20"/>
          <w:szCs w:val="20"/>
          <w:lang w:eastAsia="en-AU"/>
        </w:rPr>
        <w:t>’</w:t>
      </w:r>
      <w:r w:rsidR="00947D22" w:rsidRPr="00B336F6">
        <w:rPr>
          <w:rFonts w:ascii="Arial" w:eastAsiaTheme="minorEastAsia" w:hAnsi="Arial"/>
          <w:sz w:val="20"/>
          <w:szCs w:val="20"/>
          <w:lang w:eastAsia="en-AU"/>
        </w:rPr>
        <w:t xml:space="preserve"> lifecycle and include:</w:t>
      </w:r>
    </w:p>
    <w:p w:rsidR="00947D22" w:rsidRPr="00B336F6" w:rsidRDefault="00947D22"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 xml:space="preserve">limbs </w:t>
      </w:r>
      <w:r w:rsidR="002A2B47" w:rsidRPr="00B336F6">
        <w:rPr>
          <w:rFonts w:ascii="Arial" w:eastAsiaTheme="minorEastAsia" w:hAnsi="Arial"/>
          <w:sz w:val="20"/>
          <w:szCs w:val="20"/>
          <w:lang w:eastAsia="en-AU"/>
        </w:rPr>
        <w:t xml:space="preserve">being </w:t>
      </w:r>
      <w:r w:rsidRPr="00B336F6">
        <w:rPr>
          <w:rFonts w:ascii="Arial" w:eastAsiaTheme="minorEastAsia" w:hAnsi="Arial"/>
          <w:sz w:val="20"/>
          <w:szCs w:val="20"/>
          <w:lang w:eastAsia="en-AU"/>
        </w:rPr>
        <w:t>amputated by unguarded moving parts</w:t>
      </w:r>
    </w:p>
    <w:p w:rsidR="00947D22" w:rsidRPr="00B336F6" w:rsidRDefault="00947D22"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being crushed by plant</w:t>
      </w:r>
    </w:p>
    <w:p w:rsidR="00947D22" w:rsidRPr="00B336F6" w:rsidRDefault="00947D22"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fractures from falls</w:t>
      </w:r>
      <w:r w:rsidR="00581C37" w:rsidRPr="00B336F6">
        <w:rPr>
          <w:rFonts w:ascii="Arial" w:eastAsiaTheme="minorEastAsia" w:hAnsi="Arial"/>
          <w:sz w:val="20"/>
          <w:szCs w:val="20"/>
          <w:lang w:eastAsia="en-AU"/>
        </w:rPr>
        <w:t xml:space="preserve"> while accessing, using or maintaining plant</w:t>
      </w:r>
    </w:p>
    <w:p w:rsidR="00581C37" w:rsidRPr="00B336F6" w:rsidRDefault="00581C37"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electric shocks from energised plant</w:t>
      </w:r>
    </w:p>
    <w:p w:rsidR="00581C37" w:rsidRPr="00B336F6" w:rsidRDefault="00581C37"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musculoskeletal problems from manually handling or using poorly designed plant</w:t>
      </w:r>
    </w:p>
    <w:p w:rsidR="00581C37" w:rsidRPr="00B336F6" w:rsidRDefault="00581C37"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 xml:space="preserve">burns or scalds from exposure to hot surfaces, flames or liquids, and </w:t>
      </w:r>
    </w:p>
    <w:p w:rsidR="00947D22" w:rsidRPr="00B336F6" w:rsidRDefault="00581C37"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hearing loss.</w:t>
      </w:r>
    </w:p>
    <w:p w:rsidR="009D04EF" w:rsidRPr="00FF6F2A" w:rsidRDefault="009D04EF" w:rsidP="00AA016B">
      <w:pPr>
        <w:pStyle w:val="Heading2"/>
      </w:pPr>
      <w:r w:rsidRPr="00FF6F2A">
        <w:t>What do I need to do?</w:t>
      </w:r>
    </w:p>
    <w:p w:rsidR="007071F9" w:rsidRPr="00B336F6" w:rsidRDefault="00947D22"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Plant designers, manufacturers, importers and suppliers </w:t>
      </w:r>
      <w:r w:rsidR="00D60F92" w:rsidRPr="00B336F6">
        <w:rPr>
          <w:rFonts w:ascii="Arial" w:eastAsiaTheme="minorEastAsia" w:hAnsi="Arial"/>
          <w:sz w:val="20"/>
          <w:szCs w:val="20"/>
          <w:lang w:eastAsia="en-AU"/>
        </w:rPr>
        <w:t xml:space="preserve">all </w:t>
      </w:r>
      <w:r w:rsidRPr="00B336F6">
        <w:rPr>
          <w:rFonts w:ascii="Arial" w:eastAsiaTheme="minorEastAsia" w:hAnsi="Arial"/>
          <w:sz w:val="20"/>
          <w:szCs w:val="20"/>
          <w:lang w:eastAsia="en-AU"/>
        </w:rPr>
        <w:t>have important role</w:t>
      </w:r>
      <w:r w:rsidR="00D60F92" w:rsidRPr="00B336F6">
        <w:rPr>
          <w:rFonts w:ascii="Arial" w:eastAsiaTheme="minorEastAsia" w:hAnsi="Arial"/>
          <w:sz w:val="20"/>
          <w:szCs w:val="20"/>
          <w:lang w:eastAsia="en-AU"/>
        </w:rPr>
        <w:t>s</w:t>
      </w:r>
      <w:r w:rsidRPr="00B336F6">
        <w:rPr>
          <w:rFonts w:ascii="Arial" w:eastAsiaTheme="minorEastAsia" w:hAnsi="Arial"/>
          <w:sz w:val="20"/>
          <w:szCs w:val="20"/>
          <w:lang w:eastAsia="en-AU"/>
        </w:rPr>
        <w:t xml:space="preserve"> in ensuring, so far is reasonably practical, the plant they design, manufacture, import or supply </w:t>
      </w:r>
      <w:r w:rsidR="007071F9" w:rsidRPr="00B336F6">
        <w:rPr>
          <w:rFonts w:ascii="Arial" w:eastAsiaTheme="minorEastAsia" w:hAnsi="Arial"/>
          <w:sz w:val="20"/>
          <w:szCs w:val="20"/>
          <w:lang w:eastAsia="en-AU"/>
        </w:rPr>
        <w:t>is without risks to the health and safety of people who:</w:t>
      </w:r>
    </w:p>
    <w:p w:rsidR="007071F9" w:rsidRPr="00B336F6" w:rsidRDefault="007071F9"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assemble the plant</w:t>
      </w:r>
    </w:p>
    <w:p w:rsidR="007071F9" w:rsidRPr="00B336F6" w:rsidRDefault="007071F9"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use the plant</w:t>
      </w:r>
    </w:p>
    <w:p w:rsidR="007071F9" w:rsidRPr="00B336F6" w:rsidRDefault="007071F9"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store the plant</w:t>
      </w:r>
    </w:p>
    <w:p w:rsidR="007071F9" w:rsidRPr="00B336F6" w:rsidRDefault="007071F9"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decommission, dismantle or dispose the plant, or</w:t>
      </w:r>
    </w:p>
    <w:p w:rsidR="007071F9" w:rsidRPr="00B336F6" w:rsidRDefault="007071F9"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lastRenderedPageBreak/>
        <w:t>are exposed to the plant in a workplace or are affected by its use.</w:t>
      </w:r>
    </w:p>
    <w:p w:rsidR="002E617D" w:rsidRPr="00B336F6" w:rsidRDefault="002E617D" w:rsidP="00AA016B">
      <w:pPr>
        <w:pStyle w:val="Heading2"/>
      </w:pPr>
      <w:r w:rsidRPr="00B336F6">
        <w:t>Obtaining and providing information</w:t>
      </w:r>
    </w:p>
    <w:p w:rsidR="002E617D" w:rsidRPr="00B336F6" w:rsidRDefault="002E617D" w:rsidP="002E617D">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Plant designers, manufacturers, importers and suppliers all have responsibilities to obtain and</w:t>
      </w:r>
      <w:r w:rsidR="00D175CC">
        <w:rPr>
          <w:rFonts w:ascii="Arial" w:eastAsiaTheme="minorEastAsia" w:hAnsi="Arial"/>
          <w:sz w:val="20"/>
          <w:szCs w:val="20"/>
          <w:lang w:eastAsia="en-AU"/>
        </w:rPr>
        <w:t>/or</w:t>
      </w:r>
      <w:r w:rsidRPr="00B336F6">
        <w:rPr>
          <w:rFonts w:ascii="Arial" w:eastAsiaTheme="minorEastAsia" w:hAnsi="Arial"/>
          <w:sz w:val="20"/>
          <w:szCs w:val="20"/>
          <w:lang w:eastAsia="en-AU"/>
        </w:rPr>
        <w:t xml:space="preserve"> provide information to help other people manage plant health and safety risks.</w:t>
      </w:r>
    </w:p>
    <w:p w:rsidR="002E617D" w:rsidRPr="00B336F6" w:rsidRDefault="002E617D" w:rsidP="002E617D">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Information should flow from plant designers to manufacturers, manufacturers to </w:t>
      </w:r>
      <w:r>
        <w:rPr>
          <w:rFonts w:ascii="Arial" w:eastAsiaTheme="minorEastAsia" w:hAnsi="Arial"/>
          <w:sz w:val="20"/>
          <w:szCs w:val="20"/>
          <w:lang w:eastAsia="en-AU"/>
        </w:rPr>
        <w:t xml:space="preserve">importers and </w:t>
      </w:r>
      <w:r w:rsidRPr="00B336F6">
        <w:rPr>
          <w:rFonts w:ascii="Arial" w:eastAsiaTheme="minorEastAsia" w:hAnsi="Arial"/>
          <w:sz w:val="20"/>
          <w:szCs w:val="20"/>
          <w:lang w:eastAsia="en-AU"/>
        </w:rPr>
        <w:t xml:space="preserve">suppliers, and from importers and suppliers to end-users. </w:t>
      </w:r>
    </w:p>
    <w:p w:rsidR="002E617D" w:rsidRPr="00B336F6" w:rsidRDefault="002E617D" w:rsidP="002E617D">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The information should cover the plant</w:t>
      </w:r>
      <w:r>
        <w:rPr>
          <w:rFonts w:ascii="Arial" w:eastAsiaTheme="minorEastAsia" w:hAnsi="Arial"/>
          <w:sz w:val="20"/>
          <w:szCs w:val="20"/>
          <w:lang w:eastAsia="en-AU"/>
        </w:rPr>
        <w:t>’</w:t>
      </w:r>
      <w:r w:rsidRPr="00B336F6">
        <w:rPr>
          <w:rFonts w:ascii="Arial" w:eastAsiaTheme="minorEastAsia" w:hAnsi="Arial"/>
          <w:sz w:val="20"/>
          <w:szCs w:val="20"/>
          <w:lang w:eastAsia="en-AU"/>
        </w:rPr>
        <w:t xml:space="preserve">s </w:t>
      </w:r>
      <w:r w:rsidR="00D175CC">
        <w:rPr>
          <w:rFonts w:ascii="Arial" w:eastAsiaTheme="minorEastAsia" w:hAnsi="Arial"/>
          <w:sz w:val="20"/>
          <w:szCs w:val="20"/>
          <w:lang w:eastAsia="en-AU"/>
        </w:rPr>
        <w:t xml:space="preserve">intended </w:t>
      </w:r>
      <w:r w:rsidR="00866788">
        <w:rPr>
          <w:rFonts w:ascii="Arial" w:eastAsiaTheme="minorEastAsia" w:hAnsi="Arial"/>
          <w:sz w:val="20"/>
          <w:szCs w:val="20"/>
          <w:lang w:eastAsia="en-AU"/>
        </w:rPr>
        <w:t>purpose</w:t>
      </w:r>
      <w:r w:rsidR="00D175CC">
        <w:rPr>
          <w:rFonts w:ascii="Arial" w:eastAsiaTheme="minorEastAsia" w:hAnsi="Arial"/>
          <w:sz w:val="20"/>
          <w:szCs w:val="20"/>
          <w:lang w:eastAsia="en-AU"/>
        </w:rPr>
        <w:t xml:space="preserve">, </w:t>
      </w:r>
      <w:r w:rsidRPr="00B336F6">
        <w:rPr>
          <w:rFonts w:ascii="Arial" w:eastAsiaTheme="minorEastAsia" w:hAnsi="Arial"/>
          <w:sz w:val="20"/>
          <w:szCs w:val="20"/>
          <w:lang w:eastAsia="en-AU"/>
        </w:rPr>
        <w:t>installation, commissioning, use, handling, storage, decommissioning and dismantling and include the:</w:t>
      </w:r>
    </w:p>
    <w:p w:rsidR="002E617D" w:rsidRPr="00B336F6" w:rsidRDefault="002E617D" w:rsidP="002E617D">
      <w:pPr>
        <w:pStyle w:val="ListParagraph"/>
        <w:numPr>
          <w:ilvl w:val="0"/>
          <w:numId w:val="5"/>
        </w:numPr>
        <w:spacing w:before="120" w:after="0" w:line="240" w:lineRule="auto"/>
        <w:ind w:left="357" w:hanging="357"/>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 xml:space="preserve">results of any calculations, analysis, testing </w:t>
      </w:r>
      <w:r w:rsidR="00265488">
        <w:rPr>
          <w:rFonts w:ascii="Arial" w:eastAsiaTheme="minorEastAsia" w:hAnsi="Arial"/>
          <w:sz w:val="20"/>
          <w:szCs w:val="20"/>
          <w:lang w:eastAsia="en-AU"/>
        </w:rPr>
        <w:br/>
      </w:r>
      <w:r w:rsidRPr="00B336F6">
        <w:rPr>
          <w:rFonts w:ascii="Arial" w:eastAsiaTheme="minorEastAsia" w:hAnsi="Arial"/>
          <w:sz w:val="20"/>
          <w:szCs w:val="20"/>
          <w:lang w:eastAsia="en-AU"/>
        </w:rPr>
        <w:t>or examination, and</w:t>
      </w:r>
    </w:p>
    <w:p w:rsidR="002E617D" w:rsidRPr="00B336F6" w:rsidRDefault="002E617D" w:rsidP="002E617D">
      <w:pPr>
        <w:pStyle w:val="ListParagraph"/>
        <w:numPr>
          <w:ilvl w:val="0"/>
          <w:numId w:val="5"/>
        </w:numPr>
        <w:spacing w:before="120" w:after="0" w:line="240" w:lineRule="auto"/>
        <w:ind w:left="357" w:hanging="357"/>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hazards and risks with using the plant including any conditions necessary to ensure the plant is safe to use.</w:t>
      </w:r>
    </w:p>
    <w:p w:rsidR="002E617D" w:rsidRPr="00B336F6" w:rsidRDefault="002E617D" w:rsidP="002E617D">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Further advice on the information that should be provided by designers, manufacturers, importers and suppliers is in the </w:t>
      </w:r>
      <w:hyperlink r:id="rId14" w:history="1">
        <w:r w:rsidRPr="005C456F">
          <w:rPr>
            <w:rStyle w:val="Hyperlink"/>
            <w:rFonts w:ascii="Arial" w:eastAsiaTheme="minorEastAsia" w:hAnsi="Arial"/>
            <w:sz w:val="20"/>
            <w:szCs w:val="20"/>
            <w:lang w:eastAsia="en-AU"/>
          </w:rPr>
          <w:t>three guides</w:t>
        </w:r>
      </w:hyperlink>
      <w:r w:rsidR="001B1D41">
        <w:rPr>
          <w:rFonts w:ascii="Arial" w:eastAsiaTheme="minorEastAsia" w:hAnsi="Arial"/>
          <w:sz w:val="20"/>
          <w:szCs w:val="20"/>
          <w:lang w:eastAsia="en-AU"/>
        </w:rPr>
        <w:t xml:space="preserve"> listed below</w:t>
      </w:r>
      <w:r w:rsidRPr="00B336F6">
        <w:rPr>
          <w:rFonts w:ascii="Arial" w:eastAsiaTheme="minorEastAsia" w:hAnsi="Arial"/>
          <w:sz w:val="20"/>
          <w:szCs w:val="20"/>
          <w:lang w:eastAsia="en-AU"/>
        </w:rPr>
        <w:t>.</w:t>
      </w:r>
    </w:p>
    <w:p w:rsidR="00293B73" w:rsidRPr="00293B73" w:rsidRDefault="00293B73" w:rsidP="00AA016B">
      <w:pPr>
        <w:pStyle w:val="Heading2"/>
        <w:rPr>
          <w:rFonts w:eastAsiaTheme="minorEastAsia"/>
          <w:lang w:eastAsia="en-AU"/>
        </w:rPr>
      </w:pPr>
      <w:r w:rsidRPr="00B336F6">
        <w:t>Plant designers</w:t>
      </w:r>
    </w:p>
    <w:p w:rsidR="00120542" w:rsidRDefault="00CC016E"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Plant designers influence </w:t>
      </w:r>
      <w:r w:rsidR="00DA7D13" w:rsidRPr="00B336F6">
        <w:rPr>
          <w:rFonts w:ascii="Arial" w:eastAsiaTheme="minorEastAsia" w:hAnsi="Arial"/>
          <w:sz w:val="20"/>
          <w:szCs w:val="20"/>
          <w:lang w:eastAsia="en-AU"/>
        </w:rPr>
        <w:t xml:space="preserve">the design of </w:t>
      </w:r>
      <w:r w:rsidRPr="00B336F6">
        <w:rPr>
          <w:rFonts w:ascii="Arial" w:eastAsiaTheme="minorEastAsia" w:hAnsi="Arial"/>
          <w:sz w:val="20"/>
          <w:szCs w:val="20"/>
          <w:lang w:eastAsia="en-AU"/>
        </w:rPr>
        <w:t xml:space="preserve">plant </w:t>
      </w:r>
      <w:r w:rsidR="00F21720" w:rsidRPr="00B336F6">
        <w:rPr>
          <w:rFonts w:ascii="Arial" w:eastAsiaTheme="minorEastAsia" w:hAnsi="Arial"/>
          <w:sz w:val="20"/>
          <w:szCs w:val="20"/>
          <w:lang w:eastAsia="en-AU"/>
        </w:rPr>
        <w:t xml:space="preserve">so </w:t>
      </w:r>
      <w:r w:rsidR="00265488">
        <w:rPr>
          <w:rFonts w:ascii="Arial" w:eastAsiaTheme="minorEastAsia" w:hAnsi="Arial"/>
          <w:sz w:val="20"/>
          <w:szCs w:val="20"/>
          <w:lang w:eastAsia="en-AU"/>
        </w:rPr>
        <w:br/>
      </w:r>
      <w:r w:rsidR="00F21720" w:rsidRPr="00B336F6">
        <w:rPr>
          <w:rFonts w:ascii="Arial" w:eastAsiaTheme="minorEastAsia" w:hAnsi="Arial"/>
          <w:sz w:val="20"/>
          <w:szCs w:val="20"/>
          <w:lang w:eastAsia="en-AU"/>
        </w:rPr>
        <w:t>it is</w:t>
      </w:r>
      <w:r w:rsidRPr="00B336F6">
        <w:rPr>
          <w:rFonts w:ascii="Arial" w:eastAsiaTheme="minorEastAsia" w:hAnsi="Arial"/>
          <w:sz w:val="20"/>
          <w:szCs w:val="20"/>
          <w:lang w:eastAsia="en-AU"/>
        </w:rPr>
        <w:t xml:space="preserve"> safe to use </w:t>
      </w:r>
      <w:r w:rsidR="00DA7D13" w:rsidRPr="00B336F6">
        <w:rPr>
          <w:rFonts w:ascii="Arial" w:eastAsiaTheme="minorEastAsia" w:hAnsi="Arial"/>
          <w:sz w:val="20"/>
          <w:szCs w:val="20"/>
          <w:lang w:eastAsia="en-AU"/>
        </w:rPr>
        <w:t xml:space="preserve">in the workplace </w:t>
      </w:r>
      <w:r w:rsidRPr="00B336F6">
        <w:rPr>
          <w:rFonts w:ascii="Arial" w:eastAsiaTheme="minorEastAsia" w:hAnsi="Arial"/>
          <w:sz w:val="20"/>
          <w:szCs w:val="20"/>
          <w:lang w:eastAsia="en-AU"/>
        </w:rPr>
        <w:t xml:space="preserve">by </w:t>
      </w:r>
      <w:r w:rsidR="00120542" w:rsidRPr="00B336F6">
        <w:rPr>
          <w:rFonts w:ascii="Arial" w:eastAsiaTheme="minorEastAsia" w:hAnsi="Arial"/>
          <w:sz w:val="20"/>
          <w:szCs w:val="20"/>
          <w:lang w:eastAsia="en-AU"/>
        </w:rPr>
        <w:t>design</w:t>
      </w:r>
      <w:r w:rsidRPr="00B336F6">
        <w:rPr>
          <w:rFonts w:ascii="Arial" w:eastAsiaTheme="minorEastAsia" w:hAnsi="Arial"/>
          <w:sz w:val="20"/>
          <w:szCs w:val="20"/>
          <w:lang w:eastAsia="en-AU"/>
        </w:rPr>
        <w:t>ing</w:t>
      </w:r>
      <w:r w:rsidR="00120542" w:rsidRPr="00B336F6">
        <w:rPr>
          <w:rFonts w:ascii="Arial" w:eastAsiaTheme="minorEastAsia" w:hAnsi="Arial"/>
          <w:sz w:val="20"/>
          <w:szCs w:val="20"/>
          <w:lang w:eastAsia="en-AU"/>
        </w:rPr>
        <w:t xml:space="preserve">-out </w:t>
      </w:r>
      <w:r w:rsidRPr="00B336F6">
        <w:rPr>
          <w:rFonts w:ascii="Arial" w:eastAsiaTheme="minorEastAsia" w:hAnsi="Arial"/>
          <w:sz w:val="20"/>
          <w:szCs w:val="20"/>
          <w:lang w:eastAsia="en-AU"/>
        </w:rPr>
        <w:t>hazards</w:t>
      </w:r>
      <w:r w:rsidR="00120542" w:rsidRPr="00B336F6">
        <w:rPr>
          <w:rFonts w:ascii="Arial" w:eastAsiaTheme="minorEastAsia" w:hAnsi="Arial"/>
          <w:sz w:val="20"/>
          <w:szCs w:val="20"/>
          <w:lang w:eastAsia="en-AU"/>
        </w:rPr>
        <w:t xml:space="preserve"> or </w:t>
      </w:r>
      <w:r w:rsidRPr="00B336F6">
        <w:rPr>
          <w:rFonts w:ascii="Arial" w:eastAsiaTheme="minorEastAsia" w:hAnsi="Arial"/>
          <w:sz w:val="20"/>
          <w:szCs w:val="20"/>
          <w:lang w:eastAsia="en-AU"/>
        </w:rPr>
        <w:t xml:space="preserve">incorporating </w:t>
      </w:r>
      <w:r w:rsidR="00120542" w:rsidRPr="00B336F6">
        <w:rPr>
          <w:rFonts w:ascii="Arial" w:eastAsiaTheme="minorEastAsia" w:hAnsi="Arial"/>
          <w:sz w:val="20"/>
          <w:szCs w:val="20"/>
          <w:lang w:eastAsia="en-AU"/>
        </w:rPr>
        <w:t>risk control measures</w:t>
      </w:r>
      <w:r w:rsidRPr="00B336F6">
        <w:rPr>
          <w:rFonts w:ascii="Arial" w:eastAsiaTheme="minorEastAsia" w:hAnsi="Arial"/>
          <w:sz w:val="20"/>
          <w:szCs w:val="20"/>
          <w:lang w:eastAsia="en-AU"/>
        </w:rPr>
        <w:t xml:space="preserve"> </w:t>
      </w:r>
      <w:r w:rsidR="00265488">
        <w:rPr>
          <w:rFonts w:ascii="Arial" w:eastAsiaTheme="minorEastAsia" w:hAnsi="Arial"/>
          <w:sz w:val="20"/>
          <w:szCs w:val="20"/>
          <w:lang w:eastAsia="en-AU"/>
        </w:rPr>
        <w:br/>
      </w:r>
      <w:r w:rsidRPr="00B336F6">
        <w:rPr>
          <w:rFonts w:ascii="Arial" w:eastAsiaTheme="minorEastAsia" w:hAnsi="Arial"/>
          <w:sz w:val="20"/>
          <w:szCs w:val="20"/>
          <w:lang w:eastAsia="en-AU"/>
        </w:rPr>
        <w:t xml:space="preserve">at the </w:t>
      </w:r>
      <w:r w:rsidR="00FA32AE" w:rsidRPr="00B336F6">
        <w:rPr>
          <w:rFonts w:ascii="Arial" w:eastAsiaTheme="minorEastAsia" w:hAnsi="Arial"/>
          <w:sz w:val="20"/>
          <w:szCs w:val="20"/>
          <w:lang w:eastAsia="en-AU"/>
        </w:rPr>
        <w:t>design</w:t>
      </w:r>
      <w:r w:rsidRPr="00B336F6">
        <w:rPr>
          <w:rFonts w:ascii="Arial" w:eastAsiaTheme="minorEastAsia" w:hAnsi="Arial"/>
          <w:sz w:val="20"/>
          <w:szCs w:val="20"/>
          <w:lang w:eastAsia="en-AU"/>
        </w:rPr>
        <w:t xml:space="preserve"> stage.</w:t>
      </w:r>
    </w:p>
    <w:p w:rsidR="002E3164" w:rsidRPr="00B336F6" w:rsidRDefault="00120542"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Designers include design professionals like engineers, industrial designers and designers of plant systems, for example software and electrical systems. </w:t>
      </w:r>
    </w:p>
    <w:p w:rsidR="00293B73" w:rsidRPr="00B336F6" w:rsidRDefault="00CC016E"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However, a</w:t>
      </w:r>
      <w:r w:rsidR="00120542" w:rsidRPr="00B336F6">
        <w:rPr>
          <w:rFonts w:ascii="Arial" w:eastAsiaTheme="minorEastAsia" w:hAnsi="Arial"/>
          <w:sz w:val="20"/>
          <w:szCs w:val="20"/>
          <w:lang w:eastAsia="en-AU"/>
        </w:rPr>
        <w:t>nyone who modifies plant</w:t>
      </w:r>
      <w:r w:rsidR="00FA32AE" w:rsidRPr="00B336F6">
        <w:rPr>
          <w:rFonts w:ascii="Arial" w:eastAsiaTheme="minorEastAsia" w:hAnsi="Arial"/>
          <w:sz w:val="20"/>
          <w:szCs w:val="20"/>
          <w:lang w:eastAsia="en-AU"/>
        </w:rPr>
        <w:t xml:space="preserve"> can be</w:t>
      </w:r>
      <w:r w:rsidR="00120542" w:rsidRPr="00B336F6">
        <w:rPr>
          <w:rFonts w:ascii="Arial" w:eastAsiaTheme="minorEastAsia" w:hAnsi="Arial"/>
          <w:sz w:val="20"/>
          <w:szCs w:val="20"/>
          <w:lang w:eastAsia="en-AU"/>
        </w:rPr>
        <w:t xml:space="preserve"> a designer</w:t>
      </w:r>
      <w:r w:rsidR="00FA32AE" w:rsidRPr="00B336F6">
        <w:rPr>
          <w:rFonts w:ascii="Arial" w:eastAsiaTheme="minorEastAsia" w:hAnsi="Arial"/>
          <w:sz w:val="20"/>
          <w:szCs w:val="20"/>
          <w:lang w:eastAsia="en-AU"/>
        </w:rPr>
        <w:t xml:space="preserve"> if the modification hasn’t been designed by someone else</w:t>
      </w:r>
      <w:r w:rsidR="00120542" w:rsidRPr="00B336F6">
        <w:rPr>
          <w:rFonts w:ascii="Arial" w:eastAsiaTheme="minorEastAsia" w:hAnsi="Arial"/>
          <w:sz w:val="20"/>
          <w:szCs w:val="20"/>
          <w:lang w:eastAsia="en-AU"/>
        </w:rPr>
        <w:t>.</w:t>
      </w:r>
    </w:p>
    <w:p w:rsidR="00120542" w:rsidRPr="00B336F6" w:rsidRDefault="00CC016E"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Designers </w:t>
      </w:r>
      <w:r w:rsidR="002E3164" w:rsidRPr="00B336F6">
        <w:rPr>
          <w:rFonts w:ascii="Arial" w:eastAsiaTheme="minorEastAsia" w:hAnsi="Arial"/>
          <w:sz w:val="20"/>
          <w:szCs w:val="20"/>
          <w:lang w:eastAsia="en-AU"/>
        </w:rPr>
        <w:t>should</w:t>
      </w:r>
      <w:r w:rsidRPr="00B336F6">
        <w:rPr>
          <w:rFonts w:ascii="Arial" w:eastAsiaTheme="minorEastAsia" w:hAnsi="Arial"/>
          <w:sz w:val="20"/>
          <w:szCs w:val="20"/>
          <w:lang w:eastAsia="en-AU"/>
        </w:rPr>
        <w:t xml:space="preserve"> incorporat</w:t>
      </w:r>
      <w:r w:rsidR="007E0F2F">
        <w:rPr>
          <w:rFonts w:ascii="Arial" w:eastAsiaTheme="minorEastAsia" w:hAnsi="Arial"/>
          <w:sz w:val="20"/>
          <w:szCs w:val="20"/>
          <w:lang w:eastAsia="en-AU"/>
        </w:rPr>
        <w:t>e health and safety</w:t>
      </w:r>
      <w:r w:rsidRPr="00B336F6">
        <w:rPr>
          <w:rFonts w:ascii="Arial" w:eastAsiaTheme="minorEastAsia" w:hAnsi="Arial"/>
          <w:sz w:val="20"/>
          <w:szCs w:val="20"/>
          <w:lang w:eastAsia="en-AU"/>
        </w:rPr>
        <w:t xml:space="preserve"> risk management in the design process</w:t>
      </w:r>
      <w:r w:rsidR="002E3164" w:rsidRPr="00B336F6">
        <w:rPr>
          <w:rFonts w:ascii="Arial" w:eastAsiaTheme="minorEastAsia" w:hAnsi="Arial"/>
          <w:sz w:val="20"/>
          <w:szCs w:val="20"/>
          <w:lang w:eastAsia="en-AU"/>
        </w:rPr>
        <w:t xml:space="preserve"> that</w:t>
      </w:r>
      <w:r w:rsidR="00DA7D13" w:rsidRPr="00B336F6">
        <w:rPr>
          <w:rFonts w:ascii="Arial" w:eastAsiaTheme="minorEastAsia" w:hAnsi="Arial"/>
          <w:sz w:val="20"/>
          <w:szCs w:val="20"/>
          <w:lang w:eastAsia="en-AU"/>
        </w:rPr>
        <w:t xml:space="preserve"> involves:</w:t>
      </w:r>
    </w:p>
    <w:p w:rsidR="00DA7D13" w:rsidRPr="00B336F6" w:rsidRDefault="00DA7D13"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 xml:space="preserve">establishing the plant’s purpose, functions </w:t>
      </w:r>
      <w:r w:rsidR="00265488">
        <w:rPr>
          <w:rFonts w:ascii="Arial" w:eastAsiaTheme="minorEastAsia" w:hAnsi="Arial"/>
          <w:sz w:val="20"/>
          <w:szCs w:val="20"/>
          <w:lang w:eastAsia="en-AU"/>
        </w:rPr>
        <w:br/>
      </w:r>
      <w:r w:rsidRPr="00B336F6">
        <w:rPr>
          <w:rFonts w:ascii="Arial" w:eastAsiaTheme="minorEastAsia" w:hAnsi="Arial"/>
          <w:sz w:val="20"/>
          <w:szCs w:val="20"/>
          <w:lang w:eastAsia="en-AU"/>
        </w:rPr>
        <w:t>and limitations, and</w:t>
      </w:r>
    </w:p>
    <w:p w:rsidR="00DA7D13" w:rsidRPr="00B336F6" w:rsidRDefault="00DA7D13"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identifying hazards and assessing and controlling risks.</w:t>
      </w:r>
    </w:p>
    <w:p w:rsidR="005A1CC4" w:rsidRDefault="005A1CC4" w:rsidP="005A1CC4">
      <w:pPr>
        <w:spacing w:before="120" w:after="0" w:line="240" w:lineRule="auto"/>
        <w:rPr>
          <w:rFonts w:ascii="Arial" w:eastAsiaTheme="minorEastAsia" w:hAnsi="Arial"/>
          <w:sz w:val="20"/>
          <w:szCs w:val="20"/>
          <w:lang w:eastAsia="en-AU"/>
        </w:rPr>
      </w:pPr>
      <w:r>
        <w:rPr>
          <w:rFonts w:ascii="Arial" w:eastAsiaTheme="minorEastAsia" w:hAnsi="Arial"/>
          <w:sz w:val="20"/>
          <w:szCs w:val="20"/>
          <w:lang w:eastAsia="en-AU"/>
        </w:rPr>
        <w:lastRenderedPageBreak/>
        <w:t xml:space="preserve">Designers must </w:t>
      </w:r>
      <w:r w:rsidRPr="00B336F6">
        <w:rPr>
          <w:rFonts w:ascii="Arial" w:eastAsiaTheme="minorEastAsia" w:hAnsi="Arial"/>
          <w:sz w:val="20"/>
          <w:szCs w:val="20"/>
          <w:lang w:eastAsia="en-AU"/>
        </w:rPr>
        <w:t xml:space="preserve">eliminate or minimise risks, so a far is reasonably practicable, for a number of specific plant hazards including confined spaces, manual tasks and noise. </w:t>
      </w:r>
      <w:r>
        <w:rPr>
          <w:rFonts w:ascii="Arial" w:eastAsiaTheme="minorEastAsia" w:hAnsi="Arial"/>
          <w:sz w:val="20"/>
          <w:szCs w:val="20"/>
          <w:lang w:eastAsia="en-AU"/>
        </w:rPr>
        <w:t xml:space="preserve">Designers also have duties relating to the design of </w:t>
      </w:r>
      <w:r w:rsidR="00DA1B83">
        <w:rPr>
          <w:rFonts w:ascii="Arial" w:eastAsiaTheme="minorEastAsia" w:hAnsi="Arial"/>
          <w:sz w:val="20"/>
          <w:szCs w:val="20"/>
          <w:lang w:eastAsia="en-AU"/>
        </w:rPr>
        <w:t xml:space="preserve">operator controls, </w:t>
      </w:r>
      <w:r>
        <w:rPr>
          <w:rFonts w:ascii="Arial" w:eastAsiaTheme="minorEastAsia" w:hAnsi="Arial"/>
          <w:sz w:val="20"/>
          <w:szCs w:val="20"/>
          <w:lang w:eastAsia="en-AU"/>
        </w:rPr>
        <w:t>guarding</w:t>
      </w:r>
      <w:r w:rsidR="00DA1B83">
        <w:rPr>
          <w:rFonts w:ascii="Arial" w:eastAsiaTheme="minorEastAsia" w:hAnsi="Arial"/>
          <w:sz w:val="20"/>
          <w:szCs w:val="20"/>
          <w:lang w:eastAsia="en-AU"/>
        </w:rPr>
        <w:t xml:space="preserve"> and emergency stop controls</w:t>
      </w:r>
      <w:r>
        <w:rPr>
          <w:rFonts w:ascii="Arial" w:eastAsiaTheme="minorEastAsia" w:hAnsi="Arial"/>
          <w:sz w:val="20"/>
          <w:szCs w:val="20"/>
          <w:lang w:eastAsia="en-AU"/>
        </w:rPr>
        <w:t xml:space="preserve">. </w:t>
      </w:r>
    </w:p>
    <w:p w:rsidR="00DA1B83" w:rsidRPr="00B336F6" w:rsidRDefault="00DA1B83" w:rsidP="005A1CC4">
      <w:pPr>
        <w:spacing w:before="120" w:after="0" w:line="240" w:lineRule="auto"/>
        <w:rPr>
          <w:rFonts w:ascii="Arial" w:eastAsiaTheme="minorEastAsia" w:hAnsi="Arial"/>
          <w:sz w:val="20"/>
          <w:szCs w:val="20"/>
          <w:lang w:eastAsia="en-AU"/>
        </w:rPr>
      </w:pPr>
      <w:r>
        <w:rPr>
          <w:rFonts w:ascii="Arial" w:eastAsiaTheme="minorEastAsia" w:hAnsi="Arial"/>
          <w:sz w:val="20"/>
          <w:szCs w:val="20"/>
          <w:lang w:eastAsia="en-AU"/>
        </w:rPr>
        <w:t>Designers must provide information to the manufacturer so the plant can be safely manufactured.</w:t>
      </w:r>
    </w:p>
    <w:p w:rsidR="00DA7D13" w:rsidRPr="00B336F6" w:rsidRDefault="00C44DE7" w:rsidP="00DA7D13">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Further information is in the </w:t>
      </w:r>
      <w:hyperlink r:id="rId15" w:history="1">
        <w:r w:rsidRPr="005C456F">
          <w:rPr>
            <w:rStyle w:val="Hyperlink"/>
            <w:rFonts w:ascii="Arial" w:eastAsiaTheme="minorEastAsia" w:hAnsi="Arial"/>
            <w:i/>
            <w:sz w:val="20"/>
            <w:szCs w:val="20"/>
            <w:lang w:eastAsia="en-AU"/>
          </w:rPr>
          <w:t xml:space="preserve">Guide for </w:t>
        </w:r>
        <w:r w:rsidR="00A703EF" w:rsidRPr="005C456F">
          <w:rPr>
            <w:rStyle w:val="Hyperlink"/>
            <w:rFonts w:ascii="Arial" w:eastAsiaTheme="minorEastAsia" w:hAnsi="Arial"/>
            <w:i/>
            <w:sz w:val="20"/>
            <w:szCs w:val="20"/>
            <w:lang w:eastAsia="en-AU"/>
          </w:rPr>
          <w:t>s</w:t>
        </w:r>
        <w:r w:rsidRPr="005C456F">
          <w:rPr>
            <w:rStyle w:val="Hyperlink"/>
            <w:rFonts w:ascii="Arial" w:eastAsiaTheme="minorEastAsia" w:hAnsi="Arial"/>
            <w:i/>
            <w:sz w:val="20"/>
            <w:szCs w:val="20"/>
            <w:lang w:eastAsia="en-AU"/>
          </w:rPr>
          <w:t xml:space="preserve">afe </w:t>
        </w:r>
        <w:r w:rsidR="00A703EF" w:rsidRPr="005C456F">
          <w:rPr>
            <w:rStyle w:val="Hyperlink"/>
            <w:rFonts w:ascii="Arial" w:eastAsiaTheme="minorEastAsia" w:hAnsi="Arial"/>
            <w:i/>
            <w:sz w:val="20"/>
            <w:szCs w:val="20"/>
            <w:lang w:eastAsia="en-AU"/>
          </w:rPr>
          <w:t>d</w:t>
        </w:r>
        <w:r w:rsidRPr="005C456F">
          <w:rPr>
            <w:rStyle w:val="Hyperlink"/>
            <w:rFonts w:ascii="Arial" w:eastAsiaTheme="minorEastAsia" w:hAnsi="Arial"/>
            <w:i/>
            <w:sz w:val="20"/>
            <w:szCs w:val="20"/>
            <w:lang w:eastAsia="en-AU"/>
          </w:rPr>
          <w:t xml:space="preserve">esign of </w:t>
        </w:r>
        <w:r w:rsidR="00A703EF" w:rsidRPr="005C456F">
          <w:rPr>
            <w:rStyle w:val="Hyperlink"/>
            <w:rFonts w:ascii="Arial" w:eastAsiaTheme="minorEastAsia" w:hAnsi="Arial"/>
            <w:i/>
            <w:sz w:val="20"/>
            <w:szCs w:val="20"/>
            <w:lang w:eastAsia="en-AU"/>
          </w:rPr>
          <w:t>p</w:t>
        </w:r>
        <w:r w:rsidRPr="005C456F">
          <w:rPr>
            <w:rStyle w:val="Hyperlink"/>
            <w:rFonts w:ascii="Arial" w:eastAsiaTheme="minorEastAsia" w:hAnsi="Arial"/>
            <w:i/>
            <w:sz w:val="20"/>
            <w:szCs w:val="20"/>
            <w:lang w:eastAsia="en-AU"/>
          </w:rPr>
          <w:t>lant</w:t>
        </w:r>
      </w:hyperlink>
      <w:r w:rsidRPr="00B336F6">
        <w:rPr>
          <w:rFonts w:ascii="Arial" w:eastAsiaTheme="minorEastAsia" w:hAnsi="Arial"/>
          <w:sz w:val="20"/>
          <w:szCs w:val="20"/>
          <w:lang w:eastAsia="en-AU"/>
        </w:rPr>
        <w:t>.</w:t>
      </w:r>
    </w:p>
    <w:p w:rsidR="00293B73" w:rsidRPr="00B336F6" w:rsidRDefault="00293B73" w:rsidP="00AA016B">
      <w:pPr>
        <w:pStyle w:val="Heading2"/>
      </w:pPr>
      <w:r w:rsidRPr="00B336F6">
        <w:t>Plant manufacturers</w:t>
      </w:r>
    </w:p>
    <w:p w:rsidR="00293B73" w:rsidRPr="00B336F6" w:rsidRDefault="00B55F74"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To help </w:t>
      </w:r>
      <w:r w:rsidR="003A2502" w:rsidRPr="00B336F6">
        <w:rPr>
          <w:rFonts w:ascii="Arial" w:eastAsiaTheme="minorEastAsia" w:hAnsi="Arial"/>
          <w:sz w:val="20"/>
          <w:szCs w:val="20"/>
          <w:lang w:eastAsia="en-AU"/>
        </w:rPr>
        <w:t xml:space="preserve">manufacturers </w:t>
      </w:r>
      <w:r w:rsidRPr="00B336F6">
        <w:rPr>
          <w:rFonts w:ascii="Arial" w:eastAsiaTheme="minorEastAsia" w:hAnsi="Arial"/>
          <w:sz w:val="20"/>
          <w:szCs w:val="20"/>
          <w:lang w:eastAsia="en-AU"/>
        </w:rPr>
        <w:t>meet their duty to</w:t>
      </w:r>
      <w:r w:rsidR="003A2502" w:rsidRPr="00B336F6">
        <w:rPr>
          <w:rFonts w:ascii="Arial" w:eastAsiaTheme="minorEastAsia" w:hAnsi="Arial"/>
          <w:sz w:val="20"/>
          <w:szCs w:val="20"/>
          <w:lang w:eastAsia="en-AU"/>
        </w:rPr>
        <w:t xml:space="preserve"> manufacture plant that is </w:t>
      </w:r>
      <w:r w:rsidR="00B336F6" w:rsidRPr="00B336F6">
        <w:rPr>
          <w:rFonts w:ascii="Arial" w:eastAsiaTheme="minorEastAsia" w:hAnsi="Arial"/>
          <w:sz w:val="20"/>
          <w:szCs w:val="20"/>
          <w:lang w:eastAsia="en-AU"/>
        </w:rPr>
        <w:t>safe for</w:t>
      </w:r>
      <w:r w:rsidR="003A2502" w:rsidRPr="00B336F6">
        <w:rPr>
          <w:rFonts w:ascii="Arial" w:eastAsiaTheme="minorEastAsia" w:hAnsi="Arial"/>
          <w:sz w:val="20"/>
          <w:szCs w:val="20"/>
          <w:lang w:eastAsia="en-AU"/>
        </w:rPr>
        <w:t xml:space="preserve"> use in the workplace</w:t>
      </w:r>
      <w:r w:rsidRPr="00B336F6">
        <w:rPr>
          <w:rFonts w:ascii="Arial" w:eastAsiaTheme="minorEastAsia" w:hAnsi="Arial"/>
          <w:sz w:val="20"/>
          <w:szCs w:val="20"/>
          <w:lang w:eastAsia="en-AU"/>
        </w:rPr>
        <w:t xml:space="preserve"> they should:</w:t>
      </w:r>
    </w:p>
    <w:p w:rsidR="00B55F74" w:rsidRPr="00B336F6" w:rsidRDefault="00B55F74"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follow the designer</w:t>
      </w:r>
      <w:r w:rsidR="007E0F2F">
        <w:rPr>
          <w:rFonts w:ascii="Arial" w:eastAsiaTheme="minorEastAsia" w:hAnsi="Arial"/>
          <w:sz w:val="20"/>
          <w:szCs w:val="20"/>
          <w:lang w:eastAsia="en-AU"/>
        </w:rPr>
        <w:t>’</w:t>
      </w:r>
      <w:r w:rsidRPr="00B336F6">
        <w:rPr>
          <w:rFonts w:ascii="Arial" w:eastAsiaTheme="minorEastAsia" w:hAnsi="Arial"/>
          <w:sz w:val="20"/>
          <w:szCs w:val="20"/>
          <w:lang w:eastAsia="en-AU"/>
        </w:rPr>
        <w:t>s specifications</w:t>
      </w:r>
      <w:r w:rsidR="002E3164" w:rsidRPr="00B336F6">
        <w:rPr>
          <w:rFonts w:ascii="Arial" w:eastAsiaTheme="minorEastAsia" w:hAnsi="Arial"/>
          <w:sz w:val="20"/>
          <w:szCs w:val="20"/>
          <w:lang w:eastAsia="en-AU"/>
        </w:rPr>
        <w:t>, and</w:t>
      </w:r>
    </w:p>
    <w:p w:rsidR="00E24296" w:rsidRPr="00B336F6" w:rsidRDefault="00E24296" w:rsidP="00301D20">
      <w:pPr>
        <w:pStyle w:val="ListParagraph"/>
        <w:numPr>
          <w:ilvl w:val="0"/>
          <w:numId w:val="12"/>
        </w:numPr>
        <w:spacing w:before="120" w:after="0" w:line="240" w:lineRule="auto"/>
        <w:ind w:left="340" w:hanging="340"/>
        <w:contextualSpacing w:val="0"/>
        <w:rPr>
          <w:rFonts w:ascii="Arial" w:eastAsiaTheme="minorEastAsia" w:hAnsi="Arial"/>
          <w:sz w:val="20"/>
          <w:szCs w:val="20"/>
          <w:lang w:eastAsia="en-AU"/>
        </w:rPr>
      </w:pPr>
      <w:r w:rsidRPr="00B336F6">
        <w:rPr>
          <w:rFonts w:ascii="Arial" w:eastAsiaTheme="minorEastAsia" w:hAnsi="Arial"/>
          <w:sz w:val="20"/>
          <w:szCs w:val="20"/>
          <w:lang w:eastAsia="en-AU"/>
        </w:rPr>
        <w:t>arrang</w:t>
      </w:r>
      <w:r w:rsidR="00B55F74" w:rsidRPr="00B336F6">
        <w:rPr>
          <w:rFonts w:ascii="Arial" w:eastAsiaTheme="minorEastAsia" w:hAnsi="Arial"/>
          <w:sz w:val="20"/>
          <w:szCs w:val="20"/>
          <w:lang w:eastAsia="en-AU"/>
        </w:rPr>
        <w:t>e</w:t>
      </w:r>
      <w:r w:rsidRPr="00B336F6">
        <w:rPr>
          <w:rFonts w:ascii="Arial" w:eastAsiaTheme="minorEastAsia" w:hAnsi="Arial"/>
          <w:sz w:val="20"/>
          <w:szCs w:val="20"/>
          <w:lang w:eastAsia="en-AU"/>
        </w:rPr>
        <w:t xml:space="preserve"> test</w:t>
      </w:r>
      <w:r w:rsidR="00CC00CB" w:rsidRPr="00B336F6">
        <w:rPr>
          <w:rFonts w:ascii="Arial" w:eastAsiaTheme="minorEastAsia" w:hAnsi="Arial"/>
          <w:sz w:val="20"/>
          <w:szCs w:val="20"/>
          <w:lang w:eastAsia="en-AU"/>
        </w:rPr>
        <w:t>s</w:t>
      </w:r>
      <w:r w:rsidRPr="00B336F6">
        <w:rPr>
          <w:rFonts w:ascii="Arial" w:eastAsiaTheme="minorEastAsia" w:hAnsi="Arial"/>
          <w:sz w:val="20"/>
          <w:szCs w:val="20"/>
          <w:lang w:eastAsia="en-AU"/>
        </w:rPr>
        <w:t xml:space="preserve"> and </w:t>
      </w:r>
      <w:r w:rsidR="00CC00CB" w:rsidRPr="00B336F6">
        <w:rPr>
          <w:rFonts w:ascii="Arial" w:eastAsiaTheme="minorEastAsia" w:hAnsi="Arial"/>
          <w:sz w:val="20"/>
          <w:szCs w:val="20"/>
          <w:lang w:eastAsia="en-AU"/>
        </w:rPr>
        <w:t>examinations of</w:t>
      </w:r>
      <w:r w:rsidRPr="00B336F6">
        <w:rPr>
          <w:rFonts w:ascii="Arial" w:eastAsiaTheme="minorEastAsia" w:hAnsi="Arial"/>
          <w:sz w:val="20"/>
          <w:szCs w:val="20"/>
          <w:lang w:eastAsia="en-AU"/>
        </w:rPr>
        <w:t xml:space="preserve"> the plant</w:t>
      </w:r>
      <w:r w:rsidR="00EB2DA4" w:rsidRPr="00B336F6">
        <w:rPr>
          <w:rFonts w:ascii="Arial" w:eastAsiaTheme="minorEastAsia" w:hAnsi="Arial"/>
          <w:sz w:val="20"/>
          <w:szCs w:val="20"/>
          <w:lang w:eastAsia="en-AU"/>
        </w:rPr>
        <w:t xml:space="preserve"> </w:t>
      </w:r>
      <w:r w:rsidR="00D41B4E">
        <w:rPr>
          <w:rFonts w:ascii="Arial" w:eastAsiaTheme="minorEastAsia" w:hAnsi="Arial"/>
          <w:sz w:val="20"/>
          <w:szCs w:val="20"/>
          <w:lang w:eastAsia="en-AU"/>
        </w:rPr>
        <w:t xml:space="preserve">specified </w:t>
      </w:r>
      <w:r w:rsidR="00D41B4E" w:rsidRPr="00B336F6">
        <w:rPr>
          <w:rFonts w:ascii="Arial" w:eastAsiaTheme="minorEastAsia" w:hAnsi="Arial"/>
          <w:sz w:val="20"/>
          <w:szCs w:val="20"/>
          <w:lang w:eastAsia="en-AU"/>
        </w:rPr>
        <w:t xml:space="preserve"> </w:t>
      </w:r>
      <w:r w:rsidRPr="00B336F6">
        <w:rPr>
          <w:rFonts w:ascii="Arial" w:eastAsiaTheme="minorEastAsia" w:hAnsi="Arial"/>
          <w:sz w:val="20"/>
          <w:szCs w:val="20"/>
          <w:lang w:eastAsia="en-AU"/>
        </w:rPr>
        <w:t>by the designer or other tests and examin</w:t>
      </w:r>
      <w:r w:rsidR="00EB2DA4" w:rsidRPr="00B336F6">
        <w:rPr>
          <w:rFonts w:ascii="Arial" w:eastAsiaTheme="minorEastAsia" w:hAnsi="Arial"/>
          <w:sz w:val="20"/>
          <w:szCs w:val="20"/>
          <w:lang w:eastAsia="en-AU"/>
        </w:rPr>
        <w:t>ations</w:t>
      </w:r>
      <w:r w:rsidRPr="00B336F6">
        <w:rPr>
          <w:rFonts w:ascii="Arial" w:eastAsiaTheme="minorEastAsia" w:hAnsi="Arial"/>
          <w:sz w:val="20"/>
          <w:szCs w:val="20"/>
          <w:lang w:eastAsia="en-AU"/>
        </w:rPr>
        <w:t xml:space="preserve"> th</w:t>
      </w:r>
      <w:r w:rsidR="00FA32AE" w:rsidRPr="00B336F6">
        <w:rPr>
          <w:rFonts w:ascii="Arial" w:eastAsiaTheme="minorEastAsia" w:hAnsi="Arial"/>
          <w:sz w:val="20"/>
          <w:szCs w:val="20"/>
          <w:lang w:eastAsia="en-AU"/>
        </w:rPr>
        <w:t>at may be</w:t>
      </w:r>
      <w:r w:rsidRPr="00B336F6">
        <w:rPr>
          <w:rFonts w:ascii="Arial" w:eastAsiaTheme="minorEastAsia" w:hAnsi="Arial"/>
          <w:sz w:val="20"/>
          <w:szCs w:val="20"/>
          <w:lang w:eastAsia="en-AU"/>
        </w:rPr>
        <w:t xml:space="preserve"> necessary.</w:t>
      </w:r>
    </w:p>
    <w:p w:rsidR="00F21720" w:rsidRPr="00B336F6" w:rsidRDefault="00CC00CB"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Manufacturers </w:t>
      </w:r>
      <w:r w:rsidR="00F21720" w:rsidRPr="00B336F6">
        <w:rPr>
          <w:rFonts w:ascii="Arial" w:eastAsiaTheme="minorEastAsia" w:hAnsi="Arial"/>
          <w:sz w:val="20"/>
          <w:szCs w:val="20"/>
          <w:lang w:eastAsia="en-AU"/>
        </w:rPr>
        <w:t>must</w:t>
      </w:r>
      <w:r w:rsidRPr="00B336F6">
        <w:rPr>
          <w:rFonts w:ascii="Arial" w:eastAsiaTheme="minorEastAsia" w:hAnsi="Arial"/>
          <w:sz w:val="20"/>
          <w:szCs w:val="20"/>
          <w:lang w:eastAsia="en-AU"/>
        </w:rPr>
        <w:t xml:space="preserve"> eliminate or minimise risks, so a far is reasonably practicable, for a number of specific plant hazards including confined spaces, manual tasks and noise. </w:t>
      </w:r>
    </w:p>
    <w:p w:rsidR="00CC00CB" w:rsidRPr="00B336F6" w:rsidRDefault="007071F9"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Manufacturers </w:t>
      </w:r>
      <w:r w:rsidR="00CC00CB" w:rsidRPr="00B336F6">
        <w:rPr>
          <w:rFonts w:ascii="Arial" w:eastAsiaTheme="minorEastAsia" w:hAnsi="Arial"/>
          <w:sz w:val="20"/>
          <w:szCs w:val="20"/>
          <w:lang w:eastAsia="en-AU"/>
        </w:rPr>
        <w:t xml:space="preserve">also have duties in relation to the </w:t>
      </w:r>
      <w:r w:rsidR="00FA32AE" w:rsidRPr="00B336F6">
        <w:rPr>
          <w:rFonts w:ascii="Arial" w:eastAsiaTheme="minorEastAsia" w:hAnsi="Arial"/>
          <w:sz w:val="20"/>
          <w:szCs w:val="20"/>
          <w:lang w:eastAsia="en-AU"/>
        </w:rPr>
        <w:t>manufacture</w:t>
      </w:r>
      <w:r w:rsidR="00CC00CB" w:rsidRPr="00B336F6">
        <w:rPr>
          <w:rFonts w:ascii="Arial" w:eastAsiaTheme="minorEastAsia" w:hAnsi="Arial"/>
          <w:sz w:val="20"/>
          <w:szCs w:val="20"/>
          <w:lang w:eastAsia="en-AU"/>
        </w:rPr>
        <w:t xml:space="preserve"> and installation of guarding</w:t>
      </w:r>
      <w:r w:rsidR="00F21720" w:rsidRPr="00B336F6">
        <w:rPr>
          <w:rFonts w:ascii="Arial" w:eastAsiaTheme="minorEastAsia" w:hAnsi="Arial"/>
          <w:sz w:val="20"/>
          <w:szCs w:val="20"/>
          <w:lang w:eastAsia="en-AU"/>
        </w:rPr>
        <w:t xml:space="preserve"> and marking registered items of plant.</w:t>
      </w:r>
    </w:p>
    <w:p w:rsidR="00FA32AE" w:rsidRDefault="00FA32AE" w:rsidP="004049E5">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Plant may be imported as a range of components and then assembled in Australia before it is sold. The assembly activity might require some </w:t>
      </w:r>
      <w:r w:rsidR="007E0F2F">
        <w:rPr>
          <w:rFonts w:ascii="Arial" w:eastAsiaTheme="minorEastAsia" w:hAnsi="Arial"/>
          <w:sz w:val="20"/>
          <w:szCs w:val="20"/>
          <w:lang w:eastAsia="en-AU"/>
        </w:rPr>
        <w:t xml:space="preserve">risk control </w:t>
      </w:r>
      <w:r w:rsidRPr="00B336F6">
        <w:rPr>
          <w:rFonts w:ascii="Arial" w:eastAsiaTheme="minorEastAsia" w:hAnsi="Arial"/>
          <w:sz w:val="20"/>
          <w:szCs w:val="20"/>
          <w:lang w:eastAsia="en-AU"/>
        </w:rPr>
        <w:t>action to meet the manufacturer duties.</w:t>
      </w:r>
    </w:p>
    <w:p w:rsidR="00FA4307" w:rsidRPr="00B336F6" w:rsidRDefault="00352663" w:rsidP="004049E5">
      <w:pPr>
        <w:spacing w:before="120" w:after="0" w:line="240" w:lineRule="auto"/>
        <w:rPr>
          <w:rFonts w:ascii="Arial" w:eastAsiaTheme="minorEastAsia" w:hAnsi="Arial"/>
          <w:sz w:val="20"/>
          <w:szCs w:val="20"/>
          <w:lang w:eastAsia="en-AU"/>
        </w:rPr>
      </w:pPr>
      <w:r w:rsidRPr="00352663">
        <w:rPr>
          <w:rFonts w:ascii="Arial" w:eastAsiaTheme="minorEastAsia" w:hAnsi="Arial"/>
          <w:sz w:val="20"/>
          <w:szCs w:val="20"/>
          <w:lang w:eastAsia="en-AU"/>
        </w:rPr>
        <w:t xml:space="preserve">Manufacturers must provide information on the intended </w:t>
      </w:r>
      <w:r w:rsidR="00D175CC">
        <w:rPr>
          <w:rFonts w:ascii="Arial" w:eastAsiaTheme="minorEastAsia" w:hAnsi="Arial"/>
          <w:sz w:val="20"/>
          <w:szCs w:val="20"/>
          <w:lang w:eastAsia="en-AU"/>
        </w:rPr>
        <w:t>purpose</w:t>
      </w:r>
      <w:r w:rsidRPr="00352663">
        <w:rPr>
          <w:rFonts w:ascii="Arial" w:eastAsiaTheme="minorEastAsia" w:hAnsi="Arial"/>
          <w:sz w:val="20"/>
          <w:szCs w:val="20"/>
          <w:lang w:eastAsia="en-AU"/>
        </w:rPr>
        <w:t xml:space="preserve"> and safe use of the plant to any person t</w:t>
      </w:r>
      <w:r>
        <w:rPr>
          <w:rFonts w:ascii="Arial" w:eastAsiaTheme="minorEastAsia" w:hAnsi="Arial"/>
          <w:sz w:val="20"/>
          <w:szCs w:val="20"/>
          <w:lang w:eastAsia="en-AU"/>
        </w:rPr>
        <w:t>he plant</w:t>
      </w:r>
      <w:r w:rsidRPr="00352663">
        <w:rPr>
          <w:rFonts w:ascii="Arial" w:eastAsiaTheme="minorEastAsia" w:hAnsi="Arial"/>
          <w:sz w:val="20"/>
          <w:szCs w:val="20"/>
          <w:lang w:eastAsia="en-AU"/>
        </w:rPr>
        <w:t xml:space="preserve"> is supplied</w:t>
      </w:r>
      <w:r>
        <w:rPr>
          <w:rFonts w:ascii="Arial" w:eastAsiaTheme="minorEastAsia" w:hAnsi="Arial"/>
          <w:sz w:val="20"/>
          <w:szCs w:val="20"/>
          <w:lang w:eastAsia="en-AU"/>
        </w:rPr>
        <w:t xml:space="preserve"> to.</w:t>
      </w:r>
    </w:p>
    <w:p w:rsidR="00E24296" w:rsidRPr="00B336F6" w:rsidRDefault="00E24296" w:rsidP="00E24296">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Further information is in the </w:t>
      </w:r>
      <w:hyperlink r:id="rId16" w:history="1">
        <w:r w:rsidRPr="005C456F">
          <w:rPr>
            <w:rStyle w:val="Hyperlink"/>
            <w:rFonts w:ascii="Arial" w:eastAsiaTheme="minorEastAsia" w:hAnsi="Arial"/>
            <w:i/>
            <w:sz w:val="20"/>
            <w:szCs w:val="20"/>
            <w:lang w:eastAsia="en-AU"/>
          </w:rPr>
          <w:t xml:space="preserve">Guide for </w:t>
        </w:r>
        <w:r w:rsidR="00A703EF" w:rsidRPr="005C456F">
          <w:rPr>
            <w:rStyle w:val="Hyperlink"/>
            <w:rFonts w:ascii="Arial" w:eastAsiaTheme="minorEastAsia" w:hAnsi="Arial"/>
            <w:i/>
            <w:sz w:val="20"/>
            <w:szCs w:val="20"/>
            <w:lang w:eastAsia="en-AU"/>
          </w:rPr>
          <w:t>m</w:t>
        </w:r>
        <w:r w:rsidRPr="005C456F">
          <w:rPr>
            <w:rStyle w:val="Hyperlink"/>
            <w:rFonts w:ascii="Arial" w:eastAsiaTheme="minorEastAsia" w:hAnsi="Arial"/>
            <w:i/>
            <w:sz w:val="20"/>
            <w:szCs w:val="20"/>
            <w:lang w:eastAsia="en-AU"/>
          </w:rPr>
          <w:t xml:space="preserve">anufacturing </w:t>
        </w:r>
        <w:r w:rsidR="00A703EF" w:rsidRPr="005C456F">
          <w:rPr>
            <w:rStyle w:val="Hyperlink"/>
            <w:rFonts w:ascii="Arial" w:eastAsiaTheme="minorEastAsia" w:hAnsi="Arial"/>
            <w:i/>
            <w:sz w:val="20"/>
            <w:szCs w:val="20"/>
            <w:lang w:eastAsia="en-AU"/>
          </w:rPr>
          <w:t>s</w:t>
        </w:r>
        <w:r w:rsidRPr="005C456F">
          <w:rPr>
            <w:rStyle w:val="Hyperlink"/>
            <w:rFonts w:ascii="Arial" w:eastAsiaTheme="minorEastAsia" w:hAnsi="Arial"/>
            <w:i/>
            <w:sz w:val="20"/>
            <w:szCs w:val="20"/>
            <w:lang w:eastAsia="en-AU"/>
          </w:rPr>
          <w:t xml:space="preserve">afe </w:t>
        </w:r>
        <w:r w:rsidR="00A703EF" w:rsidRPr="005C456F">
          <w:rPr>
            <w:rStyle w:val="Hyperlink"/>
            <w:rFonts w:ascii="Arial" w:eastAsiaTheme="minorEastAsia" w:hAnsi="Arial"/>
            <w:i/>
            <w:sz w:val="20"/>
            <w:szCs w:val="20"/>
            <w:lang w:eastAsia="en-AU"/>
          </w:rPr>
          <w:t>p</w:t>
        </w:r>
        <w:r w:rsidRPr="005C456F">
          <w:rPr>
            <w:rStyle w:val="Hyperlink"/>
            <w:rFonts w:ascii="Arial" w:eastAsiaTheme="minorEastAsia" w:hAnsi="Arial"/>
            <w:i/>
            <w:sz w:val="20"/>
            <w:szCs w:val="20"/>
            <w:lang w:eastAsia="en-AU"/>
          </w:rPr>
          <w:t>lant</w:t>
        </w:r>
      </w:hyperlink>
      <w:r w:rsidRPr="00B336F6">
        <w:rPr>
          <w:rFonts w:ascii="Arial" w:eastAsiaTheme="minorEastAsia" w:hAnsi="Arial"/>
          <w:sz w:val="20"/>
          <w:szCs w:val="20"/>
          <w:lang w:eastAsia="en-AU"/>
        </w:rPr>
        <w:t>.</w:t>
      </w:r>
    </w:p>
    <w:p w:rsidR="00293B73" w:rsidRPr="00301D20" w:rsidRDefault="00293B73" w:rsidP="00AA016B">
      <w:pPr>
        <w:pStyle w:val="Heading2"/>
        <w:rPr>
          <w:rFonts w:eastAsiaTheme="minorEastAsia"/>
          <w:lang w:eastAsia="en-AU"/>
        </w:rPr>
      </w:pPr>
      <w:r w:rsidRPr="00293B73">
        <w:rPr>
          <w:lang w:eastAsia="en-AU"/>
        </w:rPr>
        <w:t>Plant importers and suppliers</w:t>
      </w:r>
    </w:p>
    <w:p w:rsidR="00277068" w:rsidRDefault="00E722ED" w:rsidP="00E03197">
      <w:pPr>
        <w:spacing w:before="120" w:after="0" w:line="240" w:lineRule="auto"/>
        <w:rPr>
          <w:rFonts w:ascii="Arial" w:eastAsiaTheme="minorEastAsia" w:hAnsi="Arial"/>
          <w:sz w:val="20"/>
          <w:szCs w:val="20"/>
          <w:lang w:eastAsia="en-AU"/>
        </w:rPr>
      </w:pPr>
      <w:r w:rsidRPr="00E722ED">
        <w:rPr>
          <w:rFonts w:ascii="Arial" w:eastAsiaTheme="minorEastAsia" w:hAnsi="Arial"/>
          <w:sz w:val="20"/>
          <w:szCs w:val="20"/>
          <w:lang w:eastAsia="en-AU"/>
        </w:rPr>
        <w:t>To help importers and suppliers comply with their obligations they should confirm they are being provided with safe plant. For example, they could inspect and test the supplied plant and inspect or get third party verification of the manufacturing process</w:t>
      </w:r>
      <w:r w:rsidR="00277068" w:rsidRPr="00277068">
        <w:rPr>
          <w:rFonts w:ascii="Arial" w:eastAsiaTheme="minorEastAsia" w:hAnsi="Arial"/>
          <w:sz w:val="20"/>
          <w:szCs w:val="20"/>
          <w:lang w:eastAsia="en-AU"/>
        </w:rPr>
        <w:t>.</w:t>
      </w:r>
    </w:p>
    <w:p w:rsidR="00D862B3" w:rsidRPr="00B336F6" w:rsidRDefault="00E03197" w:rsidP="00E03197">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I</w:t>
      </w:r>
      <w:r w:rsidR="007071F9" w:rsidRPr="00B336F6">
        <w:rPr>
          <w:rFonts w:ascii="Arial" w:eastAsiaTheme="minorEastAsia" w:hAnsi="Arial"/>
          <w:sz w:val="20"/>
          <w:szCs w:val="20"/>
          <w:lang w:eastAsia="en-AU"/>
        </w:rPr>
        <w:t>mporters and suppliers</w:t>
      </w:r>
      <w:r w:rsidR="00D862B3" w:rsidRPr="00B336F6">
        <w:rPr>
          <w:rFonts w:ascii="Arial" w:eastAsiaTheme="minorEastAsia" w:hAnsi="Arial"/>
          <w:sz w:val="20"/>
          <w:szCs w:val="20"/>
          <w:lang w:eastAsia="en-AU"/>
        </w:rPr>
        <w:t xml:space="preserve"> </w:t>
      </w:r>
      <w:r w:rsidR="003B0B2F" w:rsidRPr="00B336F6">
        <w:rPr>
          <w:rFonts w:ascii="Arial" w:eastAsiaTheme="minorEastAsia" w:hAnsi="Arial"/>
          <w:sz w:val="20"/>
          <w:szCs w:val="20"/>
          <w:lang w:eastAsia="en-AU"/>
        </w:rPr>
        <w:t xml:space="preserve">must provide information on the </w:t>
      </w:r>
      <w:r w:rsidR="008C274D">
        <w:rPr>
          <w:rFonts w:ascii="Arial" w:eastAsiaTheme="minorEastAsia" w:hAnsi="Arial"/>
          <w:sz w:val="20"/>
          <w:szCs w:val="20"/>
          <w:lang w:eastAsia="en-AU"/>
        </w:rPr>
        <w:t xml:space="preserve">intended purpose and </w:t>
      </w:r>
      <w:r w:rsidR="003B0B2F" w:rsidRPr="00B336F6">
        <w:rPr>
          <w:rFonts w:ascii="Arial" w:eastAsiaTheme="minorEastAsia" w:hAnsi="Arial"/>
          <w:sz w:val="20"/>
          <w:szCs w:val="20"/>
          <w:lang w:eastAsia="en-AU"/>
        </w:rPr>
        <w:t>safe use of plant. I</w:t>
      </w:r>
      <w:r w:rsidR="00D862B3" w:rsidRPr="00B336F6">
        <w:rPr>
          <w:rFonts w:ascii="Arial" w:eastAsiaTheme="minorEastAsia" w:hAnsi="Arial"/>
          <w:sz w:val="20"/>
          <w:szCs w:val="20"/>
          <w:lang w:eastAsia="en-AU"/>
        </w:rPr>
        <w:t xml:space="preserve">f the information </w:t>
      </w:r>
      <w:r w:rsidR="00FA32AE" w:rsidRPr="00B336F6">
        <w:rPr>
          <w:rFonts w:ascii="Arial" w:eastAsiaTheme="minorEastAsia" w:hAnsi="Arial"/>
          <w:sz w:val="20"/>
          <w:szCs w:val="20"/>
          <w:lang w:eastAsia="en-AU"/>
        </w:rPr>
        <w:t xml:space="preserve">required </w:t>
      </w:r>
      <w:r w:rsidR="00D862B3" w:rsidRPr="00B336F6">
        <w:rPr>
          <w:rFonts w:ascii="Arial" w:eastAsiaTheme="minorEastAsia" w:hAnsi="Arial"/>
          <w:sz w:val="20"/>
          <w:szCs w:val="20"/>
          <w:lang w:eastAsia="en-AU"/>
        </w:rPr>
        <w:t>is not available from the manufacturer</w:t>
      </w:r>
      <w:r w:rsidR="003B0B2F" w:rsidRPr="00B336F6">
        <w:rPr>
          <w:rFonts w:ascii="Arial" w:eastAsiaTheme="minorEastAsia" w:hAnsi="Arial"/>
          <w:sz w:val="20"/>
          <w:szCs w:val="20"/>
          <w:lang w:eastAsia="en-AU"/>
        </w:rPr>
        <w:t>, the importer or supplier should carry out testing and examination of the plant to develop the information needed</w:t>
      </w:r>
      <w:r w:rsidRPr="00B336F6">
        <w:rPr>
          <w:rFonts w:ascii="Arial" w:eastAsiaTheme="minorEastAsia" w:hAnsi="Arial"/>
          <w:sz w:val="20"/>
          <w:szCs w:val="20"/>
          <w:lang w:eastAsia="en-AU"/>
        </w:rPr>
        <w:t>.</w:t>
      </w:r>
    </w:p>
    <w:p w:rsidR="003B0B2F" w:rsidRPr="00B336F6" w:rsidRDefault="003B0B2F" w:rsidP="003B0B2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Importers and suppliers also have plant design registration responsibilities. They must not supply plant if it requires design registration and it is not registered.</w:t>
      </w:r>
    </w:p>
    <w:p w:rsidR="003B0B2F" w:rsidRPr="00B336F6" w:rsidRDefault="003B0B2F" w:rsidP="003B0B2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lastRenderedPageBreak/>
        <w:t xml:space="preserve">Further information is in the </w:t>
      </w:r>
      <w:hyperlink r:id="rId17" w:history="1">
        <w:r w:rsidRPr="005C456F">
          <w:rPr>
            <w:rStyle w:val="Hyperlink"/>
            <w:rFonts w:ascii="Arial" w:eastAsiaTheme="minorEastAsia" w:hAnsi="Arial"/>
            <w:i/>
            <w:sz w:val="20"/>
            <w:szCs w:val="20"/>
            <w:lang w:eastAsia="en-AU"/>
          </w:rPr>
          <w:t xml:space="preserve">Guide for </w:t>
        </w:r>
        <w:r w:rsidR="00A703EF" w:rsidRPr="005C456F">
          <w:rPr>
            <w:rStyle w:val="Hyperlink"/>
            <w:rFonts w:ascii="Arial" w:eastAsiaTheme="minorEastAsia" w:hAnsi="Arial"/>
            <w:i/>
            <w:sz w:val="20"/>
            <w:szCs w:val="20"/>
            <w:lang w:eastAsia="en-AU"/>
          </w:rPr>
          <w:t>i</w:t>
        </w:r>
        <w:r w:rsidRPr="005C456F">
          <w:rPr>
            <w:rStyle w:val="Hyperlink"/>
            <w:rFonts w:ascii="Arial" w:eastAsiaTheme="minorEastAsia" w:hAnsi="Arial"/>
            <w:i/>
            <w:sz w:val="20"/>
            <w:szCs w:val="20"/>
            <w:lang w:eastAsia="en-AU"/>
          </w:rPr>
          <w:t xml:space="preserve">mporting and </w:t>
        </w:r>
        <w:r w:rsidR="00A703EF" w:rsidRPr="005C456F">
          <w:rPr>
            <w:rStyle w:val="Hyperlink"/>
            <w:rFonts w:ascii="Arial" w:eastAsiaTheme="minorEastAsia" w:hAnsi="Arial"/>
            <w:i/>
            <w:sz w:val="20"/>
            <w:szCs w:val="20"/>
            <w:lang w:eastAsia="en-AU"/>
          </w:rPr>
          <w:t>s</w:t>
        </w:r>
        <w:r w:rsidRPr="005C456F">
          <w:rPr>
            <w:rStyle w:val="Hyperlink"/>
            <w:rFonts w:ascii="Arial" w:eastAsiaTheme="minorEastAsia" w:hAnsi="Arial"/>
            <w:i/>
            <w:sz w:val="20"/>
            <w:szCs w:val="20"/>
            <w:lang w:eastAsia="en-AU"/>
          </w:rPr>
          <w:t xml:space="preserve">upplying </w:t>
        </w:r>
        <w:r w:rsidR="00A703EF" w:rsidRPr="005C456F">
          <w:rPr>
            <w:rStyle w:val="Hyperlink"/>
            <w:rFonts w:ascii="Arial" w:eastAsiaTheme="minorEastAsia" w:hAnsi="Arial"/>
            <w:i/>
            <w:sz w:val="20"/>
            <w:szCs w:val="20"/>
            <w:lang w:eastAsia="en-AU"/>
          </w:rPr>
          <w:t>s</w:t>
        </w:r>
        <w:r w:rsidRPr="005C456F">
          <w:rPr>
            <w:rStyle w:val="Hyperlink"/>
            <w:rFonts w:ascii="Arial" w:eastAsiaTheme="minorEastAsia" w:hAnsi="Arial"/>
            <w:i/>
            <w:sz w:val="20"/>
            <w:szCs w:val="20"/>
            <w:lang w:eastAsia="en-AU"/>
          </w:rPr>
          <w:t xml:space="preserve">afe </w:t>
        </w:r>
        <w:r w:rsidR="00A703EF" w:rsidRPr="005C456F">
          <w:rPr>
            <w:rStyle w:val="Hyperlink"/>
            <w:rFonts w:ascii="Arial" w:eastAsiaTheme="minorEastAsia" w:hAnsi="Arial"/>
            <w:i/>
            <w:sz w:val="20"/>
            <w:szCs w:val="20"/>
            <w:lang w:eastAsia="en-AU"/>
          </w:rPr>
          <w:t>p</w:t>
        </w:r>
        <w:r w:rsidRPr="005C456F">
          <w:rPr>
            <w:rStyle w:val="Hyperlink"/>
            <w:rFonts w:ascii="Arial" w:eastAsiaTheme="minorEastAsia" w:hAnsi="Arial"/>
            <w:i/>
            <w:sz w:val="20"/>
            <w:szCs w:val="20"/>
            <w:lang w:eastAsia="en-AU"/>
          </w:rPr>
          <w:t>lant</w:t>
        </w:r>
      </w:hyperlink>
      <w:r w:rsidRPr="00B336F6">
        <w:rPr>
          <w:rFonts w:ascii="Arial" w:eastAsiaTheme="minorEastAsia" w:hAnsi="Arial"/>
          <w:sz w:val="20"/>
          <w:szCs w:val="20"/>
          <w:lang w:eastAsia="en-AU"/>
        </w:rPr>
        <w:t>.</w:t>
      </w:r>
    </w:p>
    <w:p w:rsidR="003B0B2F" w:rsidRPr="00AA016B" w:rsidRDefault="003B0B2F" w:rsidP="00AA016B">
      <w:pPr>
        <w:pStyle w:val="Heading3"/>
      </w:pPr>
      <w:r w:rsidRPr="00AA016B">
        <w:t>Second hand plant</w:t>
      </w:r>
    </w:p>
    <w:p w:rsidR="003B0B2F" w:rsidRPr="00B336F6" w:rsidRDefault="003B0B2F" w:rsidP="00E03197">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Where second hand plant is being supplied, information must be given to the buyer about what the plant was designed or manufactured to do and its safe use. The supplier must also identify any faults in </w:t>
      </w:r>
      <w:r w:rsidR="00771E28">
        <w:rPr>
          <w:rFonts w:ascii="Arial" w:eastAsiaTheme="minorEastAsia" w:hAnsi="Arial"/>
          <w:sz w:val="20"/>
          <w:szCs w:val="20"/>
          <w:lang w:eastAsia="en-AU"/>
        </w:rPr>
        <w:t xml:space="preserve">the </w:t>
      </w:r>
      <w:r w:rsidRPr="00B336F6">
        <w:rPr>
          <w:rFonts w:ascii="Arial" w:eastAsiaTheme="minorEastAsia" w:hAnsi="Arial"/>
          <w:sz w:val="20"/>
          <w:szCs w:val="20"/>
          <w:lang w:eastAsia="en-AU"/>
        </w:rPr>
        <w:t>plant.</w:t>
      </w:r>
    </w:p>
    <w:p w:rsidR="003B0B2F" w:rsidRPr="00B336F6" w:rsidRDefault="003B0B2F" w:rsidP="003B0B2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Supplies’ duties apply to sellers’ agents like auctioneers, </w:t>
      </w:r>
      <w:r w:rsidRPr="007E0F2F">
        <w:rPr>
          <w:rFonts w:ascii="Arial" w:eastAsiaTheme="minorEastAsia" w:hAnsi="Arial"/>
          <w:sz w:val="20"/>
          <w:szCs w:val="20"/>
          <w:u w:val="single"/>
          <w:lang w:eastAsia="en-AU"/>
        </w:rPr>
        <w:t>unless</w:t>
      </w:r>
      <w:r w:rsidRPr="00B336F6">
        <w:rPr>
          <w:rFonts w:ascii="Arial" w:eastAsiaTheme="minorEastAsia" w:hAnsi="Arial"/>
          <w:sz w:val="20"/>
          <w:szCs w:val="20"/>
          <w:lang w:eastAsia="en-AU"/>
        </w:rPr>
        <w:t xml:space="preserve"> the agent does not take control of the supply and has no authority to make decisions about the supply. For example, agents selling used agricultural plant at farm clearing sales do not take possession of the plant, have little or no control of the supply and are not considered to be suppliers. In these limited circumstances the suppliers’ duties will only apply to the seller—not their agent.</w:t>
      </w:r>
    </w:p>
    <w:p w:rsidR="003B0B2F" w:rsidRPr="00B336F6" w:rsidRDefault="003B0B2F" w:rsidP="003B0B2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Second hand plant sold for scrap or spare parts is not intended to be used at a workplace so does not need to be made safe or supplied with instructions for use.</w:t>
      </w:r>
    </w:p>
    <w:p w:rsidR="003B0B2F" w:rsidRDefault="003B0B2F" w:rsidP="003B0B2F">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 xml:space="preserve">However the supplier must tell prospective buyers </w:t>
      </w:r>
      <w:r w:rsidR="00D41B4E">
        <w:rPr>
          <w:rFonts w:ascii="Arial" w:eastAsiaTheme="minorEastAsia" w:hAnsi="Arial"/>
          <w:sz w:val="20"/>
          <w:szCs w:val="20"/>
          <w:lang w:eastAsia="en-AU"/>
        </w:rPr>
        <w:t xml:space="preserve">in writing or by marking the plant </w:t>
      </w:r>
      <w:r w:rsidRPr="00B336F6">
        <w:rPr>
          <w:rFonts w:ascii="Arial" w:eastAsiaTheme="minorEastAsia" w:hAnsi="Arial"/>
          <w:sz w:val="20"/>
          <w:szCs w:val="20"/>
          <w:lang w:eastAsia="en-AU"/>
        </w:rPr>
        <w:t>that the plant is being supplied for scrap or spare parts only and that it cannot be used safely in its current form for any other purpose.</w:t>
      </w:r>
    </w:p>
    <w:p w:rsidR="00704686" w:rsidRDefault="00704686" w:rsidP="003B0B2F">
      <w:pPr>
        <w:spacing w:before="120" w:after="0" w:line="240" w:lineRule="auto"/>
        <w:rPr>
          <w:rFonts w:ascii="Arial" w:eastAsiaTheme="minorEastAsia" w:hAnsi="Arial"/>
          <w:sz w:val="20"/>
          <w:szCs w:val="20"/>
          <w:lang w:eastAsia="en-AU"/>
        </w:rPr>
      </w:pPr>
      <w:r w:rsidRPr="00704686">
        <w:rPr>
          <w:rFonts w:ascii="Arial" w:eastAsiaTheme="minorEastAsia" w:hAnsi="Arial"/>
          <w:sz w:val="20"/>
          <w:szCs w:val="20"/>
          <w:lang w:eastAsia="en-AU"/>
        </w:rPr>
        <w:t>Second-hand plant is more likely to have out-dated or missing safety features, for example a</w:t>
      </w:r>
      <w:r w:rsidR="006E52DA">
        <w:rPr>
          <w:rFonts w:ascii="Arial" w:eastAsiaTheme="minorEastAsia" w:hAnsi="Arial"/>
          <w:sz w:val="20"/>
          <w:szCs w:val="20"/>
          <w:lang w:eastAsia="en-AU"/>
        </w:rPr>
        <w:t xml:space="preserve"> missing</w:t>
      </w:r>
      <w:r w:rsidRPr="00704686">
        <w:rPr>
          <w:rFonts w:ascii="Arial" w:eastAsiaTheme="minorEastAsia" w:hAnsi="Arial"/>
          <w:sz w:val="20"/>
          <w:szCs w:val="20"/>
          <w:lang w:eastAsia="en-AU"/>
        </w:rPr>
        <w:t xml:space="preserve"> emergency stop control. In these circumstances suppliers of second-hand plant </w:t>
      </w:r>
      <w:r w:rsidR="006E52DA">
        <w:rPr>
          <w:rFonts w:ascii="Arial" w:eastAsiaTheme="minorEastAsia" w:hAnsi="Arial"/>
          <w:sz w:val="20"/>
          <w:szCs w:val="20"/>
          <w:lang w:eastAsia="en-AU"/>
        </w:rPr>
        <w:t xml:space="preserve">for use at a workplace </w:t>
      </w:r>
      <w:r w:rsidRPr="00704686">
        <w:rPr>
          <w:rFonts w:ascii="Arial" w:eastAsiaTheme="minorEastAsia" w:hAnsi="Arial"/>
          <w:sz w:val="20"/>
          <w:szCs w:val="20"/>
          <w:lang w:eastAsia="en-AU"/>
        </w:rPr>
        <w:t xml:space="preserve">must do what is reasonably practicable to supply </w:t>
      </w:r>
      <w:r w:rsidR="006E52DA">
        <w:rPr>
          <w:rFonts w:ascii="Arial" w:eastAsiaTheme="minorEastAsia" w:hAnsi="Arial"/>
          <w:sz w:val="20"/>
          <w:szCs w:val="20"/>
          <w:lang w:eastAsia="en-AU"/>
        </w:rPr>
        <w:t>safe plant</w:t>
      </w:r>
      <w:r w:rsidRPr="00704686">
        <w:rPr>
          <w:rFonts w:ascii="Arial" w:eastAsiaTheme="minorEastAsia" w:hAnsi="Arial"/>
          <w:sz w:val="20"/>
          <w:szCs w:val="20"/>
          <w:lang w:eastAsia="en-AU"/>
        </w:rPr>
        <w:t>.</w:t>
      </w:r>
    </w:p>
    <w:p w:rsidR="00F265A6" w:rsidRPr="00B336F6" w:rsidRDefault="00F265A6" w:rsidP="00F265A6">
      <w:pPr>
        <w:spacing w:before="120" w:after="0" w:line="240" w:lineRule="auto"/>
        <w:rPr>
          <w:rFonts w:ascii="Arial" w:eastAsiaTheme="minorEastAsia" w:hAnsi="Arial"/>
          <w:sz w:val="20"/>
          <w:szCs w:val="20"/>
          <w:lang w:eastAsia="en-AU"/>
        </w:rPr>
      </w:pPr>
      <w:r w:rsidRPr="00B336F6">
        <w:rPr>
          <w:rFonts w:ascii="Arial" w:eastAsiaTheme="minorEastAsia" w:hAnsi="Arial"/>
          <w:sz w:val="20"/>
          <w:szCs w:val="20"/>
          <w:lang w:eastAsia="en-AU"/>
        </w:rPr>
        <w:t>Further information is in the</w:t>
      </w:r>
      <w:r>
        <w:rPr>
          <w:rFonts w:ascii="Arial" w:eastAsiaTheme="minorEastAsia" w:hAnsi="Arial"/>
          <w:sz w:val="20"/>
          <w:szCs w:val="20"/>
          <w:lang w:eastAsia="en-AU"/>
        </w:rPr>
        <w:t xml:space="preserve"> </w:t>
      </w:r>
      <w:hyperlink r:id="rId18" w:history="1">
        <w:r w:rsidRPr="00DD11AB">
          <w:rPr>
            <w:rStyle w:val="Hyperlink"/>
            <w:rFonts w:ascii="Arial" w:eastAsiaTheme="minorEastAsia" w:hAnsi="Arial"/>
            <w:sz w:val="20"/>
            <w:szCs w:val="20"/>
            <w:lang w:eastAsia="en-AU"/>
          </w:rPr>
          <w:t xml:space="preserve">Code of Practice: </w:t>
        </w:r>
        <w:r w:rsidRPr="00DD11AB">
          <w:rPr>
            <w:rStyle w:val="Hyperlink"/>
            <w:rFonts w:ascii="Arial" w:eastAsiaTheme="minorEastAsia" w:hAnsi="Arial"/>
            <w:i/>
            <w:sz w:val="20"/>
            <w:szCs w:val="20"/>
            <w:lang w:eastAsia="en-AU"/>
          </w:rPr>
          <w:t>Managing the risks of plant in the workplace</w:t>
        </w:r>
      </w:hyperlink>
      <w:r>
        <w:rPr>
          <w:rFonts w:ascii="Arial" w:eastAsiaTheme="minorEastAsia" w:hAnsi="Arial"/>
          <w:sz w:val="20"/>
          <w:szCs w:val="20"/>
          <w:lang w:eastAsia="en-AU"/>
        </w:rPr>
        <w:t xml:space="preserve">. </w:t>
      </w:r>
    </w:p>
    <w:p w:rsidR="00660E66" w:rsidRPr="00DD11AB" w:rsidRDefault="00044908" w:rsidP="00DD11AB">
      <w:pPr>
        <w:spacing w:before="120" w:after="0"/>
        <w:rPr>
          <w:rFonts w:ascii="Arial" w:hAnsi="Arial" w:cs="Arial"/>
          <w:b/>
          <w:sz w:val="20"/>
          <w:szCs w:val="20"/>
        </w:rPr>
      </w:pPr>
      <w:r>
        <w:rPr>
          <w:rFonts w:ascii="Arial" w:hAnsi="Arial" w:cs="Arial"/>
          <w:sz w:val="20"/>
          <w:szCs w:val="20"/>
        </w:rPr>
        <w:t>For f</w:t>
      </w:r>
      <w:r w:rsidR="007F5A5E">
        <w:rPr>
          <w:rFonts w:ascii="Arial" w:hAnsi="Arial" w:cs="Arial"/>
          <w:sz w:val="20"/>
          <w:szCs w:val="20"/>
        </w:rPr>
        <w:t xml:space="preserve">urther information see </w:t>
      </w:r>
      <w:r w:rsidR="00660E66" w:rsidRPr="00B336F6">
        <w:rPr>
          <w:rFonts w:ascii="Arial" w:hAnsi="Arial" w:cs="Arial"/>
          <w:sz w:val="20"/>
          <w:szCs w:val="20"/>
        </w:rPr>
        <w:t xml:space="preserve">the </w:t>
      </w:r>
      <w:hyperlink r:id="rId19" w:history="1">
        <w:r w:rsidR="00660E66" w:rsidRPr="00D53D4E">
          <w:rPr>
            <w:rStyle w:val="Hyperlink"/>
            <w:rFonts w:ascii="Arial" w:hAnsi="Arial" w:cs="Arial"/>
            <w:sz w:val="20"/>
            <w:szCs w:val="20"/>
          </w:rPr>
          <w:t>Safe Work Australia</w:t>
        </w:r>
      </w:hyperlink>
      <w:r w:rsidR="00660E66" w:rsidRPr="00B336F6">
        <w:rPr>
          <w:rFonts w:ascii="Arial" w:hAnsi="Arial" w:cs="Arial"/>
          <w:sz w:val="20"/>
          <w:szCs w:val="20"/>
        </w:rPr>
        <w:t xml:space="preserve"> website </w:t>
      </w:r>
      <w:r w:rsidR="00D53D4E">
        <w:rPr>
          <w:rFonts w:ascii="Arial" w:hAnsi="Arial" w:cs="Arial"/>
          <w:sz w:val="20"/>
          <w:szCs w:val="20"/>
        </w:rPr>
        <w:t>(</w:t>
      </w:r>
      <w:r w:rsidR="00415CA6" w:rsidRPr="00D53D4E">
        <w:rPr>
          <w:rFonts w:ascii="Arial" w:hAnsi="Arial" w:cs="Arial"/>
          <w:sz w:val="20"/>
          <w:szCs w:val="20"/>
        </w:rPr>
        <w:t>www.swa.gov.au</w:t>
      </w:r>
      <w:r w:rsidR="00D53D4E">
        <w:rPr>
          <w:rFonts w:ascii="Arial" w:hAnsi="Arial" w:cs="Arial"/>
          <w:sz w:val="20"/>
          <w:szCs w:val="20"/>
        </w:rPr>
        <w:t>)</w:t>
      </w:r>
      <w:r w:rsidR="00660E66" w:rsidRPr="008E596A">
        <w:rPr>
          <w:rStyle w:val="Hyperlink"/>
          <w:rFonts w:ascii="Arial" w:hAnsi="Arial" w:cs="Arial"/>
          <w:sz w:val="20"/>
          <w:szCs w:val="20"/>
          <w:u w:val="none"/>
        </w:rPr>
        <w:t>.</w:t>
      </w:r>
    </w:p>
    <w:sectPr w:rsidR="00660E66" w:rsidRPr="00DD11AB" w:rsidSect="00313061">
      <w:type w:val="continuous"/>
      <w:pgSz w:w="11906" w:h="16838"/>
      <w:pgMar w:top="1418" w:right="1134" w:bottom="851" w:left="1134" w:header="454" w:footer="68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CE" w:rsidRDefault="001239CE" w:rsidP="001239CE">
      <w:pPr>
        <w:spacing w:after="0" w:line="240" w:lineRule="auto"/>
      </w:pPr>
      <w:r>
        <w:separator/>
      </w:r>
    </w:p>
    <w:p w:rsidR="00FC1CE5" w:rsidRDefault="00FC1CE5"/>
  </w:endnote>
  <w:endnote w:type="continuationSeparator" w:id="0">
    <w:p w:rsidR="001239CE" w:rsidRDefault="001239CE" w:rsidP="001239CE">
      <w:pPr>
        <w:spacing w:after="0" w:line="240" w:lineRule="auto"/>
      </w:pPr>
      <w:r>
        <w:continuationSeparator/>
      </w:r>
    </w:p>
    <w:p w:rsidR="00FC1CE5" w:rsidRDefault="00FC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ourier New"/>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5E" w:rsidRPr="00810FB3" w:rsidRDefault="002051F9" w:rsidP="00810FB3">
    <w:pPr>
      <w:pStyle w:val="Footer"/>
      <w:tabs>
        <w:tab w:val="clear" w:pos="9026"/>
        <w:tab w:val="left" w:pos="6946"/>
        <w:tab w:val="left" w:pos="8080"/>
      </w:tabs>
      <w:rPr>
        <w:rFonts w:ascii="Arial" w:hAnsi="Arial" w:cs="Arial"/>
        <w:sz w:val="18"/>
        <w:szCs w:val="18"/>
      </w:rPr>
    </w:pPr>
    <w:r>
      <w:rPr>
        <w:rFonts w:ascii="Arial" w:hAnsi="Arial" w:cs="Arial"/>
        <w:sz w:val="18"/>
        <w:szCs w:val="18"/>
      </w:rPr>
      <w:t>Information s</w:t>
    </w:r>
    <w:r w:rsidRPr="002051F9">
      <w:rPr>
        <w:rFonts w:ascii="Arial" w:hAnsi="Arial" w:cs="Arial"/>
        <w:sz w:val="18"/>
        <w:szCs w:val="18"/>
      </w:rPr>
      <w:t xml:space="preserve">heet: </w:t>
    </w:r>
    <w:r w:rsidR="007F5A5E" w:rsidRPr="00810FB3">
      <w:rPr>
        <w:rFonts w:ascii="Arial" w:hAnsi="Arial" w:cs="Arial"/>
        <w:i/>
        <w:sz w:val="18"/>
        <w:szCs w:val="18"/>
      </w:rPr>
      <w:t>Plant Designers,</w:t>
    </w:r>
    <w:r>
      <w:rPr>
        <w:rFonts w:ascii="Arial" w:hAnsi="Arial" w:cs="Arial"/>
        <w:i/>
        <w:sz w:val="18"/>
        <w:szCs w:val="18"/>
      </w:rPr>
      <w:t xml:space="preserve"> manufacturers, i</w:t>
    </w:r>
    <w:r w:rsidR="007F5A5E" w:rsidRPr="00810FB3">
      <w:rPr>
        <w:rFonts w:ascii="Arial" w:hAnsi="Arial" w:cs="Arial"/>
        <w:i/>
        <w:sz w:val="18"/>
        <w:szCs w:val="18"/>
      </w:rPr>
      <w:t>mport</w:t>
    </w:r>
    <w:r w:rsidR="00301EB9">
      <w:rPr>
        <w:rFonts w:ascii="Arial" w:hAnsi="Arial" w:cs="Arial"/>
        <w:i/>
        <w:sz w:val="18"/>
        <w:szCs w:val="18"/>
      </w:rPr>
      <w:t>er</w:t>
    </w:r>
    <w:r w:rsidR="007F5A5E" w:rsidRPr="00810FB3">
      <w:rPr>
        <w:rFonts w:ascii="Arial" w:hAnsi="Arial" w:cs="Arial"/>
        <w:i/>
        <w:sz w:val="18"/>
        <w:szCs w:val="18"/>
      </w:rPr>
      <w:t xml:space="preserve">s &amp; </w:t>
    </w:r>
    <w:r>
      <w:rPr>
        <w:rFonts w:ascii="Arial" w:hAnsi="Arial" w:cs="Arial"/>
        <w:i/>
        <w:sz w:val="18"/>
        <w:szCs w:val="18"/>
      </w:rPr>
      <w:t>s</w:t>
    </w:r>
    <w:r w:rsidR="007F5A5E" w:rsidRPr="00810FB3">
      <w:rPr>
        <w:rFonts w:ascii="Arial" w:hAnsi="Arial" w:cs="Arial"/>
        <w:i/>
        <w:sz w:val="18"/>
        <w:szCs w:val="18"/>
      </w:rPr>
      <w:t>uppliers</w:t>
    </w:r>
    <w:r>
      <w:rPr>
        <w:rFonts w:ascii="Arial" w:hAnsi="Arial" w:cs="Arial"/>
        <w:sz w:val="18"/>
        <w:szCs w:val="18"/>
      </w:rPr>
      <w:tab/>
    </w:r>
    <w:r w:rsidR="00DD11AB">
      <w:rPr>
        <w:rFonts w:ascii="Arial" w:hAnsi="Arial" w:cs="Arial"/>
        <w:sz w:val="18"/>
        <w:szCs w:val="18"/>
      </w:rPr>
      <w:t>July</w:t>
    </w:r>
    <w:r w:rsidR="007F5A5E" w:rsidRPr="00810FB3">
      <w:rPr>
        <w:rFonts w:ascii="Arial" w:hAnsi="Arial" w:cs="Arial"/>
        <w:sz w:val="18"/>
        <w:szCs w:val="18"/>
      </w:rPr>
      <w:t xml:space="preserve"> 2014</w:t>
    </w:r>
    <w:r w:rsidR="00810FB3">
      <w:rPr>
        <w:rFonts w:ascii="Arial" w:hAnsi="Arial" w:cs="Arial"/>
        <w:sz w:val="18"/>
        <w:szCs w:val="18"/>
      </w:rPr>
      <w:t xml:space="preserve"> </w:t>
    </w:r>
    <w:r w:rsidR="00810FB3">
      <w:rPr>
        <w:rFonts w:ascii="Arial" w:hAnsi="Arial" w:cs="Arial"/>
        <w:sz w:val="18"/>
        <w:szCs w:val="18"/>
      </w:rPr>
      <w:tab/>
    </w:r>
    <w:r w:rsidR="007F5A5E" w:rsidRPr="00810FB3">
      <w:rPr>
        <w:rFonts w:ascii="Arial" w:hAnsi="Arial" w:cs="Arial"/>
        <w:sz w:val="18"/>
        <w:szCs w:val="18"/>
      </w:rPr>
      <w:t xml:space="preserve">Page </w:t>
    </w:r>
    <w:r w:rsidR="007F5A5E" w:rsidRPr="00810FB3">
      <w:rPr>
        <w:rFonts w:ascii="Arial" w:hAnsi="Arial" w:cs="Arial"/>
        <w:caps/>
        <w:sz w:val="18"/>
        <w:szCs w:val="18"/>
      </w:rPr>
      <w:fldChar w:fldCharType="begin"/>
    </w:r>
    <w:r w:rsidR="007F5A5E" w:rsidRPr="00810FB3">
      <w:rPr>
        <w:rFonts w:ascii="Arial" w:hAnsi="Arial" w:cs="Arial"/>
        <w:caps/>
        <w:sz w:val="18"/>
        <w:szCs w:val="18"/>
      </w:rPr>
      <w:instrText xml:space="preserve"> PAGE </w:instrText>
    </w:r>
    <w:r w:rsidR="007F5A5E" w:rsidRPr="00810FB3">
      <w:rPr>
        <w:rFonts w:ascii="Arial" w:hAnsi="Arial" w:cs="Arial"/>
        <w:caps/>
        <w:sz w:val="18"/>
        <w:szCs w:val="18"/>
      </w:rPr>
      <w:fldChar w:fldCharType="separate"/>
    </w:r>
    <w:r w:rsidR="00E213F9">
      <w:rPr>
        <w:rFonts w:ascii="Arial" w:hAnsi="Arial" w:cs="Arial"/>
        <w:caps/>
        <w:noProof/>
        <w:sz w:val="18"/>
        <w:szCs w:val="18"/>
      </w:rPr>
      <w:t>2</w:t>
    </w:r>
    <w:r w:rsidR="007F5A5E" w:rsidRPr="00810FB3">
      <w:rPr>
        <w:rFonts w:ascii="Arial" w:hAnsi="Arial" w:cs="Arial"/>
        <w:caps/>
        <w:sz w:val="18"/>
        <w:szCs w:val="18"/>
      </w:rPr>
      <w:fldChar w:fldCharType="end"/>
    </w:r>
    <w:r w:rsidR="007F5A5E" w:rsidRPr="00810FB3">
      <w:rPr>
        <w:rFonts w:ascii="Arial" w:hAnsi="Arial" w:cs="Arial"/>
        <w:sz w:val="18"/>
        <w:szCs w:val="18"/>
      </w:rPr>
      <w:t xml:space="preserve"> of </w:t>
    </w:r>
    <w:r w:rsidR="007F5A5E" w:rsidRPr="00810FB3">
      <w:rPr>
        <w:rFonts w:ascii="Arial" w:hAnsi="Arial" w:cs="Arial"/>
        <w:caps/>
        <w:sz w:val="18"/>
        <w:szCs w:val="18"/>
      </w:rPr>
      <w:fldChar w:fldCharType="begin"/>
    </w:r>
    <w:r w:rsidR="007F5A5E" w:rsidRPr="00810FB3">
      <w:rPr>
        <w:rFonts w:ascii="Arial" w:hAnsi="Arial" w:cs="Arial"/>
        <w:caps/>
        <w:sz w:val="18"/>
        <w:szCs w:val="18"/>
      </w:rPr>
      <w:instrText xml:space="preserve"> NUMPAGES </w:instrText>
    </w:r>
    <w:r w:rsidR="007F5A5E" w:rsidRPr="00810FB3">
      <w:rPr>
        <w:rFonts w:ascii="Arial" w:hAnsi="Arial" w:cs="Arial"/>
        <w:caps/>
        <w:sz w:val="18"/>
        <w:szCs w:val="18"/>
      </w:rPr>
      <w:fldChar w:fldCharType="separate"/>
    </w:r>
    <w:r w:rsidR="00E213F9">
      <w:rPr>
        <w:rFonts w:ascii="Arial" w:hAnsi="Arial" w:cs="Arial"/>
        <w:caps/>
        <w:noProof/>
        <w:sz w:val="18"/>
        <w:szCs w:val="18"/>
      </w:rPr>
      <w:t>2</w:t>
    </w:r>
    <w:r w:rsidR="007F5A5E" w:rsidRPr="00810FB3">
      <w:rPr>
        <w:rFonts w:ascii="Arial" w:hAnsi="Arial" w:cs="Arial"/>
        <w:cap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78" w:rsidRDefault="007F5A5E" w:rsidP="001B1D41">
    <w:pPr>
      <w:pStyle w:val="Footer"/>
      <w:tabs>
        <w:tab w:val="clear" w:pos="4513"/>
        <w:tab w:val="clear" w:pos="9026"/>
        <w:tab w:val="left" w:pos="2977"/>
        <w:tab w:val="left" w:pos="6521"/>
        <w:tab w:val="left" w:pos="8222"/>
      </w:tabs>
      <w:rPr>
        <w:rFonts w:ascii="Arial" w:eastAsia="Calibri" w:hAnsi="Arial" w:cs="Arial"/>
        <w:sz w:val="18"/>
        <w:szCs w:val="18"/>
      </w:rPr>
    </w:pPr>
    <w:r>
      <w:rPr>
        <w:rFonts w:ascii="Gotham Light" w:hAnsi="Gotham Light" w:cs="Gotham Light"/>
        <w:noProof/>
        <w:color w:val="000000"/>
        <w:sz w:val="18"/>
        <w:szCs w:val="18"/>
        <w:lang w:eastAsia="en-AU"/>
      </w:rPr>
      <w:drawing>
        <wp:inline distT="0" distB="0" distL="0" distR="0" wp14:anchorId="5878DE5D" wp14:editId="2FF78D86">
          <wp:extent cx="1234286" cy="432000"/>
          <wp:effectExtent l="0" t="0" r="4445" b="6350"/>
          <wp:docPr id="7" name="Picture 7"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1B1D41">
      <w:rPr>
        <w:rFonts w:ascii="Arial" w:eastAsia="Calibri" w:hAnsi="Arial" w:cs="Arial"/>
        <w:sz w:val="18"/>
        <w:szCs w:val="18"/>
      </w:rPr>
      <w:tab/>
    </w:r>
    <w:r w:rsidR="00290778" w:rsidRPr="00290778">
      <w:rPr>
        <w:rFonts w:ascii="Arial" w:eastAsia="Calibri" w:hAnsi="Arial" w:cs="Arial"/>
        <w:sz w:val="18"/>
        <w:szCs w:val="18"/>
      </w:rPr>
      <w:t>978-1-74361-</w:t>
    </w:r>
    <w:r w:rsidR="00265488">
      <w:rPr>
        <w:rFonts w:ascii="Arial" w:eastAsia="Calibri" w:hAnsi="Arial" w:cs="Arial"/>
        <w:sz w:val="18"/>
        <w:szCs w:val="18"/>
      </w:rPr>
      <w:t>749</w:t>
    </w:r>
    <w:r w:rsidR="00290778" w:rsidRPr="00290778">
      <w:rPr>
        <w:rFonts w:ascii="Arial" w:eastAsia="Calibri" w:hAnsi="Arial" w:cs="Arial"/>
        <w:sz w:val="18"/>
        <w:szCs w:val="18"/>
      </w:rPr>
      <w:t>-</w:t>
    </w:r>
    <w:r w:rsidR="00265488">
      <w:rPr>
        <w:rFonts w:ascii="Arial" w:eastAsia="Calibri" w:hAnsi="Arial" w:cs="Arial"/>
        <w:sz w:val="18"/>
        <w:szCs w:val="18"/>
      </w:rPr>
      <w:t>6</w:t>
    </w:r>
    <w:r w:rsidR="00290778" w:rsidRPr="00290778">
      <w:rPr>
        <w:rFonts w:ascii="Arial" w:eastAsia="Calibri" w:hAnsi="Arial" w:cs="Arial"/>
        <w:sz w:val="18"/>
        <w:szCs w:val="18"/>
      </w:rPr>
      <w:t xml:space="preserve">   [Multi-Vol. Set]</w:t>
    </w:r>
    <w:r w:rsidR="00290778" w:rsidRPr="00290778">
      <w:rPr>
        <w:rFonts w:ascii="Arial" w:eastAsia="Calibri" w:hAnsi="Arial" w:cs="Arial"/>
        <w:sz w:val="18"/>
        <w:szCs w:val="18"/>
      </w:rPr>
      <w:tab/>
      <w:t>978-1-74361-</w:t>
    </w:r>
    <w:r w:rsidR="00265488">
      <w:rPr>
        <w:rFonts w:ascii="Arial" w:eastAsia="Calibri" w:hAnsi="Arial" w:cs="Arial"/>
        <w:sz w:val="18"/>
        <w:szCs w:val="18"/>
      </w:rPr>
      <w:t>750</w:t>
    </w:r>
    <w:r w:rsidR="00290778" w:rsidRPr="00290778">
      <w:rPr>
        <w:rFonts w:ascii="Arial" w:eastAsia="Calibri" w:hAnsi="Arial" w:cs="Arial"/>
        <w:sz w:val="18"/>
        <w:szCs w:val="18"/>
      </w:rPr>
      <w:t>-</w:t>
    </w:r>
    <w:r w:rsidR="00265488">
      <w:rPr>
        <w:rFonts w:ascii="Arial" w:eastAsia="Calibri" w:hAnsi="Arial" w:cs="Arial"/>
        <w:sz w:val="18"/>
        <w:szCs w:val="18"/>
      </w:rPr>
      <w:t>2</w:t>
    </w:r>
    <w:r w:rsidR="001B1D41">
      <w:rPr>
        <w:rFonts w:ascii="Arial" w:eastAsia="Calibri" w:hAnsi="Arial" w:cs="Arial"/>
        <w:sz w:val="18"/>
        <w:szCs w:val="18"/>
      </w:rPr>
      <w:tab/>
    </w:r>
    <w:r w:rsidR="00290778" w:rsidRPr="00290778">
      <w:rPr>
        <w:rFonts w:ascii="Arial" w:eastAsia="Calibri" w:hAnsi="Arial" w:cs="Arial"/>
        <w:sz w:val="18"/>
        <w:szCs w:val="18"/>
      </w:rPr>
      <w:t>[PDF</w:t>
    </w:r>
    <w:r w:rsidR="00290778">
      <w:rPr>
        <w:rFonts w:ascii="Arial" w:eastAsia="Calibri" w:hAnsi="Arial" w:cs="Arial"/>
        <w:sz w:val="18"/>
        <w:szCs w:val="18"/>
      </w:rPr>
      <w:t>]</w:t>
    </w:r>
  </w:p>
  <w:p w:rsidR="007F5A5E" w:rsidRDefault="001B1D41" w:rsidP="001B1D41">
    <w:pPr>
      <w:pStyle w:val="Footer"/>
      <w:tabs>
        <w:tab w:val="clear" w:pos="4513"/>
        <w:tab w:val="clear" w:pos="9026"/>
        <w:tab w:val="left" w:pos="3261"/>
        <w:tab w:val="left" w:pos="6521"/>
        <w:tab w:val="left" w:pos="8222"/>
      </w:tabs>
    </w:pPr>
    <w:r>
      <w:rPr>
        <w:rFonts w:ascii="Arial" w:eastAsia="Calibri" w:hAnsi="Arial" w:cs="Arial"/>
        <w:sz w:val="18"/>
        <w:szCs w:val="18"/>
      </w:rPr>
      <w:tab/>
    </w:r>
    <w:r>
      <w:rPr>
        <w:rFonts w:ascii="Arial" w:eastAsia="Calibri" w:hAnsi="Arial" w:cs="Arial"/>
        <w:sz w:val="18"/>
        <w:szCs w:val="18"/>
      </w:rPr>
      <w:tab/>
    </w:r>
    <w:r w:rsidR="00290778" w:rsidRPr="00290778">
      <w:rPr>
        <w:rFonts w:ascii="Arial" w:eastAsia="Calibri" w:hAnsi="Arial" w:cs="Arial"/>
        <w:sz w:val="18"/>
        <w:szCs w:val="18"/>
      </w:rPr>
      <w:t>978-1-74361-</w:t>
    </w:r>
    <w:r w:rsidR="00265488">
      <w:rPr>
        <w:rFonts w:ascii="Arial" w:eastAsia="Calibri" w:hAnsi="Arial" w:cs="Arial"/>
        <w:sz w:val="18"/>
        <w:szCs w:val="18"/>
      </w:rPr>
      <w:t>751</w:t>
    </w:r>
    <w:r w:rsidR="00290778" w:rsidRPr="00290778">
      <w:rPr>
        <w:rFonts w:ascii="Arial" w:eastAsia="Calibri" w:hAnsi="Arial" w:cs="Arial"/>
        <w:sz w:val="18"/>
        <w:szCs w:val="18"/>
      </w:rPr>
      <w:t>-</w:t>
    </w:r>
    <w:r w:rsidR="00265488">
      <w:rPr>
        <w:rFonts w:ascii="Arial" w:eastAsia="Calibri" w:hAnsi="Arial" w:cs="Arial"/>
        <w:sz w:val="18"/>
        <w:szCs w:val="18"/>
      </w:rPr>
      <w:t>9</w:t>
    </w:r>
    <w:r w:rsidR="00290778">
      <w:rPr>
        <w:rFonts w:ascii="Arial" w:eastAsia="Calibri" w:hAnsi="Arial" w:cs="Arial"/>
        <w:sz w:val="18"/>
        <w:szCs w:val="18"/>
      </w:rPr>
      <w:tab/>
    </w:r>
    <w:r w:rsidR="00290778" w:rsidRPr="00290778">
      <w:rPr>
        <w:rFonts w:ascii="Arial" w:eastAsia="Calibri" w:hAnsi="Arial" w:cs="Arial"/>
        <w:sz w:val="18"/>
        <w:szCs w:val="18"/>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CE" w:rsidRDefault="001239CE" w:rsidP="001239CE">
      <w:pPr>
        <w:spacing w:after="0" w:line="240" w:lineRule="auto"/>
      </w:pPr>
      <w:r>
        <w:separator/>
      </w:r>
    </w:p>
    <w:p w:rsidR="00FC1CE5" w:rsidRDefault="00FC1CE5"/>
  </w:footnote>
  <w:footnote w:type="continuationSeparator" w:id="0">
    <w:p w:rsidR="001239CE" w:rsidRDefault="001239CE" w:rsidP="001239CE">
      <w:pPr>
        <w:spacing w:after="0" w:line="240" w:lineRule="auto"/>
      </w:pPr>
      <w:r>
        <w:continuationSeparator/>
      </w:r>
    </w:p>
    <w:p w:rsidR="00FC1CE5" w:rsidRDefault="00FC1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CE" w:rsidRDefault="0065102A" w:rsidP="001239CE">
    <w:pPr>
      <w:pStyle w:val="Header"/>
      <w:tabs>
        <w:tab w:val="left" w:pos="0"/>
        <w:tab w:val="left" w:pos="142"/>
      </w:tabs>
      <w:ind w:left="-284" w:firstLine="142"/>
    </w:pPr>
    <w:r w:rsidRPr="00F6443A">
      <w:rPr>
        <w:noProof/>
        <w:lang w:eastAsia="en-AU"/>
      </w:rPr>
      <w:drawing>
        <wp:inline distT="0" distB="0" distL="0" distR="0" wp14:anchorId="6BBD899A" wp14:editId="6154D134">
          <wp:extent cx="2120400" cy="432082"/>
          <wp:effectExtent l="0" t="0" r="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20400" cy="432082"/>
                  </a:xfrm>
                  <a:prstGeom prst="rect">
                    <a:avLst/>
                  </a:prstGeom>
                  <a:noFill/>
                  <a:ln w="9525">
                    <a:noFill/>
                    <a:miter lim="800000"/>
                    <a:headEnd/>
                    <a:tailEnd/>
                  </a:ln>
                </pic:spPr>
              </pic:pic>
            </a:graphicData>
          </a:graphic>
        </wp:inline>
      </w:drawing>
    </w:r>
  </w:p>
  <w:p w:rsidR="0065102A" w:rsidRDefault="0065102A" w:rsidP="001239CE">
    <w:pPr>
      <w:pStyle w:val="Header"/>
      <w:tabs>
        <w:tab w:val="left" w:pos="0"/>
        <w:tab w:val="left" w:pos="142"/>
      </w:tabs>
      <w:ind w:left="-284" w:firstLine="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5E" w:rsidRDefault="0065102A">
    <w:pPr>
      <w:pStyle w:val="Header"/>
    </w:pPr>
    <w:r w:rsidRPr="00F6443A">
      <w:rPr>
        <w:noProof/>
        <w:lang w:eastAsia="en-AU"/>
      </w:rPr>
      <w:drawing>
        <wp:inline distT="0" distB="0" distL="0" distR="0" wp14:anchorId="21BD80F1" wp14:editId="7E086EB2">
          <wp:extent cx="2120400" cy="432082"/>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20400" cy="4320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7EA"/>
    <w:multiLevelType w:val="hybridMultilevel"/>
    <w:tmpl w:val="5FCED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122773"/>
    <w:multiLevelType w:val="hybridMultilevel"/>
    <w:tmpl w:val="58788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2933E8C"/>
    <w:multiLevelType w:val="hybridMultilevel"/>
    <w:tmpl w:val="11F6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E20ADD"/>
    <w:multiLevelType w:val="hybridMultilevel"/>
    <w:tmpl w:val="E1343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CBD34C6"/>
    <w:multiLevelType w:val="hybridMultilevel"/>
    <w:tmpl w:val="7CEE1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F90E33"/>
    <w:multiLevelType w:val="hybridMultilevel"/>
    <w:tmpl w:val="DA66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FA22F7"/>
    <w:multiLevelType w:val="hybridMultilevel"/>
    <w:tmpl w:val="19CCF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E0828FD"/>
    <w:multiLevelType w:val="hybridMultilevel"/>
    <w:tmpl w:val="3DECF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E441894"/>
    <w:multiLevelType w:val="hybridMultilevel"/>
    <w:tmpl w:val="35FEC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2D52EBC"/>
    <w:multiLevelType w:val="hybridMultilevel"/>
    <w:tmpl w:val="33CEA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6172F6A"/>
    <w:multiLevelType w:val="hybridMultilevel"/>
    <w:tmpl w:val="7BEA5E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DF27957"/>
    <w:multiLevelType w:val="hybridMultilevel"/>
    <w:tmpl w:val="AF4C6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E2073BE"/>
    <w:multiLevelType w:val="hybridMultilevel"/>
    <w:tmpl w:val="2C26F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
  </w:num>
  <w:num w:numId="6">
    <w:abstractNumId w:val="4"/>
  </w:num>
  <w:num w:numId="7">
    <w:abstractNumId w:val="11"/>
  </w:num>
  <w:num w:numId="8">
    <w:abstractNumId w:val="12"/>
  </w:num>
  <w:num w:numId="9">
    <w:abstractNumId w:val="10"/>
  </w:num>
  <w:num w:numId="10">
    <w:abstractNumId w:val="6"/>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EF"/>
    <w:rsid w:val="000311FD"/>
    <w:rsid w:val="00044908"/>
    <w:rsid w:val="000A2AAE"/>
    <w:rsid w:val="000D72DC"/>
    <w:rsid w:val="000F1E66"/>
    <w:rsid w:val="00113C82"/>
    <w:rsid w:val="00120542"/>
    <w:rsid w:val="001239CE"/>
    <w:rsid w:val="001B1D41"/>
    <w:rsid w:val="001B4D66"/>
    <w:rsid w:val="002051F9"/>
    <w:rsid w:val="00265488"/>
    <w:rsid w:val="00277068"/>
    <w:rsid w:val="00290778"/>
    <w:rsid w:val="00293B73"/>
    <w:rsid w:val="002A2B47"/>
    <w:rsid w:val="002B06E9"/>
    <w:rsid w:val="002D4653"/>
    <w:rsid w:val="002D48FB"/>
    <w:rsid w:val="002E3164"/>
    <w:rsid w:val="002E617D"/>
    <w:rsid w:val="00301D20"/>
    <w:rsid w:val="00301EB9"/>
    <w:rsid w:val="00313061"/>
    <w:rsid w:val="00352663"/>
    <w:rsid w:val="00357947"/>
    <w:rsid w:val="00387000"/>
    <w:rsid w:val="00392493"/>
    <w:rsid w:val="003A2502"/>
    <w:rsid w:val="003B0B2F"/>
    <w:rsid w:val="003D142E"/>
    <w:rsid w:val="003E25FD"/>
    <w:rsid w:val="003E269D"/>
    <w:rsid w:val="003F6804"/>
    <w:rsid w:val="004049E5"/>
    <w:rsid w:val="00415CA6"/>
    <w:rsid w:val="00475842"/>
    <w:rsid w:val="004A4398"/>
    <w:rsid w:val="004B7ED4"/>
    <w:rsid w:val="004F5A42"/>
    <w:rsid w:val="005332A3"/>
    <w:rsid w:val="00581C37"/>
    <w:rsid w:val="005A1CC4"/>
    <w:rsid w:val="005C456F"/>
    <w:rsid w:val="0065102A"/>
    <w:rsid w:val="00660E66"/>
    <w:rsid w:val="006C78C2"/>
    <w:rsid w:val="006D0D75"/>
    <w:rsid w:val="006E52DA"/>
    <w:rsid w:val="00704686"/>
    <w:rsid w:val="007071F9"/>
    <w:rsid w:val="007304DB"/>
    <w:rsid w:val="00747A84"/>
    <w:rsid w:val="00771E28"/>
    <w:rsid w:val="00784B64"/>
    <w:rsid w:val="00786BE0"/>
    <w:rsid w:val="007B271C"/>
    <w:rsid w:val="007C2F09"/>
    <w:rsid w:val="007E0F2F"/>
    <w:rsid w:val="007E39FF"/>
    <w:rsid w:val="007E602C"/>
    <w:rsid w:val="007F5A5E"/>
    <w:rsid w:val="00803805"/>
    <w:rsid w:val="00810FB3"/>
    <w:rsid w:val="00834EA8"/>
    <w:rsid w:val="00862833"/>
    <w:rsid w:val="00866788"/>
    <w:rsid w:val="008C274D"/>
    <w:rsid w:val="008E596A"/>
    <w:rsid w:val="009273C3"/>
    <w:rsid w:val="00933F9D"/>
    <w:rsid w:val="00944503"/>
    <w:rsid w:val="00947D22"/>
    <w:rsid w:val="009576FA"/>
    <w:rsid w:val="00970C76"/>
    <w:rsid w:val="00996340"/>
    <w:rsid w:val="009A0551"/>
    <w:rsid w:val="009D04EF"/>
    <w:rsid w:val="009D2EF1"/>
    <w:rsid w:val="00A3491E"/>
    <w:rsid w:val="00A703EF"/>
    <w:rsid w:val="00A90714"/>
    <w:rsid w:val="00AA016B"/>
    <w:rsid w:val="00B336F6"/>
    <w:rsid w:val="00B55F74"/>
    <w:rsid w:val="00BD12B8"/>
    <w:rsid w:val="00BF0E8D"/>
    <w:rsid w:val="00C25962"/>
    <w:rsid w:val="00C36E4D"/>
    <w:rsid w:val="00C44DE7"/>
    <w:rsid w:val="00C565F6"/>
    <w:rsid w:val="00C56FBD"/>
    <w:rsid w:val="00CA1822"/>
    <w:rsid w:val="00CC00CB"/>
    <w:rsid w:val="00CC016E"/>
    <w:rsid w:val="00CF1AAE"/>
    <w:rsid w:val="00D03A18"/>
    <w:rsid w:val="00D175CC"/>
    <w:rsid w:val="00D41B4E"/>
    <w:rsid w:val="00D53D4E"/>
    <w:rsid w:val="00D54E29"/>
    <w:rsid w:val="00D60F92"/>
    <w:rsid w:val="00D617A5"/>
    <w:rsid w:val="00D862B3"/>
    <w:rsid w:val="00DA1B83"/>
    <w:rsid w:val="00DA7D13"/>
    <w:rsid w:val="00DB17BC"/>
    <w:rsid w:val="00DD11AB"/>
    <w:rsid w:val="00E03197"/>
    <w:rsid w:val="00E15410"/>
    <w:rsid w:val="00E1755E"/>
    <w:rsid w:val="00E213F9"/>
    <w:rsid w:val="00E24296"/>
    <w:rsid w:val="00E722ED"/>
    <w:rsid w:val="00E77C6D"/>
    <w:rsid w:val="00EB2DA4"/>
    <w:rsid w:val="00EB3742"/>
    <w:rsid w:val="00F21720"/>
    <w:rsid w:val="00F21DD2"/>
    <w:rsid w:val="00F265A6"/>
    <w:rsid w:val="00F42DE0"/>
    <w:rsid w:val="00F65FB0"/>
    <w:rsid w:val="00F85FF7"/>
    <w:rsid w:val="00FA1878"/>
    <w:rsid w:val="00FA32AE"/>
    <w:rsid w:val="00FA4307"/>
    <w:rsid w:val="00FC1CE5"/>
    <w:rsid w:val="00FF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016B"/>
    <w:pPr>
      <w:spacing w:before="240" w:after="0" w:line="240" w:lineRule="auto"/>
      <w:outlineLvl w:val="1"/>
    </w:pPr>
    <w:rPr>
      <w:rFonts w:ascii="Arial" w:hAnsi="Arial" w:cs="Arial"/>
      <w:b/>
      <w:bCs/>
      <w:color w:val="C00000"/>
    </w:rPr>
  </w:style>
  <w:style w:type="paragraph" w:styleId="Heading3">
    <w:name w:val="heading 3"/>
    <w:basedOn w:val="Heading21"/>
    <w:next w:val="Normal"/>
    <w:link w:val="Heading3Char"/>
    <w:uiPriority w:val="9"/>
    <w:unhideWhenUsed/>
    <w:qFormat/>
    <w:rsid w:val="00AA016B"/>
    <w:pPr>
      <w:keepNext/>
      <w:spacing w:after="0"/>
      <w:outlineLvl w:val="2"/>
    </w:pPr>
  </w:style>
  <w:style w:type="paragraph" w:styleId="Heading4">
    <w:name w:val="heading 4"/>
    <w:basedOn w:val="Normal"/>
    <w:next w:val="Normal"/>
    <w:link w:val="Heading4Char"/>
    <w:qFormat/>
    <w:rsid w:val="003B0B2F"/>
    <w:pPr>
      <w:keepNext/>
      <w:spacing w:before="240" w:after="240" w:line="240" w:lineRule="auto"/>
      <w:outlineLvl w:val="3"/>
    </w:pPr>
    <w:rPr>
      <w:rFonts w:ascii="Arial" w:eastAsia="Times New Roman" w:hAnsi="Arial"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044908"/>
    <w:rPr>
      <w:rFonts w:ascii="Arial" w:hAnsi="Arial" w:cs="Arial"/>
      <w:b/>
      <w:bCs/>
      <w:color w:val="C00000"/>
      <w:szCs w:val="28"/>
    </w:rPr>
  </w:style>
  <w:style w:type="paragraph" w:customStyle="1" w:styleId="Style1">
    <w:name w:val="Style1"/>
    <w:basedOn w:val="Normal"/>
    <w:link w:val="Style1Char"/>
    <w:qFormat/>
    <w:rsid w:val="00044908"/>
    <w:pPr>
      <w:autoSpaceDE w:val="0"/>
      <w:autoSpaceDN w:val="0"/>
      <w:adjustRightInd w:val="0"/>
      <w:spacing w:before="240" w:after="0" w:line="240" w:lineRule="auto"/>
    </w:pPr>
    <w:rPr>
      <w:rFonts w:ascii="Arial" w:hAnsi="Arial" w:cs="Arial"/>
      <w:b/>
      <w:bCs/>
      <w:color w:val="C00000"/>
      <w:szCs w:val="28"/>
    </w:rPr>
  </w:style>
  <w:style w:type="paragraph" w:customStyle="1" w:styleId="Pa5">
    <w:name w:val="Pa5"/>
    <w:basedOn w:val="Normal"/>
    <w:next w:val="Normal"/>
    <w:uiPriority w:val="99"/>
    <w:rsid w:val="009D04EF"/>
    <w:pPr>
      <w:autoSpaceDE w:val="0"/>
      <w:autoSpaceDN w:val="0"/>
      <w:adjustRightInd w:val="0"/>
      <w:spacing w:after="0" w:line="221" w:lineRule="atLeast"/>
    </w:pPr>
    <w:rPr>
      <w:rFonts w:ascii="Myriad Pro Light" w:eastAsia="Times New Roman" w:hAnsi="Myriad Pro Light" w:cs="Times New Roman"/>
      <w:sz w:val="24"/>
      <w:szCs w:val="24"/>
      <w:lang w:eastAsia="en-AU"/>
    </w:rPr>
  </w:style>
  <w:style w:type="paragraph" w:styleId="ListParagraph">
    <w:name w:val="List Paragraph"/>
    <w:basedOn w:val="Normal"/>
    <w:uiPriority w:val="34"/>
    <w:qFormat/>
    <w:rsid w:val="00F42DE0"/>
    <w:pPr>
      <w:ind w:left="720"/>
      <w:contextualSpacing/>
    </w:pPr>
  </w:style>
  <w:style w:type="paragraph" w:styleId="Header">
    <w:name w:val="header"/>
    <w:basedOn w:val="Normal"/>
    <w:link w:val="HeaderChar"/>
    <w:uiPriority w:val="99"/>
    <w:unhideWhenUsed/>
    <w:rsid w:val="00123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CE"/>
  </w:style>
  <w:style w:type="paragraph" w:styleId="Footer">
    <w:name w:val="footer"/>
    <w:basedOn w:val="Normal"/>
    <w:link w:val="FooterChar"/>
    <w:unhideWhenUsed/>
    <w:rsid w:val="001239CE"/>
    <w:pPr>
      <w:tabs>
        <w:tab w:val="center" w:pos="4513"/>
        <w:tab w:val="right" w:pos="9026"/>
      </w:tabs>
      <w:spacing w:after="0" w:line="240" w:lineRule="auto"/>
    </w:pPr>
  </w:style>
  <w:style w:type="character" w:customStyle="1" w:styleId="FooterChar">
    <w:name w:val="Footer Char"/>
    <w:basedOn w:val="DefaultParagraphFont"/>
    <w:link w:val="Footer"/>
    <w:rsid w:val="001239CE"/>
  </w:style>
  <w:style w:type="paragraph" w:styleId="BalloonText">
    <w:name w:val="Balloon Text"/>
    <w:basedOn w:val="Normal"/>
    <w:link w:val="BalloonTextChar"/>
    <w:uiPriority w:val="99"/>
    <w:semiHidden/>
    <w:unhideWhenUsed/>
    <w:rsid w:val="00123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CE"/>
    <w:rPr>
      <w:rFonts w:ascii="Tahoma" w:hAnsi="Tahoma" w:cs="Tahoma"/>
      <w:sz w:val="16"/>
      <w:szCs w:val="16"/>
    </w:rPr>
  </w:style>
  <w:style w:type="character" w:styleId="Hyperlink">
    <w:name w:val="Hyperlink"/>
    <w:basedOn w:val="DefaultParagraphFont"/>
    <w:uiPriority w:val="99"/>
    <w:unhideWhenUsed/>
    <w:rsid w:val="00660E66"/>
    <w:rPr>
      <w:color w:val="0000FF" w:themeColor="hyperlink"/>
      <w:u w:val="single"/>
    </w:rPr>
  </w:style>
  <w:style w:type="character" w:customStyle="1" w:styleId="Heading4Char">
    <w:name w:val="Heading 4 Char"/>
    <w:basedOn w:val="DefaultParagraphFont"/>
    <w:link w:val="Heading4"/>
    <w:rsid w:val="003B0B2F"/>
    <w:rPr>
      <w:rFonts w:ascii="Arial" w:eastAsia="Times New Roman" w:hAnsi="Arial" w:cs="Times New Roman"/>
      <w:b/>
      <w:bCs/>
      <w:i/>
      <w:szCs w:val="28"/>
    </w:rPr>
  </w:style>
  <w:style w:type="paragraph" w:customStyle="1" w:styleId="Heading21">
    <w:name w:val="Heading 21"/>
    <w:basedOn w:val="Normal"/>
    <w:link w:val="heading2Char0"/>
    <w:qFormat/>
    <w:rsid w:val="00301D20"/>
    <w:pPr>
      <w:spacing w:before="240" w:after="240" w:line="240" w:lineRule="auto"/>
    </w:pPr>
    <w:rPr>
      <w:rFonts w:ascii="Arial" w:eastAsiaTheme="minorEastAsia" w:hAnsi="Arial"/>
      <w:b/>
      <w:i/>
      <w:color w:val="C00000"/>
      <w:lang w:eastAsia="en-AU"/>
    </w:rPr>
  </w:style>
  <w:style w:type="character" w:customStyle="1" w:styleId="heading2Char0">
    <w:name w:val="heading 2 Char"/>
    <w:basedOn w:val="DefaultParagraphFont"/>
    <w:link w:val="Heading21"/>
    <w:rsid w:val="00301D20"/>
    <w:rPr>
      <w:rFonts w:ascii="Arial" w:eastAsiaTheme="minorEastAsia" w:hAnsi="Arial"/>
      <w:b/>
      <w:i/>
      <w:color w:val="C00000"/>
      <w:lang w:eastAsia="en-AU"/>
    </w:rPr>
  </w:style>
  <w:style w:type="character" w:customStyle="1" w:styleId="Heading2Char">
    <w:name w:val="Heading 2 Char"/>
    <w:basedOn w:val="DefaultParagraphFont"/>
    <w:link w:val="Heading2"/>
    <w:uiPriority w:val="9"/>
    <w:rsid w:val="00AA016B"/>
    <w:rPr>
      <w:rFonts w:ascii="Arial" w:hAnsi="Arial" w:cs="Arial"/>
      <w:b/>
      <w:bCs/>
      <w:color w:val="C00000"/>
    </w:rPr>
  </w:style>
  <w:style w:type="character" w:customStyle="1" w:styleId="Heading3Char">
    <w:name w:val="Heading 3 Char"/>
    <w:basedOn w:val="DefaultParagraphFont"/>
    <w:link w:val="Heading3"/>
    <w:uiPriority w:val="9"/>
    <w:rsid w:val="00AA016B"/>
    <w:rPr>
      <w:rFonts w:ascii="Arial" w:eastAsiaTheme="minorEastAsia" w:hAnsi="Arial"/>
      <w:b/>
      <w:i/>
      <w:color w:val="C00000"/>
      <w:lang w:eastAsia="en-AU"/>
    </w:rPr>
  </w:style>
  <w:style w:type="paragraph" w:styleId="Title">
    <w:name w:val="Title"/>
    <w:basedOn w:val="Normal"/>
    <w:next w:val="Normal"/>
    <w:link w:val="TitleChar"/>
    <w:uiPriority w:val="10"/>
    <w:qFormat/>
    <w:rsid w:val="00EB3742"/>
    <w:pPr>
      <w:spacing w:after="0" w:line="240" w:lineRule="auto"/>
      <w:jc w:val="center"/>
    </w:pPr>
    <w:rPr>
      <w:rFonts w:ascii="Arial" w:eastAsiaTheme="minorEastAsia" w:hAnsi="Arial" w:cs="Arial"/>
      <w:b/>
      <w:color w:val="C00000"/>
      <w:sz w:val="44"/>
      <w:szCs w:val="44"/>
      <w:lang w:eastAsia="en-AU"/>
    </w:rPr>
  </w:style>
  <w:style w:type="character" w:customStyle="1" w:styleId="TitleChar">
    <w:name w:val="Title Char"/>
    <w:basedOn w:val="DefaultParagraphFont"/>
    <w:link w:val="Title"/>
    <w:uiPriority w:val="10"/>
    <w:rsid w:val="00EB3742"/>
    <w:rPr>
      <w:rFonts w:ascii="Arial" w:eastAsiaTheme="minorEastAsia" w:hAnsi="Arial" w:cs="Arial"/>
      <w:b/>
      <w:color w:val="C00000"/>
      <w:sz w:val="44"/>
      <w:szCs w:val="4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016B"/>
    <w:pPr>
      <w:spacing w:before="240" w:after="0" w:line="240" w:lineRule="auto"/>
      <w:outlineLvl w:val="1"/>
    </w:pPr>
    <w:rPr>
      <w:rFonts w:ascii="Arial" w:hAnsi="Arial" w:cs="Arial"/>
      <w:b/>
      <w:bCs/>
      <w:color w:val="C00000"/>
    </w:rPr>
  </w:style>
  <w:style w:type="paragraph" w:styleId="Heading3">
    <w:name w:val="heading 3"/>
    <w:basedOn w:val="Heading21"/>
    <w:next w:val="Normal"/>
    <w:link w:val="Heading3Char"/>
    <w:uiPriority w:val="9"/>
    <w:unhideWhenUsed/>
    <w:qFormat/>
    <w:rsid w:val="00AA016B"/>
    <w:pPr>
      <w:keepNext/>
      <w:spacing w:after="0"/>
      <w:outlineLvl w:val="2"/>
    </w:pPr>
  </w:style>
  <w:style w:type="paragraph" w:styleId="Heading4">
    <w:name w:val="heading 4"/>
    <w:basedOn w:val="Normal"/>
    <w:next w:val="Normal"/>
    <w:link w:val="Heading4Char"/>
    <w:qFormat/>
    <w:rsid w:val="003B0B2F"/>
    <w:pPr>
      <w:keepNext/>
      <w:spacing w:before="240" w:after="240" w:line="240" w:lineRule="auto"/>
      <w:outlineLvl w:val="3"/>
    </w:pPr>
    <w:rPr>
      <w:rFonts w:ascii="Arial" w:eastAsia="Times New Roman" w:hAnsi="Arial"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044908"/>
    <w:rPr>
      <w:rFonts w:ascii="Arial" w:hAnsi="Arial" w:cs="Arial"/>
      <w:b/>
      <w:bCs/>
      <w:color w:val="C00000"/>
      <w:szCs w:val="28"/>
    </w:rPr>
  </w:style>
  <w:style w:type="paragraph" w:customStyle="1" w:styleId="Style1">
    <w:name w:val="Style1"/>
    <w:basedOn w:val="Normal"/>
    <w:link w:val="Style1Char"/>
    <w:qFormat/>
    <w:rsid w:val="00044908"/>
    <w:pPr>
      <w:autoSpaceDE w:val="0"/>
      <w:autoSpaceDN w:val="0"/>
      <w:adjustRightInd w:val="0"/>
      <w:spacing w:before="240" w:after="0" w:line="240" w:lineRule="auto"/>
    </w:pPr>
    <w:rPr>
      <w:rFonts w:ascii="Arial" w:hAnsi="Arial" w:cs="Arial"/>
      <w:b/>
      <w:bCs/>
      <w:color w:val="C00000"/>
      <w:szCs w:val="28"/>
    </w:rPr>
  </w:style>
  <w:style w:type="paragraph" w:customStyle="1" w:styleId="Pa5">
    <w:name w:val="Pa5"/>
    <w:basedOn w:val="Normal"/>
    <w:next w:val="Normal"/>
    <w:uiPriority w:val="99"/>
    <w:rsid w:val="009D04EF"/>
    <w:pPr>
      <w:autoSpaceDE w:val="0"/>
      <w:autoSpaceDN w:val="0"/>
      <w:adjustRightInd w:val="0"/>
      <w:spacing w:after="0" w:line="221" w:lineRule="atLeast"/>
    </w:pPr>
    <w:rPr>
      <w:rFonts w:ascii="Myriad Pro Light" w:eastAsia="Times New Roman" w:hAnsi="Myriad Pro Light" w:cs="Times New Roman"/>
      <w:sz w:val="24"/>
      <w:szCs w:val="24"/>
      <w:lang w:eastAsia="en-AU"/>
    </w:rPr>
  </w:style>
  <w:style w:type="paragraph" w:styleId="ListParagraph">
    <w:name w:val="List Paragraph"/>
    <w:basedOn w:val="Normal"/>
    <w:uiPriority w:val="34"/>
    <w:qFormat/>
    <w:rsid w:val="00F42DE0"/>
    <w:pPr>
      <w:ind w:left="720"/>
      <w:contextualSpacing/>
    </w:pPr>
  </w:style>
  <w:style w:type="paragraph" w:styleId="Header">
    <w:name w:val="header"/>
    <w:basedOn w:val="Normal"/>
    <w:link w:val="HeaderChar"/>
    <w:uiPriority w:val="99"/>
    <w:unhideWhenUsed/>
    <w:rsid w:val="00123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CE"/>
  </w:style>
  <w:style w:type="paragraph" w:styleId="Footer">
    <w:name w:val="footer"/>
    <w:basedOn w:val="Normal"/>
    <w:link w:val="FooterChar"/>
    <w:unhideWhenUsed/>
    <w:rsid w:val="001239CE"/>
    <w:pPr>
      <w:tabs>
        <w:tab w:val="center" w:pos="4513"/>
        <w:tab w:val="right" w:pos="9026"/>
      </w:tabs>
      <w:spacing w:after="0" w:line="240" w:lineRule="auto"/>
    </w:pPr>
  </w:style>
  <w:style w:type="character" w:customStyle="1" w:styleId="FooterChar">
    <w:name w:val="Footer Char"/>
    <w:basedOn w:val="DefaultParagraphFont"/>
    <w:link w:val="Footer"/>
    <w:rsid w:val="001239CE"/>
  </w:style>
  <w:style w:type="paragraph" w:styleId="BalloonText">
    <w:name w:val="Balloon Text"/>
    <w:basedOn w:val="Normal"/>
    <w:link w:val="BalloonTextChar"/>
    <w:uiPriority w:val="99"/>
    <w:semiHidden/>
    <w:unhideWhenUsed/>
    <w:rsid w:val="00123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CE"/>
    <w:rPr>
      <w:rFonts w:ascii="Tahoma" w:hAnsi="Tahoma" w:cs="Tahoma"/>
      <w:sz w:val="16"/>
      <w:szCs w:val="16"/>
    </w:rPr>
  </w:style>
  <w:style w:type="character" w:styleId="Hyperlink">
    <w:name w:val="Hyperlink"/>
    <w:basedOn w:val="DefaultParagraphFont"/>
    <w:uiPriority w:val="99"/>
    <w:unhideWhenUsed/>
    <w:rsid w:val="00660E66"/>
    <w:rPr>
      <w:color w:val="0000FF" w:themeColor="hyperlink"/>
      <w:u w:val="single"/>
    </w:rPr>
  </w:style>
  <w:style w:type="character" w:customStyle="1" w:styleId="Heading4Char">
    <w:name w:val="Heading 4 Char"/>
    <w:basedOn w:val="DefaultParagraphFont"/>
    <w:link w:val="Heading4"/>
    <w:rsid w:val="003B0B2F"/>
    <w:rPr>
      <w:rFonts w:ascii="Arial" w:eastAsia="Times New Roman" w:hAnsi="Arial" w:cs="Times New Roman"/>
      <w:b/>
      <w:bCs/>
      <w:i/>
      <w:szCs w:val="28"/>
    </w:rPr>
  </w:style>
  <w:style w:type="paragraph" w:customStyle="1" w:styleId="Heading21">
    <w:name w:val="Heading 21"/>
    <w:basedOn w:val="Normal"/>
    <w:link w:val="heading2Char0"/>
    <w:qFormat/>
    <w:rsid w:val="00301D20"/>
    <w:pPr>
      <w:spacing w:before="240" w:after="240" w:line="240" w:lineRule="auto"/>
    </w:pPr>
    <w:rPr>
      <w:rFonts w:ascii="Arial" w:eastAsiaTheme="minorEastAsia" w:hAnsi="Arial"/>
      <w:b/>
      <w:i/>
      <w:color w:val="C00000"/>
      <w:lang w:eastAsia="en-AU"/>
    </w:rPr>
  </w:style>
  <w:style w:type="character" w:customStyle="1" w:styleId="heading2Char0">
    <w:name w:val="heading 2 Char"/>
    <w:basedOn w:val="DefaultParagraphFont"/>
    <w:link w:val="Heading21"/>
    <w:rsid w:val="00301D20"/>
    <w:rPr>
      <w:rFonts w:ascii="Arial" w:eastAsiaTheme="minorEastAsia" w:hAnsi="Arial"/>
      <w:b/>
      <w:i/>
      <w:color w:val="C00000"/>
      <w:lang w:eastAsia="en-AU"/>
    </w:rPr>
  </w:style>
  <w:style w:type="character" w:customStyle="1" w:styleId="Heading2Char">
    <w:name w:val="Heading 2 Char"/>
    <w:basedOn w:val="DefaultParagraphFont"/>
    <w:link w:val="Heading2"/>
    <w:uiPriority w:val="9"/>
    <w:rsid w:val="00AA016B"/>
    <w:rPr>
      <w:rFonts w:ascii="Arial" w:hAnsi="Arial" w:cs="Arial"/>
      <w:b/>
      <w:bCs/>
      <w:color w:val="C00000"/>
    </w:rPr>
  </w:style>
  <w:style w:type="character" w:customStyle="1" w:styleId="Heading3Char">
    <w:name w:val="Heading 3 Char"/>
    <w:basedOn w:val="DefaultParagraphFont"/>
    <w:link w:val="Heading3"/>
    <w:uiPriority w:val="9"/>
    <w:rsid w:val="00AA016B"/>
    <w:rPr>
      <w:rFonts w:ascii="Arial" w:eastAsiaTheme="minorEastAsia" w:hAnsi="Arial"/>
      <w:b/>
      <w:i/>
      <w:color w:val="C00000"/>
      <w:lang w:eastAsia="en-AU"/>
    </w:rPr>
  </w:style>
  <w:style w:type="paragraph" w:styleId="Title">
    <w:name w:val="Title"/>
    <w:basedOn w:val="Normal"/>
    <w:next w:val="Normal"/>
    <w:link w:val="TitleChar"/>
    <w:uiPriority w:val="10"/>
    <w:qFormat/>
    <w:rsid w:val="00EB3742"/>
    <w:pPr>
      <w:spacing w:after="0" w:line="240" w:lineRule="auto"/>
      <w:jc w:val="center"/>
    </w:pPr>
    <w:rPr>
      <w:rFonts w:ascii="Arial" w:eastAsiaTheme="minorEastAsia" w:hAnsi="Arial" w:cs="Arial"/>
      <w:b/>
      <w:color w:val="C00000"/>
      <w:sz w:val="44"/>
      <w:szCs w:val="44"/>
      <w:lang w:eastAsia="en-AU"/>
    </w:rPr>
  </w:style>
  <w:style w:type="character" w:customStyle="1" w:styleId="TitleChar">
    <w:name w:val="Title Char"/>
    <w:basedOn w:val="DefaultParagraphFont"/>
    <w:link w:val="Title"/>
    <w:uiPriority w:val="10"/>
    <w:rsid w:val="00EB3742"/>
    <w:rPr>
      <w:rFonts w:ascii="Arial" w:eastAsiaTheme="minorEastAsia" w:hAnsi="Arial" w:cs="Arial"/>
      <w:b/>
      <w:color w:val="C00000"/>
      <w:sz w:val="44"/>
      <w:szCs w:val="4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afeworkaustralia.gov.au/sites/swa/about/publications/pages/managing-the-risks-of-plant-in-the-workplac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afeworkaustralia.gov.au/sites/SWA/about/Publications/Documents/858/Guide-Importing-Supplying-Safe-Plant.docx" TargetMode="External"/><Relationship Id="rId2" Type="http://schemas.openxmlformats.org/officeDocument/2006/relationships/customXml" Target="../customXml/item2.xml"/><Relationship Id="rId16" Type="http://schemas.openxmlformats.org/officeDocument/2006/relationships/hyperlink" Target="http://www.safeworkaustralia.gov.au/sites/SWA/about/Publications/Documents/858/Guide-Manufacturing-Safe-Plan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safeworkaustralia.gov.au/sites/SWA/about/Publications/Documents/858/Guide-Safe-Design-Plant.docx" TargetMode="External"/><Relationship Id="rId10" Type="http://schemas.openxmlformats.org/officeDocument/2006/relationships/header" Target="header1.xml"/><Relationship Id="rId19" Type="http://schemas.openxmlformats.org/officeDocument/2006/relationships/hyperlink" Target="http://www.swa.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feworkaustralia.gov.au/sites/swa/about/publications/pages/guidance-safe-design-manufacture-import-supply-pla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978-1-74361-751-9</PublicationIdentifier>
    <ParentFolderID xmlns="http://schemas.microsoft.com/sharepoint/v3/fields">858</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951BD-F72C-47B7-938A-00A359A9BA5C}">
  <ds:schemaRefs>
    <ds:schemaRef ds:uri="http://www.w3.org/XML/1998/namespace"/>
    <ds:schemaRef ds:uri="http://purl.org/dc/elements/1.1/"/>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346FA3E-C654-431F-A5C8-37C1B17E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Plant designers, manufacturers, importers and suppliers information sheet</vt:lpstr>
    </vt:vector>
  </TitlesOfParts>
  <Company>Australian Government</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designers, manufacturers, importers and suppliers information sheet</dc:title>
  <dc:creator>Suzanne Cooper</dc:creator>
  <cp:lastModifiedBy>Suzanne Cooper</cp:lastModifiedBy>
  <cp:revision>2</cp:revision>
  <cp:lastPrinted>2014-07-01T00:27:00Z</cp:lastPrinted>
  <dcterms:created xsi:type="dcterms:W3CDTF">2017-03-22T03:35:00Z</dcterms:created>
  <dcterms:modified xsi:type="dcterms:W3CDTF">2017-03-22T03:35:00Z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