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11BC2C" w14:textId="610E3269" w:rsidR="00317951" w:rsidRPr="009E1946" w:rsidRDefault="00FF759E" w:rsidP="0006417A">
      <w:pPr>
        <w:pStyle w:val="Heading1"/>
        <w:spacing w:before="0" w:after="240"/>
        <w:jc w:val="center"/>
        <w:rPr>
          <w:color w:val="C00000"/>
          <w:sz w:val="44"/>
          <w:szCs w:val="44"/>
        </w:rPr>
      </w:pPr>
      <w:bookmarkStart w:id="0" w:name="_Toc332632874"/>
      <w:bookmarkStart w:id="1" w:name="_Toc332639575"/>
      <w:bookmarkStart w:id="2" w:name="_Toc332632875"/>
      <w:bookmarkStart w:id="3" w:name="_Toc332639576"/>
      <w:bookmarkStart w:id="4" w:name="_Toc332632876"/>
      <w:bookmarkStart w:id="5" w:name="_Toc332639577"/>
      <w:bookmarkStart w:id="6" w:name="_Toc332632877"/>
      <w:bookmarkStart w:id="7" w:name="_Toc332639578"/>
      <w:bookmarkStart w:id="8" w:name="_Toc332632878"/>
      <w:bookmarkStart w:id="9" w:name="_Toc332639579"/>
      <w:bookmarkStart w:id="10" w:name="_Toc332632879"/>
      <w:bookmarkStart w:id="11" w:name="_Toc332639580"/>
      <w:bookmarkStart w:id="12" w:name="_Toc332632880"/>
      <w:bookmarkStart w:id="13" w:name="_Toc332639581"/>
      <w:bookmarkStart w:id="14" w:name="_Toc332632881"/>
      <w:bookmarkStart w:id="15" w:name="_Toc332639582"/>
      <w:bookmarkStart w:id="16" w:name="_Toc332632882"/>
      <w:bookmarkStart w:id="17" w:name="_Toc332639583"/>
      <w:bookmarkStart w:id="18" w:name="_Toc332632883"/>
      <w:bookmarkStart w:id="19" w:name="_Toc332639584"/>
      <w:bookmarkStart w:id="20" w:name="_Toc332632885"/>
      <w:bookmarkStart w:id="21" w:name="_Toc332639586"/>
      <w:bookmarkStart w:id="22" w:name="_Toc332632886"/>
      <w:bookmarkStart w:id="23" w:name="_Toc332639587"/>
      <w:bookmarkStart w:id="24" w:name="_Toc332632889"/>
      <w:bookmarkStart w:id="25" w:name="_Toc332639590"/>
      <w:bookmarkStart w:id="26" w:name="_Toc384308432"/>
      <w:bookmarkStart w:id="27" w:name="_Toc248225927"/>
      <w:bookmarkStart w:id="28" w:name="_Toc248225925"/>
      <w:bookmarkStart w:id="29" w:name="_Toc249178045"/>
      <w:bookmarkStart w:id="30" w:name="_Toc249179053"/>
      <w:bookmarkStart w:id="31"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31"/>
      <w:r w:rsidRPr="009E1946">
        <w:rPr>
          <w:color w:val="C00000"/>
          <w:sz w:val="44"/>
          <w:szCs w:val="44"/>
        </w:rPr>
        <w:t xml:space="preserve">GUIDE </w:t>
      </w:r>
      <w:r w:rsidR="0048341F" w:rsidRPr="009E1946">
        <w:rPr>
          <w:color w:val="C00000"/>
          <w:sz w:val="44"/>
          <w:szCs w:val="44"/>
        </w:rPr>
        <w:t>FOR</w:t>
      </w:r>
      <w:r w:rsidRPr="009E1946">
        <w:rPr>
          <w:color w:val="C00000"/>
          <w:sz w:val="44"/>
          <w:szCs w:val="44"/>
        </w:rPr>
        <w:t xml:space="preserve"> </w:t>
      </w:r>
      <w:r w:rsidR="00317951" w:rsidRPr="009E1946">
        <w:rPr>
          <w:color w:val="C00000"/>
          <w:sz w:val="44"/>
          <w:szCs w:val="44"/>
        </w:rPr>
        <w:t xml:space="preserve">OPERATING CRANES </w:t>
      </w:r>
      <w:r w:rsidR="001F53CA">
        <w:rPr>
          <w:color w:val="C00000"/>
          <w:sz w:val="44"/>
          <w:szCs w:val="44"/>
        </w:rPr>
        <w:br/>
      </w:r>
      <w:r w:rsidR="00317951" w:rsidRPr="009E1946">
        <w:rPr>
          <w:color w:val="C00000"/>
          <w:sz w:val="44"/>
          <w:szCs w:val="44"/>
        </w:rPr>
        <w:t xml:space="preserve">AND MOBILE PLANT </w:t>
      </w:r>
      <w:r w:rsidR="00D42287" w:rsidRPr="009E1946">
        <w:rPr>
          <w:color w:val="C00000"/>
          <w:sz w:val="44"/>
          <w:szCs w:val="44"/>
        </w:rPr>
        <w:t>NEAR</w:t>
      </w:r>
      <w:r w:rsidR="00A541D8" w:rsidRPr="009E1946">
        <w:rPr>
          <w:color w:val="C00000"/>
          <w:sz w:val="44"/>
          <w:szCs w:val="44"/>
        </w:rPr>
        <w:t xml:space="preserve"> </w:t>
      </w:r>
      <w:r w:rsidR="001F53CA">
        <w:rPr>
          <w:color w:val="C00000"/>
          <w:sz w:val="44"/>
          <w:szCs w:val="44"/>
        </w:rPr>
        <w:br/>
      </w:r>
      <w:r w:rsidR="00317951" w:rsidRPr="009E1946">
        <w:rPr>
          <w:color w:val="C00000"/>
          <w:sz w:val="44"/>
          <w:szCs w:val="44"/>
        </w:rPr>
        <w:t>OVERHEAD ELECTRIC LINES</w:t>
      </w:r>
      <w:bookmarkEnd w:id="26"/>
    </w:p>
    <w:p w14:paraId="7A5AA035" w14:textId="07164F5E" w:rsidR="00125762" w:rsidRPr="009E1946" w:rsidRDefault="008846A3" w:rsidP="009E1946">
      <w:r w:rsidRPr="009E1946">
        <w:t xml:space="preserve">This </w:t>
      </w:r>
      <w:r w:rsidR="002F7E3A" w:rsidRPr="009E1946">
        <w:t>G</w:t>
      </w:r>
      <w:r w:rsidRPr="009E1946">
        <w:t xml:space="preserve">uide </w:t>
      </w:r>
      <w:r w:rsidR="00886034" w:rsidRPr="009E1946">
        <w:t>provides</w:t>
      </w:r>
      <w:r w:rsidRPr="009E1946">
        <w:t xml:space="preserve"> information on managing the risks associated with operating cranes or mobile plant </w:t>
      </w:r>
      <w:r w:rsidR="00E12182" w:rsidRPr="009E1946">
        <w:t>near</w:t>
      </w:r>
      <w:r w:rsidRPr="009E1946">
        <w:t xml:space="preserve"> overhead electric lines.</w:t>
      </w:r>
    </w:p>
    <w:p w14:paraId="2977AFEE" w14:textId="1E28340E" w:rsidR="00573486" w:rsidRPr="00DB0F1F" w:rsidRDefault="00125762" w:rsidP="009E1946">
      <w:pPr>
        <w:rPr>
          <w:rFonts w:cs="Arial"/>
          <w:bCs/>
        </w:rPr>
      </w:pPr>
      <w:r w:rsidRPr="00DB0F1F">
        <w:t>Cranes</w:t>
      </w:r>
      <w:r w:rsidR="00573486" w:rsidRPr="00DB0F1F">
        <w:t xml:space="preserve"> and mobile plant </w:t>
      </w:r>
      <w:r w:rsidR="002F7E3A" w:rsidRPr="00DB0F1F">
        <w:t xml:space="preserve">include mobile cranes, </w:t>
      </w:r>
      <w:r w:rsidR="00734601" w:rsidRPr="00DB0F1F">
        <w:t>vehicle-loading</w:t>
      </w:r>
      <w:r w:rsidR="002F7E3A" w:rsidRPr="00DB0F1F">
        <w:t xml:space="preserve"> cranes, concrete placing booms, elevating work platforms, load shifting equipment like forklifts, excavation and earthmoving equipment and high load transportation vehicles.</w:t>
      </w:r>
      <w:r w:rsidR="00767DE0" w:rsidRPr="00DB0F1F">
        <w:t xml:space="preserve"> However, this does not include </w:t>
      </w:r>
      <w:r w:rsidR="002F7E3A" w:rsidRPr="00DB0F1F">
        <w:rPr>
          <w:rFonts w:cs="Arial"/>
        </w:rPr>
        <w:t xml:space="preserve">cranes and mobile plant when retracted and correctly stowed for travelling on a public road or where the design envelope of the crane </w:t>
      </w:r>
      <w:r w:rsidR="0044372E">
        <w:rPr>
          <w:rFonts w:cs="Arial"/>
        </w:rPr>
        <w:br/>
      </w:r>
      <w:r w:rsidR="002F7E3A" w:rsidRPr="00DB0F1F">
        <w:rPr>
          <w:rFonts w:cs="Arial"/>
        </w:rPr>
        <w:t>or mobile plant is less than 4.6 metres in height.</w:t>
      </w:r>
      <w:r w:rsidR="00573486" w:rsidRPr="00DB0F1F">
        <w:rPr>
          <w:rFonts w:cs="Arial"/>
        </w:rPr>
        <w:t xml:space="preserve"> Overhead electric lines include </w:t>
      </w:r>
      <w:r w:rsidR="00573486" w:rsidRPr="00DB0F1F">
        <w:rPr>
          <w:rFonts w:cs="Arial"/>
          <w:bCs/>
        </w:rPr>
        <w:t>overhead electric distribution lines on poles of high or low voltage, overhead electric transmission lines on towers, dedicated overhead electric lines used by public transport authorities including tramways and railways and privately owned overhead electric lines.</w:t>
      </w:r>
    </w:p>
    <w:p w14:paraId="0EFFBF34" w14:textId="130D9A05" w:rsidR="00774E98" w:rsidRPr="00DB0F1F" w:rsidRDefault="002F7E3A" w:rsidP="009E1946">
      <w:r w:rsidRPr="00DB0F1F">
        <w:t>This Guide</w:t>
      </w:r>
      <w:r w:rsidR="007C0E6B" w:rsidRPr="00DB0F1F">
        <w:t xml:space="preserve"> </w:t>
      </w:r>
      <w:r w:rsidR="00EB2925" w:rsidRPr="00DB6D0D">
        <w:t xml:space="preserve">is part of a series of material and </w:t>
      </w:r>
      <w:r w:rsidR="007C0E6B" w:rsidRPr="00DB0F1F">
        <w:t>should be read and used together with</w:t>
      </w:r>
      <w:r w:rsidR="00774E98" w:rsidRPr="00DB0F1F">
        <w:t xml:space="preserve"> the </w:t>
      </w:r>
      <w:hyperlink r:id="rId11" w:history="1">
        <w:r w:rsidR="0000106E" w:rsidRPr="00543771">
          <w:rPr>
            <w:rStyle w:val="Hyperlink"/>
            <w:i/>
          </w:rPr>
          <w:t xml:space="preserve">General </w:t>
        </w:r>
        <w:r w:rsidR="00D01130" w:rsidRPr="00543771">
          <w:rPr>
            <w:rStyle w:val="Hyperlink"/>
            <w:i/>
          </w:rPr>
          <w:t>g</w:t>
        </w:r>
        <w:r w:rsidR="0000106E" w:rsidRPr="00543771">
          <w:rPr>
            <w:rStyle w:val="Hyperlink"/>
            <w:i/>
          </w:rPr>
          <w:t>uide</w:t>
        </w:r>
        <w:r w:rsidR="00F6767F" w:rsidRPr="00543771">
          <w:rPr>
            <w:rStyle w:val="Hyperlink"/>
            <w:i/>
          </w:rPr>
          <w:t xml:space="preserve"> </w:t>
        </w:r>
        <w:r w:rsidR="0044372E" w:rsidRPr="00543771">
          <w:rPr>
            <w:rStyle w:val="Hyperlink"/>
            <w:i/>
          </w:rPr>
          <w:br/>
        </w:r>
        <w:r w:rsidR="00F6767F" w:rsidRPr="00543771">
          <w:rPr>
            <w:rStyle w:val="Hyperlink"/>
            <w:i/>
          </w:rPr>
          <w:t>for</w:t>
        </w:r>
        <w:r w:rsidR="00774E98" w:rsidRPr="00543771">
          <w:rPr>
            <w:rStyle w:val="Hyperlink"/>
          </w:rPr>
          <w:t xml:space="preserve"> </w:t>
        </w:r>
        <w:r w:rsidR="00D01130" w:rsidRPr="00543771">
          <w:rPr>
            <w:rStyle w:val="Hyperlink"/>
          </w:rPr>
          <w:t>w</w:t>
        </w:r>
        <w:r w:rsidR="00774E98" w:rsidRPr="00543771">
          <w:rPr>
            <w:rStyle w:val="Hyperlink"/>
            <w:i/>
          </w:rPr>
          <w:t>orking in the vicinity of overhead and underground electric lines</w:t>
        </w:r>
      </w:hyperlink>
      <w:r w:rsidR="00774E98" w:rsidRPr="00DB0F1F">
        <w:t xml:space="preserve"> which </w:t>
      </w:r>
      <w:r w:rsidR="009B7351" w:rsidRPr="00DB0F1F">
        <w:t>provide</w:t>
      </w:r>
      <w:r w:rsidR="005F5D97" w:rsidRPr="00DB0F1F">
        <w:t>s</w:t>
      </w:r>
      <w:r w:rsidR="00774E98" w:rsidRPr="00DB0F1F">
        <w:t xml:space="preserve"> information on planning and preparation, managing </w:t>
      </w:r>
      <w:r w:rsidR="009C52CB" w:rsidRPr="00DB0F1F">
        <w:t xml:space="preserve">electrical </w:t>
      </w:r>
      <w:r w:rsidR="00774E98" w:rsidRPr="00DB0F1F">
        <w:t>risks</w:t>
      </w:r>
      <w:r w:rsidR="00776E38">
        <w:t>,</w:t>
      </w:r>
      <w:r w:rsidR="00774E98" w:rsidRPr="00DB0F1F">
        <w:t xml:space="preserve"> work zones and approach distances for overhead</w:t>
      </w:r>
      <w:r w:rsidR="007C0E6B" w:rsidRPr="00DB0F1F">
        <w:t xml:space="preserve"> </w:t>
      </w:r>
      <w:r w:rsidR="00774E98" w:rsidRPr="00DB0F1F">
        <w:t xml:space="preserve">electric </w:t>
      </w:r>
      <w:r w:rsidR="007C0E6B" w:rsidRPr="00DB0F1F">
        <w:t>lines</w:t>
      </w:r>
      <w:r w:rsidR="00EB2925">
        <w:t xml:space="preserve"> </w:t>
      </w:r>
      <w:r w:rsidR="00EB2925" w:rsidRPr="00DB6D0D">
        <w:rPr>
          <w:rFonts w:cs="Arial"/>
        </w:rPr>
        <w:t>and specific guidance material for</w:t>
      </w:r>
      <w:r w:rsidR="00EB2925">
        <w:rPr>
          <w:rFonts w:cs="Arial"/>
        </w:rPr>
        <w:t>:</w:t>
      </w:r>
    </w:p>
    <w:p w14:paraId="15BA11AF" w14:textId="359D2BD2" w:rsidR="00774E98" w:rsidRPr="009E1946" w:rsidRDefault="00F42B30" w:rsidP="009E1946">
      <w:pPr>
        <w:pStyle w:val="ListParagraph"/>
      </w:pPr>
      <w:hyperlink r:id="rId12" w:history="1">
        <w:r w:rsidR="00774E98" w:rsidRPr="00C36D78">
          <w:rPr>
            <w:rStyle w:val="Hyperlink"/>
          </w:rPr>
          <w:t>tree and vegetation management</w:t>
        </w:r>
      </w:hyperlink>
    </w:p>
    <w:p w14:paraId="1E451D80" w14:textId="5837C4BB" w:rsidR="00774E98" w:rsidRPr="009E1946" w:rsidRDefault="00F42B30" w:rsidP="009E1946">
      <w:pPr>
        <w:pStyle w:val="ListParagraph"/>
      </w:pPr>
      <w:hyperlink r:id="rId13" w:history="1">
        <w:r w:rsidR="00774E98" w:rsidRPr="00C36D78">
          <w:rPr>
            <w:rStyle w:val="Hyperlink"/>
          </w:rPr>
          <w:t>scaffolding work</w:t>
        </w:r>
      </w:hyperlink>
    </w:p>
    <w:p w14:paraId="5C897072" w14:textId="2B659405" w:rsidR="00774E98" w:rsidRPr="009E1946" w:rsidRDefault="00F42B30" w:rsidP="009E1946">
      <w:pPr>
        <w:pStyle w:val="ListParagraph"/>
      </w:pPr>
      <w:hyperlink r:id="rId14" w:history="1">
        <w:r w:rsidR="00774E98" w:rsidRPr="00C36D78">
          <w:rPr>
            <w:rStyle w:val="Hyperlink"/>
          </w:rPr>
          <w:t>agricultural work</w:t>
        </w:r>
      </w:hyperlink>
    </w:p>
    <w:p w14:paraId="1FABA10E" w14:textId="57450182" w:rsidR="00774E98" w:rsidRPr="009E1946" w:rsidRDefault="00F42B30" w:rsidP="009E1946">
      <w:pPr>
        <w:pStyle w:val="ListParagraph"/>
      </w:pPr>
      <w:hyperlink r:id="rId15" w:history="1">
        <w:r w:rsidR="00774E98" w:rsidRPr="00C36D78">
          <w:rPr>
            <w:rStyle w:val="Hyperlink"/>
          </w:rPr>
          <w:t>working near low voltage overhead electric lines near structures</w:t>
        </w:r>
      </w:hyperlink>
      <w:r w:rsidR="00774E98" w:rsidRPr="009E1946">
        <w:t>, and</w:t>
      </w:r>
    </w:p>
    <w:p w14:paraId="55408149" w14:textId="316B3243" w:rsidR="00E12182" w:rsidRPr="009E1946" w:rsidRDefault="00F42B30" w:rsidP="009E1946">
      <w:pPr>
        <w:pStyle w:val="ListParagraph"/>
      </w:pPr>
      <w:hyperlink r:id="rId16" w:history="1">
        <w:r w:rsidR="00223264" w:rsidRPr="00C36D78">
          <w:rPr>
            <w:rStyle w:val="Hyperlink"/>
          </w:rPr>
          <w:t>transporting high loads</w:t>
        </w:r>
      </w:hyperlink>
      <w:r w:rsidR="00774E98" w:rsidRPr="009E1946">
        <w:t>.</w:t>
      </w:r>
    </w:p>
    <w:p w14:paraId="6C516657" w14:textId="1C40D37E" w:rsidR="00EF03FE" w:rsidRPr="009E1946" w:rsidRDefault="00015764" w:rsidP="009E1946">
      <w:pPr>
        <w:pStyle w:val="Heading2"/>
      </w:pPr>
      <w:r w:rsidRPr="009E1946">
        <w:t>Approach distances</w:t>
      </w:r>
    </w:p>
    <w:p w14:paraId="3860C329" w14:textId="77777777" w:rsidR="00125762" w:rsidRPr="00DB0F1F" w:rsidRDefault="00125762" w:rsidP="009E1946">
      <w:r w:rsidRPr="00DB0F1F">
        <w:t>Contact with energised overhead electric lines by operating cranes or mobile plant can cause death, electric shock or other injury to plant operators and workers.</w:t>
      </w:r>
    </w:p>
    <w:p w14:paraId="0E289DA5" w14:textId="03AD9CA6" w:rsidR="00B54015" w:rsidRPr="00DB0F1F" w:rsidRDefault="004B253A" w:rsidP="009E1946">
      <w:r w:rsidRPr="00DB0F1F">
        <w:t>It can be difficult for crane or plant operators to see overhead electric lines or judge their height.</w:t>
      </w:r>
      <w:r w:rsidR="009F7AD4" w:rsidRPr="00DB0F1F">
        <w:t xml:space="preserve"> </w:t>
      </w:r>
      <w:r w:rsidR="0044372E">
        <w:br/>
      </w:r>
      <w:r w:rsidR="009F7AD4" w:rsidRPr="00DB0F1F">
        <w:t xml:space="preserve">You need to decide </w:t>
      </w:r>
      <w:r w:rsidR="00B54015" w:rsidRPr="00DB0F1F">
        <w:t>what</w:t>
      </w:r>
      <w:r w:rsidR="00C13AB3" w:rsidRPr="00DB0F1F">
        <w:t xml:space="preserve"> </w:t>
      </w:r>
      <w:r w:rsidR="00B54015" w:rsidRPr="00DB0F1F">
        <w:t xml:space="preserve">approach distances </w:t>
      </w:r>
      <w:r w:rsidR="00C13AB3" w:rsidRPr="00DB0F1F">
        <w:t xml:space="preserve">and work zones </w:t>
      </w:r>
      <w:r w:rsidR="00E72F7E" w:rsidRPr="00DB0F1F">
        <w:t xml:space="preserve">(see Figure 1) </w:t>
      </w:r>
      <w:r w:rsidR="00B54015" w:rsidRPr="00DB0F1F">
        <w:t xml:space="preserve">are required for the safe operation of cranes </w:t>
      </w:r>
      <w:r w:rsidR="00C13AB3" w:rsidRPr="00DB0F1F">
        <w:t>and</w:t>
      </w:r>
      <w:r w:rsidR="00B54015" w:rsidRPr="00DB0F1F">
        <w:t xml:space="preserve"> mobile plant</w:t>
      </w:r>
      <w:r w:rsidR="00EE5C29" w:rsidRPr="00DB0F1F">
        <w:t xml:space="preserve"> and the safety of </w:t>
      </w:r>
      <w:r w:rsidR="00630DAF" w:rsidRPr="00DB0F1F">
        <w:t xml:space="preserve">crane or plant </w:t>
      </w:r>
      <w:r w:rsidR="00B54015" w:rsidRPr="00DB0F1F">
        <w:t>operators and other workers.</w:t>
      </w:r>
    </w:p>
    <w:p w14:paraId="47346D5A" w14:textId="77777777" w:rsidR="002B6D98" w:rsidRPr="00DB0F1F" w:rsidRDefault="00B54015" w:rsidP="009E1946">
      <w:r w:rsidRPr="00DB0F1F">
        <w:t xml:space="preserve">The approach distance for each work zone </w:t>
      </w:r>
      <w:r w:rsidR="00EE5C29" w:rsidRPr="00DB0F1F">
        <w:t>will vary</w:t>
      </w:r>
      <w:r w:rsidRPr="00DB0F1F">
        <w:t xml:space="preserve"> depending on the voltage of the overhead electric line and the level of authorisation of each person </w:t>
      </w:r>
      <w:r w:rsidR="00630DAF" w:rsidRPr="00DB0F1F">
        <w:t xml:space="preserve">doing </w:t>
      </w:r>
      <w:r w:rsidRPr="00DB0F1F">
        <w:t>the work.</w:t>
      </w:r>
      <w:r w:rsidR="009D1547" w:rsidRPr="00DB0F1F">
        <w:t xml:space="preserve"> As the risk increases a greater</w:t>
      </w:r>
      <w:r w:rsidR="0062462D" w:rsidRPr="00DB0F1F">
        <w:t xml:space="preserve"> approach distance is required.</w:t>
      </w:r>
    </w:p>
    <w:p w14:paraId="4153E831" w14:textId="77777777" w:rsidR="00FE63B8" w:rsidRPr="00DB0F1F" w:rsidRDefault="009D1547" w:rsidP="009E1946">
      <w:r w:rsidRPr="00DB0F1F">
        <w:t>There are three work zones:</w:t>
      </w:r>
    </w:p>
    <w:p w14:paraId="4AFF791D" w14:textId="59C78E03" w:rsidR="009D1547" w:rsidRPr="009E1946" w:rsidRDefault="009D1547" w:rsidP="009E1946">
      <w:pPr>
        <w:pStyle w:val="ListParagraph"/>
      </w:pPr>
      <w:r w:rsidRPr="009E1946">
        <w:rPr>
          <w:b/>
        </w:rPr>
        <w:t>Zone C</w:t>
      </w:r>
      <w:r w:rsidRPr="009E1946">
        <w:t xml:space="preserve"> is a No </w:t>
      </w:r>
      <w:r w:rsidR="00894454" w:rsidRPr="009E1946">
        <w:t>G</w:t>
      </w:r>
      <w:r w:rsidRPr="009E1946">
        <w:t xml:space="preserve">o </w:t>
      </w:r>
      <w:r w:rsidR="00894454" w:rsidRPr="009E1946">
        <w:t>Z</w:t>
      </w:r>
      <w:r w:rsidRPr="009E1946">
        <w:t xml:space="preserve">one </w:t>
      </w:r>
      <w:r w:rsidR="00E46EED" w:rsidRPr="009E1946">
        <w:t xml:space="preserve">closest to and surrounding the electric line </w:t>
      </w:r>
      <w:r w:rsidR="00630DAF" w:rsidRPr="009E1946">
        <w:t xml:space="preserve">where </w:t>
      </w:r>
      <w:r w:rsidR="00D37AAD" w:rsidRPr="009E1946">
        <w:t>E</w:t>
      </w:r>
      <w:r w:rsidR="00EE5C29" w:rsidRPr="009E1946">
        <w:t xml:space="preserve">lectricity </w:t>
      </w:r>
      <w:r w:rsidR="00D37AAD" w:rsidRPr="009E1946">
        <w:t>S</w:t>
      </w:r>
      <w:r w:rsidR="00EE5C29" w:rsidRPr="009E1946">
        <w:t xml:space="preserve">upply </w:t>
      </w:r>
      <w:r w:rsidR="00D37AAD" w:rsidRPr="009E1946">
        <w:t>A</w:t>
      </w:r>
      <w:r w:rsidR="00EE5C29" w:rsidRPr="009E1946">
        <w:t>uthority a</w:t>
      </w:r>
      <w:r w:rsidRPr="009E1946">
        <w:t>pproval is required</w:t>
      </w:r>
      <w:r w:rsidR="00EE5C29" w:rsidRPr="009E1946">
        <w:t>.</w:t>
      </w:r>
      <w:r w:rsidRPr="009E1946">
        <w:t xml:space="preserve"> </w:t>
      </w:r>
      <w:r w:rsidR="005C71F8" w:rsidRPr="009E1946">
        <w:t>A ‘permit to work’ may be required.</w:t>
      </w:r>
    </w:p>
    <w:p w14:paraId="45D63B28" w14:textId="0308CD03" w:rsidR="009D1547" w:rsidRPr="009E1946" w:rsidRDefault="009D1547" w:rsidP="009E1946">
      <w:pPr>
        <w:pStyle w:val="ListParagraph"/>
      </w:pPr>
      <w:r w:rsidRPr="009E1946">
        <w:rPr>
          <w:b/>
        </w:rPr>
        <w:t>Zone B</w:t>
      </w:r>
      <w:r w:rsidRPr="009E1946">
        <w:t xml:space="preserve"> </w:t>
      </w:r>
      <w:r w:rsidR="00E46EED" w:rsidRPr="009E1946">
        <w:t xml:space="preserve">surrounds the electric line and is further away than Zone C. It is for authorised persons. Authorised persons are workers who have successfully completed a recognised training course </w:t>
      </w:r>
      <w:r w:rsidR="0044372E">
        <w:br/>
      </w:r>
      <w:r w:rsidR="00E46EED" w:rsidRPr="009E1946">
        <w:t>in overhead line electrical hazards so are permitted to work in Zone B.</w:t>
      </w:r>
    </w:p>
    <w:p w14:paraId="2933FC3B" w14:textId="4C4EB87F" w:rsidR="0022240F" w:rsidRPr="009E1946" w:rsidRDefault="009D1547" w:rsidP="009E1946">
      <w:pPr>
        <w:pStyle w:val="ListParagraph"/>
      </w:pPr>
      <w:r w:rsidRPr="009E1946">
        <w:rPr>
          <w:b/>
        </w:rPr>
        <w:t>Zone A</w:t>
      </w:r>
      <w:r w:rsidRPr="009E1946">
        <w:t xml:space="preserve"> </w:t>
      </w:r>
      <w:r w:rsidR="00E46EED" w:rsidRPr="009E1946">
        <w:t xml:space="preserve">is furthest away from the electric line and </w:t>
      </w:r>
      <w:r w:rsidRPr="009E1946">
        <w:t>is for unauthorised persons</w:t>
      </w:r>
      <w:r w:rsidR="009F7AD4" w:rsidRPr="009E1946">
        <w:t>.</w:t>
      </w:r>
      <w:r w:rsidR="00E46EED" w:rsidRPr="009E1946">
        <w:t xml:space="preserve"> Unauthorised persons are workers who have not received training in overhead line electrical hazards and do not have sufficient training or experience to enable them to avoid the dangers from overhead electric lines </w:t>
      </w:r>
      <w:r w:rsidR="0044372E">
        <w:br/>
      </w:r>
      <w:r w:rsidR="00E46EED" w:rsidRPr="009E1946">
        <w:t>and associated electrical equipment.</w:t>
      </w:r>
    </w:p>
    <w:p w14:paraId="46A0FEB0" w14:textId="77777777" w:rsidR="00372725" w:rsidRDefault="00372725" w:rsidP="009E1946">
      <w:r>
        <w:br w:type="page"/>
      </w:r>
    </w:p>
    <w:p w14:paraId="0AE4B4C2" w14:textId="43AFB434" w:rsidR="004865AF" w:rsidRPr="00DB0F1F" w:rsidRDefault="004865AF" w:rsidP="009E1946">
      <w:r w:rsidRPr="00DB0F1F">
        <w:lastRenderedPageBreak/>
        <w:t xml:space="preserve">Approach distances and work zones in each state and territory vary for people, plant and vehicles depending on the voltage of the overhead electric line, whether the electric lines are insulated or bare, and in some states with or without consultation with the person in control of the energised overhead electric line or exposed part. </w:t>
      </w:r>
    </w:p>
    <w:p w14:paraId="22D25BFB" w14:textId="7F0BCDD4" w:rsidR="00B224E0" w:rsidRPr="00DB0F1F" w:rsidRDefault="004865AF" w:rsidP="009E1946">
      <w:r w:rsidRPr="00DB0F1F">
        <w:t xml:space="preserve">For </w:t>
      </w:r>
      <w:r w:rsidR="00F6767F">
        <w:t>more</w:t>
      </w:r>
      <w:r w:rsidRPr="00DB0F1F">
        <w:t xml:space="preserve"> information contact your state or territory </w:t>
      </w:r>
      <w:hyperlink r:id="rId17" w:history="1">
        <w:r w:rsidRPr="00B769F5">
          <w:rPr>
            <w:rStyle w:val="Hyperlink"/>
          </w:rPr>
          <w:t>Electricity Supply Authority</w:t>
        </w:r>
      </w:hyperlink>
      <w:r w:rsidRPr="00DB0F1F">
        <w:t xml:space="preserve"> or </w:t>
      </w:r>
      <w:hyperlink r:id="rId18" w:history="1">
        <w:r w:rsidRPr="00B769F5">
          <w:rPr>
            <w:rStyle w:val="Hyperlink"/>
          </w:rPr>
          <w:t>Electricity Regulator</w:t>
        </w:r>
      </w:hyperlink>
      <w:r w:rsidRPr="00DB0F1F">
        <w:t>.</w:t>
      </w:r>
    </w:p>
    <w:p w14:paraId="7B1F826C" w14:textId="3E6F2683" w:rsidR="00AB54DA" w:rsidRPr="00DB0F1F" w:rsidRDefault="00AB54DA" w:rsidP="009E1946">
      <w:pPr>
        <w:spacing w:before="240" w:after="120"/>
      </w:pPr>
      <w:r w:rsidRPr="00DB0F1F">
        <w:rPr>
          <w:b/>
        </w:rPr>
        <w:t xml:space="preserve">Figure </w:t>
      </w:r>
      <w:r w:rsidR="00525DB8" w:rsidRPr="00DB0F1F">
        <w:rPr>
          <w:b/>
        </w:rPr>
        <w:t>1</w:t>
      </w:r>
      <w:r w:rsidRPr="00DB0F1F">
        <w:t xml:space="preserve"> </w:t>
      </w:r>
      <w:r w:rsidR="00894454" w:rsidRPr="00DB0F1F">
        <w:t xml:space="preserve">Work zones </w:t>
      </w:r>
      <w:r w:rsidR="00E72F7E" w:rsidRPr="00DB0F1F">
        <w:t xml:space="preserve">for cranes and mobile plant working near </w:t>
      </w:r>
      <w:r w:rsidRPr="00DB0F1F">
        <w:t>overhead electric lines</w:t>
      </w:r>
    </w:p>
    <w:p w14:paraId="02DB6C10" w14:textId="56F24D6D" w:rsidR="00F51B23" w:rsidRPr="003E5061" w:rsidRDefault="00C00C5A" w:rsidP="009E1946">
      <w:r>
        <w:rPr>
          <w:noProof/>
        </w:rPr>
        <w:drawing>
          <wp:inline distT="0" distB="0" distL="0" distR="0" wp14:anchorId="289143DD" wp14:editId="5F371CBC">
            <wp:extent cx="3867150" cy="1814943"/>
            <wp:effectExtent l="0" t="0" r="0" b="0"/>
            <wp:docPr id="2" name="Picture 2" descr="Figure 1 Work zones for cranes and mobile plant working near overhead electric lines." title="Figure 1 Work zones for cranes and mobile plant working near overhead electric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74330" cy="1818313"/>
                    </a:xfrm>
                    <a:prstGeom prst="rect">
                      <a:avLst/>
                    </a:prstGeom>
                  </pic:spPr>
                </pic:pic>
              </a:graphicData>
            </a:graphic>
          </wp:inline>
        </w:drawing>
      </w:r>
    </w:p>
    <w:p w14:paraId="230C4D8A" w14:textId="197B0C65" w:rsidR="00630DAF" w:rsidRPr="00B27523" w:rsidRDefault="00F61EF0" w:rsidP="009E1946">
      <w:pPr>
        <w:pStyle w:val="Heading2"/>
        <w:rPr>
          <w:color w:val="FF0000"/>
          <w:szCs w:val="20"/>
        </w:rPr>
      </w:pPr>
      <w:r w:rsidRPr="00B27523">
        <w:t>How do I manage the risks</w:t>
      </w:r>
      <w:r w:rsidR="00894454" w:rsidRPr="00B27523">
        <w:t>?</w:t>
      </w:r>
    </w:p>
    <w:p w14:paraId="2A075BF5" w14:textId="5CDC9E0D" w:rsidR="00BF55F1" w:rsidRPr="00DB0F1F" w:rsidRDefault="005B35C8" w:rsidP="009E1946">
      <w:r w:rsidRPr="00DB0F1F">
        <w:t xml:space="preserve">Where </w:t>
      </w:r>
      <w:r w:rsidR="00971F0E" w:rsidRPr="00DB0F1F">
        <w:t>it is reasonably practicable you must</w:t>
      </w:r>
      <w:r w:rsidR="00335BBE" w:rsidRPr="00DB0F1F">
        <w:t xml:space="preserve"> </w:t>
      </w:r>
      <w:r w:rsidR="00776E38">
        <w:t xml:space="preserve">eliminate the risks by </w:t>
      </w:r>
      <w:r w:rsidR="00335BBE" w:rsidRPr="00DB0F1F">
        <w:t>prevent</w:t>
      </w:r>
      <w:r w:rsidR="00776E38">
        <w:t>ing</w:t>
      </w:r>
      <w:r w:rsidR="00335BBE" w:rsidRPr="00DB0F1F">
        <w:t xml:space="preserve"> people, plant, equipment and materials from coming close enough to energised overhead electric lines for direct </w:t>
      </w:r>
      <w:r w:rsidR="0062462D" w:rsidRPr="00DB0F1F">
        <w:t xml:space="preserve">contact or </w:t>
      </w:r>
      <w:r w:rsidR="00F6767F">
        <w:t>‘</w:t>
      </w:r>
      <w:r w:rsidR="0062462D" w:rsidRPr="00DB0F1F">
        <w:t>flashover</w:t>
      </w:r>
      <w:r w:rsidR="00F6767F">
        <w:t>’</w:t>
      </w:r>
      <w:r w:rsidR="0062462D" w:rsidRPr="00DB0F1F">
        <w:t xml:space="preserve"> to occur.</w:t>
      </w:r>
    </w:p>
    <w:p w14:paraId="643485A2" w14:textId="77777777" w:rsidR="00EF03FE" w:rsidRPr="00DB0F1F" w:rsidRDefault="005C71F8" w:rsidP="009E1946">
      <w:r w:rsidRPr="00DB0F1F">
        <w:t>Y</w:t>
      </w:r>
      <w:r w:rsidR="00602E29" w:rsidRPr="00DB0F1F">
        <w:t xml:space="preserve">ou </w:t>
      </w:r>
      <w:r w:rsidR="00EF03FE" w:rsidRPr="00DB0F1F">
        <w:t xml:space="preserve">or </w:t>
      </w:r>
      <w:r w:rsidR="00602E29" w:rsidRPr="00DB0F1F">
        <w:t xml:space="preserve">the crane or plant </w:t>
      </w:r>
      <w:r w:rsidR="00EF03FE" w:rsidRPr="00DB0F1F">
        <w:t>operator should:</w:t>
      </w:r>
    </w:p>
    <w:p w14:paraId="4DF77476" w14:textId="408F4940" w:rsidR="00A16F3F" w:rsidRPr="009E1946" w:rsidRDefault="00764F6A" w:rsidP="009E1946">
      <w:pPr>
        <w:pStyle w:val="ListParagraph"/>
      </w:pPr>
      <w:r w:rsidRPr="009E1946">
        <w:t>d</w:t>
      </w:r>
      <w:r w:rsidR="00EF03FE" w:rsidRPr="009E1946">
        <w:t xml:space="preserve">iscuss options for de-energising or re-routing the electricity supply with the </w:t>
      </w:r>
      <w:r w:rsidR="00D37AAD" w:rsidRPr="009E1946">
        <w:t>Electricity Supply Authority</w:t>
      </w:r>
      <w:r w:rsidR="00C73C8D" w:rsidRPr="009E1946">
        <w:t xml:space="preserve">. </w:t>
      </w:r>
      <w:r w:rsidR="009B3FF3" w:rsidRPr="009E1946">
        <w:t xml:space="preserve">If </w:t>
      </w:r>
      <w:r w:rsidR="00C73C8D" w:rsidRPr="009E1946">
        <w:t>the</w:t>
      </w:r>
      <w:r w:rsidR="00EF03FE" w:rsidRPr="009E1946">
        <w:t xml:space="preserve"> work involv</w:t>
      </w:r>
      <w:r w:rsidR="00C73C8D" w:rsidRPr="009E1946">
        <w:t>es</w:t>
      </w:r>
      <w:r w:rsidR="00EF03FE" w:rsidRPr="009E1946">
        <w:t xml:space="preserve"> private overhead electric lines </w:t>
      </w:r>
      <w:r w:rsidR="00C73C8D" w:rsidRPr="009E1946">
        <w:t xml:space="preserve">discuss options with </w:t>
      </w:r>
      <w:r w:rsidR="00EF03FE" w:rsidRPr="009E1946">
        <w:t xml:space="preserve">the </w:t>
      </w:r>
      <w:r w:rsidR="001C5BDE" w:rsidRPr="009E1946">
        <w:t>person with management or control of the workplace</w:t>
      </w:r>
      <w:r w:rsidR="00FE45D2" w:rsidRPr="009E1946">
        <w:t xml:space="preserve"> including on </w:t>
      </w:r>
      <w:r w:rsidR="00357807" w:rsidRPr="009E1946">
        <w:t xml:space="preserve">land, </w:t>
      </w:r>
      <w:r w:rsidR="00FE45D2" w:rsidRPr="009E1946">
        <w:t xml:space="preserve">a </w:t>
      </w:r>
      <w:r w:rsidR="00357807" w:rsidRPr="009E1946">
        <w:t xml:space="preserve">building, </w:t>
      </w:r>
      <w:r w:rsidR="00FE45D2" w:rsidRPr="009E1946">
        <w:t xml:space="preserve">a </w:t>
      </w:r>
      <w:r w:rsidR="00357807" w:rsidRPr="009E1946">
        <w:t>vehicle or installation</w:t>
      </w:r>
    </w:p>
    <w:p w14:paraId="293BC030" w14:textId="21BCDAAF" w:rsidR="00A16F3F" w:rsidRPr="009E1946" w:rsidRDefault="00764F6A" w:rsidP="009E1946">
      <w:pPr>
        <w:pStyle w:val="ListParagraph"/>
      </w:pPr>
      <w:r w:rsidRPr="009E1946">
        <w:t>c</w:t>
      </w:r>
      <w:r w:rsidR="00A16F3F" w:rsidRPr="009E1946">
        <w:t xml:space="preserve">onfirm </w:t>
      </w:r>
      <w:r w:rsidR="00C73C8D" w:rsidRPr="009E1946">
        <w:t>the</w:t>
      </w:r>
      <w:r w:rsidR="00A16F3F" w:rsidRPr="009E1946">
        <w:t xml:space="preserve"> electric lines have been de-energised</w:t>
      </w:r>
      <w:r w:rsidR="00D37AAD" w:rsidRPr="009E1946">
        <w:t>—electric lines should always be treated as energised unless you or the crane or plant operator have an access authority from the Electricity Supply Authority confirming the electric lines have been de-energised</w:t>
      </w:r>
    </w:p>
    <w:p w14:paraId="7448CBCC" w14:textId="18A6395E" w:rsidR="004205D8" w:rsidRPr="009E1946" w:rsidRDefault="00357807" w:rsidP="009E1946">
      <w:pPr>
        <w:pStyle w:val="ListParagraph"/>
      </w:pPr>
      <w:r w:rsidRPr="009E1946">
        <w:t>work at another time when the electricity supply can be isolated</w:t>
      </w:r>
      <w:r w:rsidR="00764F6A" w:rsidRPr="009E1946">
        <w:t xml:space="preserve">, </w:t>
      </w:r>
      <w:r w:rsidR="00D37AAD" w:rsidRPr="009E1946">
        <w:t>or</w:t>
      </w:r>
    </w:p>
    <w:p w14:paraId="71F577ED" w14:textId="3811FA24" w:rsidR="00EF03FE" w:rsidRPr="00DB0F1F" w:rsidRDefault="009248F6" w:rsidP="009E1946">
      <w:pPr>
        <w:pStyle w:val="ListParagraph"/>
      </w:pPr>
      <w:r w:rsidRPr="009E1946">
        <w:t>find out if</w:t>
      </w:r>
      <w:r w:rsidR="00EF03FE" w:rsidRPr="009E1946">
        <w:t xml:space="preserve"> the section of the overhead electric line that needs to be de-energised can be isolated while leaving the re</w:t>
      </w:r>
      <w:r w:rsidRPr="009E1946">
        <w:t>st</w:t>
      </w:r>
      <w:r w:rsidR="00ED002E" w:rsidRPr="009E1946">
        <w:t xml:space="preserve"> of the line</w:t>
      </w:r>
      <w:r w:rsidR="00EF03FE" w:rsidRPr="009E1946">
        <w:t xml:space="preserve"> connected.</w:t>
      </w:r>
    </w:p>
    <w:p w14:paraId="7106BD46" w14:textId="67A73FEE" w:rsidR="00894454" w:rsidRPr="00DB0F1F" w:rsidRDefault="009B3FF3" w:rsidP="009E1946">
      <w:r w:rsidRPr="00DB0F1F">
        <w:t xml:space="preserve">If </w:t>
      </w:r>
      <w:r w:rsidR="004D5392">
        <w:t xml:space="preserve">elimination </w:t>
      </w:r>
      <w:r w:rsidR="00894454" w:rsidRPr="00DB0F1F">
        <w:t xml:space="preserve">is not </w:t>
      </w:r>
      <w:r w:rsidR="00F6767F">
        <w:t>reasonably practicable</w:t>
      </w:r>
      <w:r w:rsidR="004D5392">
        <w:t xml:space="preserve">, you </w:t>
      </w:r>
      <w:r w:rsidR="00894454" w:rsidRPr="00DB0F1F">
        <w:t>must m</w:t>
      </w:r>
      <w:r w:rsidR="00A659D1" w:rsidRPr="00DB0F1F">
        <w:t>inimise</w:t>
      </w:r>
      <w:r w:rsidR="004D5392">
        <w:t xml:space="preserve"> the risks</w:t>
      </w:r>
      <w:r w:rsidR="00A659D1" w:rsidRPr="00DB0F1F">
        <w:t xml:space="preserve"> so far as is reasonably practicable</w:t>
      </w:r>
      <w:r w:rsidR="00FF4FD3">
        <w:t xml:space="preserve"> using the hierarchy of control</w:t>
      </w:r>
      <w:r w:rsidR="00D01130">
        <w:t xml:space="preserve">. </w:t>
      </w:r>
      <w:r w:rsidR="00894454" w:rsidRPr="00DB0F1F">
        <w:t xml:space="preserve">Table 1 provides examples of </w:t>
      </w:r>
      <w:r w:rsidR="00E15FAA" w:rsidRPr="00DB0F1F">
        <w:t xml:space="preserve">control measures </w:t>
      </w:r>
      <w:r w:rsidR="00976C85">
        <w:t xml:space="preserve">you </w:t>
      </w:r>
      <w:r w:rsidR="00E15FAA" w:rsidRPr="00DB0F1F">
        <w:t>should consider</w:t>
      </w:r>
      <w:r w:rsidR="00976C85">
        <w:t xml:space="preserve"> to minimise </w:t>
      </w:r>
      <w:r w:rsidR="00D01130">
        <w:t xml:space="preserve">the </w:t>
      </w:r>
      <w:r w:rsidR="00976C85">
        <w:t>risks</w:t>
      </w:r>
      <w:r w:rsidR="00D01130">
        <w:t xml:space="preserve"> noting the control measures should be considered in the order they appear</w:t>
      </w:r>
      <w:r w:rsidR="00976C85">
        <w:t>.</w:t>
      </w:r>
    </w:p>
    <w:p w14:paraId="2A982223" w14:textId="77777777" w:rsidR="00894454" w:rsidRPr="00DB0F1F" w:rsidRDefault="00894454" w:rsidP="00372725">
      <w:pPr>
        <w:spacing w:before="240" w:after="120"/>
      </w:pPr>
      <w:r w:rsidRPr="00DB0F1F">
        <w:rPr>
          <w:b/>
        </w:rPr>
        <w:t>Table 1</w:t>
      </w:r>
      <w:r w:rsidRPr="00DB0F1F">
        <w:t xml:space="preserve"> </w:t>
      </w:r>
      <w:r w:rsidR="00E15FAA" w:rsidRPr="00DB0F1F">
        <w:t xml:space="preserve">Control measures for </w:t>
      </w:r>
      <w:r w:rsidR="00A659D1" w:rsidRPr="00DB0F1F">
        <w:t>operating cranes and mobile plant near overhead electric lines</w:t>
      </w:r>
    </w:p>
    <w:tbl>
      <w:tblPr>
        <w:tblStyle w:val="TableGrid"/>
        <w:tblW w:w="0" w:type="auto"/>
        <w:tblLook w:val="04A0" w:firstRow="1" w:lastRow="0" w:firstColumn="1" w:lastColumn="0" w:noHBand="0" w:noVBand="1"/>
        <w:tblCaption w:val="Table 1 Control measures for operating cranes and mobile plant near overhead electric lines"/>
        <w:tblDescription w:val="Table 1 Control measures for operating cranes and mobile plant near overhead electric lines."/>
      </w:tblPr>
      <w:tblGrid>
        <w:gridCol w:w="1951"/>
        <w:gridCol w:w="7619"/>
      </w:tblGrid>
      <w:tr w:rsidR="00894454" w:rsidRPr="00DB0F1F" w14:paraId="213E2A7E" w14:textId="77777777" w:rsidTr="009E1946">
        <w:trPr>
          <w:trHeight w:val="510"/>
          <w:tblHeader/>
        </w:trPr>
        <w:tc>
          <w:tcPr>
            <w:tcW w:w="1951" w:type="dxa"/>
            <w:shd w:val="clear" w:color="auto" w:fill="365F91" w:themeFill="accent1" w:themeFillShade="BF"/>
            <w:vAlign w:val="center"/>
          </w:tcPr>
          <w:p w14:paraId="29626E5C" w14:textId="77777777" w:rsidR="00894454" w:rsidRPr="009E1946" w:rsidRDefault="00E15FAA" w:rsidP="009E1946">
            <w:pPr>
              <w:spacing w:before="0"/>
              <w:rPr>
                <w:b/>
                <w:color w:val="FFFFFF" w:themeColor="background1"/>
              </w:rPr>
            </w:pPr>
            <w:r w:rsidRPr="009E1946">
              <w:rPr>
                <w:b/>
                <w:color w:val="FFFFFF" w:themeColor="background1"/>
              </w:rPr>
              <w:t>Hierarchy of control</w:t>
            </w:r>
          </w:p>
        </w:tc>
        <w:tc>
          <w:tcPr>
            <w:tcW w:w="7619" w:type="dxa"/>
            <w:shd w:val="clear" w:color="auto" w:fill="365F91" w:themeFill="accent1" w:themeFillShade="BF"/>
            <w:vAlign w:val="center"/>
          </w:tcPr>
          <w:p w14:paraId="40308A80" w14:textId="77777777" w:rsidR="00894454" w:rsidRPr="009E1946" w:rsidRDefault="00894454" w:rsidP="009E1946">
            <w:pPr>
              <w:spacing w:before="0"/>
              <w:rPr>
                <w:b/>
                <w:color w:val="FFFFFF" w:themeColor="background1"/>
              </w:rPr>
            </w:pPr>
            <w:r w:rsidRPr="009E1946">
              <w:rPr>
                <w:b/>
                <w:color w:val="FFFFFF" w:themeColor="background1"/>
              </w:rPr>
              <w:t>Example</w:t>
            </w:r>
            <w:r w:rsidR="00E15FAA" w:rsidRPr="009E1946">
              <w:rPr>
                <w:b/>
                <w:color w:val="FFFFFF" w:themeColor="background1"/>
              </w:rPr>
              <w:t xml:space="preserve"> of control measure</w:t>
            </w:r>
          </w:p>
        </w:tc>
      </w:tr>
      <w:tr w:rsidR="00894454" w:rsidRPr="00DB0F1F" w14:paraId="13352EFC" w14:textId="77777777" w:rsidTr="007B697C">
        <w:trPr>
          <w:trHeight w:val="3004"/>
        </w:trPr>
        <w:tc>
          <w:tcPr>
            <w:tcW w:w="1951" w:type="dxa"/>
          </w:tcPr>
          <w:p w14:paraId="68F0DD04" w14:textId="77777777" w:rsidR="00894454" w:rsidRPr="009E1946" w:rsidRDefault="00894454" w:rsidP="009E1946">
            <w:pPr>
              <w:rPr>
                <w:b/>
              </w:rPr>
            </w:pPr>
            <w:r w:rsidRPr="009E1946">
              <w:rPr>
                <w:b/>
              </w:rPr>
              <w:t>Substitution</w:t>
            </w:r>
          </w:p>
        </w:tc>
        <w:tc>
          <w:tcPr>
            <w:tcW w:w="7619" w:type="dxa"/>
          </w:tcPr>
          <w:p w14:paraId="7B5BD9F6" w14:textId="68DA041F" w:rsidR="00894454" w:rsidRPr="009E1946" w:rsidRDefault="00894454" w:rsidP="009E1946">
            <w:pPr>
              <w:pStyle w:val="ListParagraph"/>
            </w:pPr>
            <w:r w:rsidRPr="009E1946">
              <w:t>Set up the crane or mobile plant in a position that keeps the design envelope outside the approach distance.</w:t>
            </w:r>
          </w:p>
          <w:p w14:paraId="0DC5A7B5" w14:textId="0EDCF906" w:rsidR="00894454" w:rsidRPr="009E1946" w:rsidRDefault="00894454" w:rsidP="009E1946">
            <w:pPr>
              <w:pStyle w:val="ListParagraph"/>
            </w:pPr>
            <w:r w:rsidRPr="009E1946">
              <w:t>Us</w:t>
            </w:r>
            <w:r w:rsidR="00A659D1" w:rsidRPr="009E1946">
              <w:t>e</w:t>
            </w:r>
            <w:r w:rsidRPr="009E1946">
              <w:t xml:space="preserve"> alternative plant that cannot enter an unsafe zone.</w:t>
            </w:r>
          </w:p>
          <w:p w14:paraId="72BF8F9C" w14:textId="365F3465" w:rsidR="00894454" w:rsidRPr="009E1946" w:rsidRDefault="00894454" w:rsidP="009E1946">
            <w:pPr>
              <w:pStyle w:val="ListParagraph"/>
            </w:pPr>
            <w:r w:rsidRPr="009E1946">
              <w:t>Us</w:t>
            </w:r>
            <w:r w:rsidR="00A659D1" w:rsidRPr="009E1946">
              <w:t>e</w:t>
            </w:r>
            <w:r w:rsidRPr="009E1946">
              <w:t xml:space="preserve"> an effectively tested insulated elevating work platform bucket that could prevent electric shocks from the exposed electrical equipment to the ground </w:t>
            </w:r>
            <w:r w:rsidR="0044372E">
              <w:br/>
            </w:r>
            <w:r w:rsidRPr="009E1946">
              <w:t>via the operating plant.</w:t>
            </w:r>
          </w:p>
          <w:p w14:paraId="39F5511A" w14:textId="7D69D7FB" w:rsidR="00894454" w:rsidRPr="00DB0F1F" w:rsidRDefault="00894454" w:rsidP="009E1946">
            <w:pPr>
              <w:rPr>
                <w:color w:val="FF0000"/>
              </w:rPr>
            </w:pPr>
            <w:r w:rsidRPr="00DB0F1F">
              <w:rPr>
                <w:i/>
              </w:rPr>
              <w:t>Warning</w:t>
            </w:r>
            <w:r w:rsidRPr="00DB0F1F">
              <w:t xml:space="preserve">: In spite of the insulated bucket, the worker could still receive an electric shock by touching a current source with one hand and an earth point with the </w:t>
            </w:r>
            <w:r w:rsidR="0044372E">
              <w:br/>
            </w:r>
            <w:r w:rsidRPr="00DB0F1F">
              <w:t>other hand.</w:t>
            </w:r>
          </w:p>
        </w:tc>
      </w:tr>
      <w:tr w:rsidR="00894454" w:rsidRPr="00DB0F1F" w14:paraId="23B66867" w14:textId="77777777" w:rsidTr="00FE45D2">
        <w:tc>
          <w:tcPr>
            <w:tcW w:w="1951" w:type="dxa"/>
          </w:tcPr>
          <w:p w14:paraId="7A583988" w14:textId="77777777" w:rsidR="00894454" w:rsidRPr="009E1946" w:rsidRDefault="00894454" w:rsidP="009E1946">
            <w:pPr>
              <w:rPr>
                <w:b/>
              </w:rPr>
            </w:pPr>
            <w:r w:rsidRPr="009E1946">
              <w:rPr>
                <w:b/>
              </w:rPr>
              <w:lastRenderedPageBreak/>
              <w:t>Isolation</w:t>
            </w:r>
          </w:p>
        </w:tc>
        <w:tc>
          <w:tcPr>
            <w:tcW w:w="7619" w:type="dxa"/>
          </w:tcPr>
          <w:p w14:paraId="25A41B42" w14:textId="364D25FD" w:rsidR="00894454" w:rsidRPr="00DB0F1F" w:rsidRDefault="00894454" w:rsidP="009E1946">
            <w:pPr>
              <w:rPr>
                <w:color w:val="FF0000"/>
              </w:rPr>
            </w:pPr>
            <w:r w:rsidRPr="00DB0F1F">
              <w:t>Install or erect a physical barrier to prevent any part of the crane</w:t>
            </w:r>
            <w:r w:rsidR="00435E6F" w:rsidRPr="00DB0F1F">
              <w:t>,</w:t>
            </w:r>
            <w:r w:rsidRPr="00DB0F1F">
              <w:t xml:space="preserve"> mobile plant or load being moved from entering Zone B</w:t>
            </w:r>
            <w:r w:rsidR="00435E6F" w:rsidRPr="00DB0F1F">
              <w:t>an unsafe zone</w:t>
            </w:r>
            <w:r w:rsidRPr="00DB0F1F">
              <w:t>. A physical barrier should be made of non-conductive material like wood or plastic and be strong enough to withstand impact from falling objects, loose materials or contact by the operating crane or mobile plant. The barrier should be erected safely which may require isolating the electricity supply while the barrier is installed.</w:t>
            </w:r>
          </w:p>
        </w:tc>
      </w:tr>
      <w:tr w:rsidR="00894454" w:rsidRPr="00DB0F1F" w14:paraId="57F3F708" w14:textId="77777777" w:rsidTr="00FE45D2">
        <w:tc>
          <w:tcPr>
            <w:tcW w:w="1951" w:type="dxa"/>
          </w:tcPr>
          <w:p w14:paraId="27CFFE74" w14:textId="77777777" w:rsidR="00894454" w:rsidRPr="009E1946" w:rsidRDefault="00894454" w:rsidP="009E1946">
            <w:pPr>
              <w:rPr>
                <w:b/>
              </w:rPr>
            </w:pPr>
            <w:r w:rsidRPr="009E1946">
              <w:rPr>
                <w:b/>
              </w:rPr>
              <w:t>Engineering</w:t>
            </w:r>
          </w:p>
        </w:tc>
        <w:tc>
          <w:tcPr>
            <w:tcW w:w="7619" w:type="dxa"/>
          </w:tcPr>
          <w:p w14:paraId="7161631B" w14:textId="112F1CF2" w:rsidR="00894454" w:rsidRPr="009E1946" w:rsidRDefault="00894454" w:rsidP="009E1946">
            <w:pPr>
              <w:pStyle w:val="ListParagraph"/>
            </w:pPr>
            <w:r w:rsidRPr="009E1946">
              <w:t>Limit the hoisting, slewing or other movements of the crane or mobile plant with:</w:t>
            </w:r>
          </w:p>
          <w:p w14:paraId="40240123" w14:textId="03F22788" w:rsidR="00894454" w:rsidRPr="00DB0F1F" w:rsidRDefault="00A659D1" w:rsidP="009E1946">
            <w:pPr>
              <w:pStyle w:val="ListParagraph"/>
              <w:numPr>
                <w:ilvl w:val="1"/>
                <w:numId w:val="27"/>
              </w:numPr>
              <w:ind w:left="700"/>
            </w:pPr>
            <w:r w:rsidRPr="00DB0F1F">
              <w:t>m</w:t>
            </w:r>
            <w:r w:rsidR="00894454" w:rsidRPr="00DB0F1F">
              <w:t xml:space="preserve">echanical stops or interlocking the motion of the crane or mobile plant </w:t>
            </w:r>
            <w:r w:rsidR="0044372E">
              <w:br/>
            </w:r>
            <w:r w:rsidR="00894454" w:rsidRPr="00DB0F1F">
              <w:t>to prevent it from being moved within the approach distance.</w:t>
            </w:r>
          </w:p>
          <w:p w14:paraId="404C7F25" w14:textId="18061434" w:rsidR="00894454" w:rsidRPr="00DB0F1F" w:rsidRDefault="00A659D1" w:rsidP="009E1946">
            <w:pPr>
              <w:pStyle w:val="ListParagraph"/>
              <w:numPr>
                <w:ilvl w:val="1"/>
                <w:numId w:val="27"/>
              </w:numPr>
              <w:ind w:left="700"/>
            </w:pPr>
            <w:r w:rsidRPr="00DB0F1F">
              <w:t>m</w:t>
            </w:r>
            <w:r w:rsidR="00894454" w:rsidRPr="00DB0F1F">
              <w:t>echanical constraints on the jib, boom, or other part of the crane or mobile plant likely to contact energised overhead electric lines or associated electrical equipment as a result of surge or backlash of hydraulic operation</w:t>
            </w:r>
            <w:r w:rsidRPr="00DB0F1F">
              <w:t>, or</w:t>
            </w:r>
          </w:p>
          <w:p w14:paraId="51B689B4" w14:textId="7BE32E45" w:rsidR="00894454" w:rsidRPr="00DB0F1F" w:rsidRDefault="00A659D1" w:rsidP="009E1946">
            <w:pPr>
              <w:pStyle w:val="ListParagraph"/>
              <w:numPr>
                <w:ilvl w:val="1"/>
                <w:numId w:val="27"/>
              </w:numPr>
              <w:ind w:left="700"/>
            </w:pPr>
            <w:r w:rsidRPr="00DB0F1F">
              <w:t>p</w:t>
            </w:r>
            <w:r w:rsidR="00894454" w:rsidRPr="00DB0F1F">
              <w:t>rogrammable zone limiting devices fitted to cranes or mobile plant—ensur</w:t>
            </w:r>
            <w:r w:rsidRPr="00DB0F1F">
              <w:t>e</w:t>
            </w:r>
            <w:r w:rsidR="00894454" w:rsidRPr="00DB0F1F">
              <w:t xml:space="preserve"> the interlocking or warning system is designed to</w:t>
            </w:r>
            <w:r w:rsidR="00435E6F" w:rsidRPr="00DB0F1F">
              <w:t xml:space="preserve"> be</w:t>
            </w:r>
            <w:r w:rsidR="00894454" w:rsidRPr="00DB0F1F">
              <w:t xml:space="preserve"> ‘fail safe.’ Where the limiting device prevents movement consider sudden stopping </w:t>
            </w:r>
            <w:r w:rsidR="0044372E">
              <w:br/>
            </w:r>
            <w:r w:rsidR="00894454" w:rsidRPr="00DB0F1F">
              <w:t>or the momentum of the load.</w:t>
            </w:r>
          </w:p>
          <w:p w14:paraId="62CDA15E" w14:textId="58B2934E" w:rsidR="00894454" w:rsidRPr="00DB0F1F" w:rsidRDefault="00894454" w:rsidP="009E1946">
            <w:pPr>
              <w:pStyle w:val="ListParagraph"/>
            </w:pPr>
            <w:r w:rsidRPr="00DB0F1F">
              <w:t>Minimis</w:t>
            </w:r>
            <w:r w:rsidR="00A659D1" w:rsidRPr="00DB0F1F">
              <w:t>e</w:t>
            </w:r>
            <w:r w:rsidRPr="00DB0F1F">
              <w:t xml:space="preserve"> unexpected </w:t>
            </w:r>
            <w:r w:rsidRPr="009E1946">
              <w:t>movement</w:t>
            </w:r>
            <w:r w:rsidRPr="00DB0F1F">
              <w:t xml:space="preserve"> of the crane or mobile plant by:</w:t>
            </w:r>
          </w:p>
          <w:p w14:paraId="1F897560" w14:textId="76105E31" w:rsidR="00030749" w:rsidRPr="00DB0F1F" w:rsidRDefault="00030749" w:rsidP="009E1946">
            <w:pPr>
              <w:pStyle w:val="ListParagraph"/>
              <w:numPr>
                <w:ilvl w:val="1"/>
                <w:numId w:val="27"/>
              </w:numPr>
              <w:ind w:left="700"/>
            </w:pPr>
            <w:r w:rsidRPr="00DB0F1F">
              <w:t>preparing the ground surface</w:t>
            </w:r>
          </w:p>
          <w:p w14:paraId="05B49155" w14:textId="5CFD592C" w:rsidR="00894454" w:rsidRPr="00DB0F1F" w:rsidRDefault="00A659D1" w:rsidP="009E1946">
            <w:pPr>
              <w:pStyle w:val="ListParagraph"/>
              <w:numPr>
                <w:ilvl w:val="1"/>
                <w:numId w:val="27"/>
              </w:numPr>
              <w:ind w:left="700"/>
            </w:pPr>
            <w:r w:rsidRPr="00DB0F1F">
              <w:t>u</w:t>
            </w:r>
            <w:r w:rsidR="00894454" w:rsidRPr="00DB0F1F">
              <w:t>sing extra outriggers, supports or packing to increase stability</w:t>
            </w:r>
            <w:r w:rsidRPr="00DB0F1F">
              <w:t>, and</w:t>
            </w:r>
          </w:p>
          <w:p w14:paraId="7B3818DB" w14:textId="23635C76" w:rsidR="00894454" w:rsidRPr="00DB0F1F" w:rsidRDefault="001E4E68" w:rsidP="009E1946">
            <w:pPr>
              <w:pStyle w:val="ListParagraph"/>
              <w:numPr>
                <w:ilvl w:val="1"/>
                <w:numId w:val="27"/>
              </w:numPr>
              <w:ind w:left="700"/>
            </w:pPr>
            <w:r>
              <w:t>p</w:t>
            </w:r>
            <w:r w:rsidR="00894454" w:rsidRPr="00DB0F1F">
              <w:t>reparing the ground or surface, adjust</w:t>
            </w:r>
            <w:r w:rsidR="00030749" w:rsidRPr="00DB0F1F">
              <w:t>ing</w:t>
            </w:r>
            <w:r w:rsidR="00894454" w:rsidRPr="00DB0F1F">
              <w:t xml:space="preserve"> or servic</w:t>
            </w:r>
            <w:r w:rsidR="00030749" w:rsidRPr="00DB0F1F">
              <w:t>ing</w:t>
            </w:r>
            <w:r w:rsidR="00894454" w:rsidRPr="00DB0F1F">
              <w:t xml:space="preserve"> the crane or mobile plant to minimise surge or backlash.</w:t>
            </w:r>
          </w:p>
          <w:p w14:paraId="5BD0DAC8" w14:textId="7E52D488" w:rsidR="00894454" w:rsidRPr="009E1946" w:rsidRDefault="00894454" w:rsidP="009E1946">
            <w:pPr>
              <w:pStyle w:val="ListParagraph"/>
            </w:pPr>
            <w:r w:rsidRPr="009E1946">
              <w:t>Increas</w:t>
            </w:r>
            <w:r w:rsidR="00A659D1" w:rsidRPr="009E1946">
              <w:t>e</w:t>
            </w:r>
            <w:r w:rsidRPr="009E1946">
              <w:t xml:space="preserve"> clearances where the load or lifting gear is likely to move or swing towards the overhead electric lines when the crane or mobile plant is operating.</w:t>
            </w:r>
          </w:p>
          <w:p w14:paraId="321E857E" w14:textId="534F3C22" w:rsidR="00030749" w:rsidRPr="00DB0F1F" w:rsidRDefault="00030749" w:rsidP="009E1946">
            <w:pPr>
              <w:pStyle w:val="ListParagraph"/>
            </w:pPr>
            <w:r w:rsidRPr="009E1946">
              <w:t>Fit proximity sensors and a warning device to cranes or mobile plant to alert operators when they are about to enter and unsafe zone.</w:t>
            </w:r>
          </w:p>
        </w:tc>
      </w:tr>
      <w:tr w:rsidR="00894454" w:rsidRPr="00DB0F1F" w14:paraId="06B2AFFB" w14:textId="77777777" w:rsidTr="00FE45D2">
        <w:tc>
          <w:tcPr>
            <w:tcW w:w="1951" w:type="dxa"/>
          </w:tcPr>
          <w:p w14:paraId="4558D9F4" w14:textId="77777777" w:rsidR="00894454" w:rsidRPr="009E1946" w:rsidRDefault="00894454" w:rsidP="009E1946">
            <w:pPr>
              <w:rPr>
                <w:b/>
                <w:color w:val="FF0000"/>
              </w:rPr>
            </w:pPr>
            <w:r w:rsidRPr="009E1946">
              <w:rPr>
                <w:b/>
              </w:rPr>
              <w:t>Administrative</w:t>
            </w:r>
          </w:p>
        </w:tc>
        <w:tc>
          <w:tcPr>
            <w:tcW w:w="7619" w:type="dxa"/>
          </w:tcPr>
          <w:p w14:paraId="4358E845" w14:textId="48EED9FB" w:rsidR="00E15FAA" w:rsidRPr="00DB0F1F" w:rsidRDefault="00E15FAA" w:rsidP="009E1946">
            <w:pPr>
              <w:pStyle w:val="ListParagraph"/>
            </w:pPr>
            <w:r w:rsidRPr="009E1946">
              <w:t>Mak</w:t>
            </w:r>
            <w:r w:rsidR="00A659D1" w:rsidRPr="009E1946">
              <w:t>e</w:t>
            </w:r>
            <w:r w:rsidRPr="00DB0F1F">
              <w:t xml:space="preserve"> hazards more visible by:</w:t>
            </w:r>
          </w:p>
          <w:p w14:paraId="44D37B9A" w14:textId="34174EE9" w:rsidR="00E15FAA" w:rsidRPr="00DB0F1F" w:rsidRDefault="00E15FAA" w:rsidP="009E1946">
            <w:pPr>
              <w:pStyle w:val="ListParagraph"/>
              <w:numPr>
                <w:ilvl w:val="1"/>
                <w:numId w:val="28"/>
              </w:numPr>
              <w:ind w:left="700"/>
            </w:pPr>
            <w:r w:rsidRPr="00DB0F1F">
              <w:t>using warning signs to indicate the location of overhead electric lines and defined work areas (</w:t>
            </w:r>
            <w:r w:rsidR="00DB0F1F">
              <w:t xml:space="preserve">see </w:t>
            </w:r>
            <w:r w:rsidRPr="00DB0F1F">
              <w:t>Figure 2)</w:t>
            </w:r>
          </w:p>
          <w:p w14:paraId="0039A94D" w14:textId="6963BD2A" w:rsidR="00E15FAA" w:rsidRPr="00DB0F1F" w:rsidRDefault="00E15FAA" w:rsidP="009E1946">
            <w:pPr>
              <w:pStyle w:val="ListParagraph"/>
              <w:numPr>
                <w:ilvl w:val="1"/>
                <w:numId w:val="28"/>
              </w:numPr>
              <w:ind w:left="700"/>
            </w:pPr>
            <w:r w:rsidRPr="00DB0F1F">
              <w:t xml:space="preserve">arranging for the </w:t>
            </w:r>
            <w:r w:rsidR="00627625" w:rsidRPr="00DB0F1F">
              <w:t>E</w:t>
            </w:r>
            <w:r w:rsidRPr="00DB0F1F">
              <w:t xml:space="preserve">lectricity </w:t>
            </w:r>
            <w:r w:rsidR="00627625" w:rsidRPr="00DB0F1F">
              <w:t>S</w:t>
            </w:r>
            <w:r w:rsidRPr="00DB0F1F">
              <w:t xml:space="preserve">upply </w:t>
            </w:r>
            <w:r w:rsidR="00627625" w:rsidRPr="00DB0F1F">
              <w:t>A</w:t>
            </w:r>
            <w:r w:rsidRPr="00DB0F1F">
              <w:t>uthority to identify exposed energised low voltage conductors</w:t>
            </w:r>
            <w:r w:rsidR="00627625" w:rsidRPr="00DB0F1F">
              <w:t xml:space="preserve"> (</w:t>
            </w:r>
            <w:r w:rsidRPr="00DB0F1F">
              <w:t>up to and including 1000 volts</w:t>
            </w:r>
            <w:r w:rsidR="00627625" w:rsidRPr="00DB0F1F">
              <w:t>)</w:t>
            </w:r>
            <w:r w:rsidRPr="00DB0F1F">
              <w:t xml:space="preserve"> </w:t>
            </w:r>
            <w:r w:rsidR="00627625" w:rsidRPr="00DB0F1F">
              <w:t>by</w:t>
            </w:r>
            <w:r w:rsidRPr="00DB0F1F">
              <w:t xml:space="preserve"> fitting them with approved visual indicators like sheeting or sleeves e.g. tiger tails. In this situation:</w:t>
            </w:r>
          </w:p>
          <w:p w14:paraId="3F20A718" w14:textId="325CDD3C" w:rsidR="00E15FAA" w:rsidRPr="009E1946" w:rsidRDefault="00E15FAA" w:rsidP="009E1946">
            <w:pPr>
              <w:pStyle w:val="ListParagraph"/>
            </w:pPr>
            <w:r w:rsidRPr="009E1946">
              <w:t xml:space="preserve">tiger tails should extend a minimum distance of 5 metres beyond the extremities of where the crane or mobile plant will be operating </w:t>
            </w:r>
          </w:p>
          <w:p w14:paraId="62B71F6E" w14:textId="14C69531" w:rsidR="00E15FAA" w:rsidRPr="009E1946" w:rsidRDefault="00E15FAA" w:rsidP="009E1946">
            <w:pPr>
              <w:pStyle w:val="ListParagraph"/>
            </w:pPr>
            <w:r w:rsidRPr="009E1946">
              <w:t>a competent person should inspect visual indicators each day before starting crane or mobile plant operations</w:t>
            </w:r>
            <w:r w:rsidR="00627625" w:rsidRPr="009E1946">
              <w:t>, and</w:t>
            </w:r>
          </w:p>
          <w:p w14:paraId="263DB3C7" w14:textId="77777777" w:rsidR="00894454" w:rsidRPr="00DB0F1F" w:rsidRDefault="00E15FAA" w:rsidP="009E1946">
            <w:pPr>
              <w:pStyle w:val="ListParagraph"/>
            </w:pPr>
            <w:r w:rsidRPr="009E1946">
              <w:t>if visual indicators have moved or been damaged the electricity supply authority should be contacted so they are replaced or relocated in the correct position</w:t>
            </w:r>
            <w:r w:rsidRPr="00DB0F1F">
              <w:t>.</w:t>
            </w:r>
          </w:p>
          <w:p w14:paraId="28269397" w14:textId="554E88AF" w:rsidR="00E15FAA" w:rsidRPr="00DB0F1F" w:rsidRDefault="00E15FAA" w:rsidP="009E1946">
            <w:pPr>
              <w:pStyle w:val="ListParagraph"/>
            </w:pPr>
            <w:r w:rsidRPr="00DB0F1F">
              <w:t>Manag</w:t>
            </w:r>
            <w:r w:rsidR="00A659D1" w:rsidRPr="00DB0F1F">
              <w:t>e</w:t>
            </w:r>
            <w:r w:rsidRPr="00DB0F1F">
              <w:t xml:space="preserve"> </w:t>
            </w:r>
            <w:r w:rsidRPr="009E1946">
              <w:t>and</w:t>
            </w:r>
            <w:r w:rsidRPr="00DB0F1F">
              <w:t xml:space="preserve"> supervis</w:t>
            </w:r>
            <w:r w:rsidR="00A659D1" w:rsidRPr="00DB0F1F">
              <w:t>e</w:t>
            </w:r>
            <w:r w:rsidRPr="00DB0F1F">
              <w:t xml:space="preserve"> the work to ensure:</w:t>
            </w:r>
          </w:p>
          <w:p w14:paraId="6AF8C778" w14:textId="5CF6487F" w:rsidR="00E15FAA" w:rsidRPr="00DB0F1F" w:rsidRDefault="00E15FAA" w:rsidP="009E1946">
            <w:pPr>
              <w:pStyle w:val="ListParagraph"/>
              <w:numPr>
                <w:ilvl w:val="1"/>
                <w:numId w:val="29"/>
              </w:numPr>
              <w:ind w:left="700"/>
            </w:pPr>
            <w:r w:rsidRPr="00DB0F1F">
              <w:t>safe work practices and procedures are followed</w:t>
            </w:r>
          </w:p>
          <w:p w14:paraId="65092899" w14:textId="77777777" w:rsidR="00E15FAA" w:rsidRPr="00DB0F1F" w:rsidRDefault="00E15FAA" w:rsidP="009E1946">
            <w:pPr>
              <w:pStyle w:val="ListParagraph"/>
              <w:numPr>
                <w:ilvl w:val="1"/>
                <w:numId w:val="29"/>
              </w:numPr>
              <w:ind w:left="700"/>
            </w:pPr>
            <w:r w:rsidRPr="00DB0F1F">
              <w:t>SWMS are developed where required</w:t>
            </w:r>
          </w:p>
          <w:p w14:paraId="2B6765E7" w14:textId="77777777" w:rsidR="00E15FAA" w:rsidRPr="00DB0F1F" w:rsidRDefault="00E15FAA" w:rsidP="009E1946">
            <w:pPr>
              <w:pStyle w:val="ListParagraph"/>
              <w:numPr>
                <w:ilvl w:val="1"/>
                <w:numId w:val="29"/>
              </w:numPr>
              <w:ind w:left="700"/>
            </w:pPr>
            <w:r w:rsidRPr="00DB0F1F">
              <w:t>suitably trained and qualified people are authorised to carry out the work</w:t>
            </w:r>
          </w:p>
          <w:p w14:paraId="38BD0D1C" w14:textId="753049CB" w:rsidR="00E15FAA" w:rsidRPr="00DB0F1F" w:rsidRDefault="00E15FAA" w:rsidP="009E1946">
            <w:pPr>
              <w:pStyle w:val="ListParagraph"/>
              <w:numPr>
                <w:ilvl w:val="1"/>
                <w:numId w:val="29"/>
              </w:numPr>
              <w:ind w:left="700"/>
            </w:pPr>
            <w:r w:rsidRPr="00DB0F1F">
              <w:t xml:space="preserve">emergency equipment is provided and easily accessible on site </w:t>
            </w:r>
            <w:r w:rsidR="007D17C4">
              <w:br/>
            </w:r>
            <w:r w:rsidRPr="00DB0F1F">
              <w:t>e.g. first aid kits and fire-fighting equipment suitable for electrical fires</w:t>
            </w:r>
          </w:p>
          <w:p w14:paraId="47ACBBDF" w14:textId="6B1D8D65" w:rsidR="00E15FAA" w:rsidRPr="00DB0F1F" w:rsidRDefault="00E15FAA" w:rsidP="009E1946">
            <w:pPr>
              <w:pStyle w:val="ListParagraph"/>
              <w:numPr>
                <w:ilvl w:val="1"/>
                <w:numId w:val="29"/>
              </w:numPr>
              <w:ind w:left="700"/>
            </w:pPr>
            <w:r w:rsidRPr="00DB0F1F">
              <w:lastRenderedPageBreak/>
              <w:t xml:space="preserve">an emergency plan is </w:t>
            </w:r>
            <w:r w:rsidR="00627625" w:rsidRPr="00DB0F1F">
              <w:t>in place includ</w:t>
            </w:r>
            <w:r w:rsidR="006B58EC" w:rsidRPr="00DB0F1F">
              <w:t>ing</w:t>
            </w:r>
            <w:r w:rsidR="00627625" w:rsidRPr="00DB0F1F">
              <w:t xml:space="preserve"> procedures for</w:t>
            </w:r>
            <w:r w:rsidRPr="00DB0F1F">
              <w:t xml:space="preserve"> contact with energised electric lines</w:t>
            </w:r>
            <w:r w:rsidR="00627625" w:rsidRPr="00DB0F1F">
              <w:t>, and</w:t>
            </w:r>
          </w:p>
          <w:p w14:paraId="48B0258A" w14:textId="18AAE512" w:rsidR="00E15FAA" w:rsidRPr="00DB0F1F" w:rsidRDefault="00E15FAA" w:rsidP="009E1946">
            <w:pPr>
              <w:pStyle w:val="ListParagraph"/>
              <w:numPr>
                <w:ilvl w:val="1"/>
                <w:numId w:val="29"/>
              </w:numPr>
              <w:ind w:left="700"/>
            </w:pPr>
            <w:r w:rsidRPr="00DB0F1F">
              <w:t>an emergency plan and rescue procedures are followed if contact occurs</w:t>
            </w:r>
          </w:p>
          <w:p w14:paraId="289CFC92" w14:textId="40F53725" w:rsidR="00E15FAA" w:rsidRPr="00DB0F1F" w:rsidRDefault="00E15FAA" w:rsidP="009E1946">
            <w:pPr>
              <w:pStyle w:val="ListParagraph"/>
              <w:numPr>
                <w:ilvl w:val="1"/>
                <w:numId w:val="29"/>
              </w:numPr>
              <w:ind w:left="700"/>
            </w:pPr>
            <w:r w:rsidRPr="00DB0F1F">
              <w:t>work is done very carefully and in an un-hurried considered manner—haste can be dangerous</w:t>
            </w:r>
          </w:p>
          <w:p w14:paraId="299233EC" w14:textId="608FB3D0" w:rsidR="00E15FAA" w:rsidRPr="00DB0F1F" w:rsidRDefault="00E15FAA" w:rsidP="00061AD4">
            <w:pPr>
              <w:pStyle w:val="ListParagraph"/>
              <w:numPr>
                <w:ilvl w:val="1"/>
                <w:numId w:val="29"/>
              </w:numPr>
              <w:ind w:left="700"/>
            </w:pPr>
            <w:r w:rsidRPr="00DB0F1F">
              <w:t xml:space="preserve">a safety observer is used whenever a crane, plant or load is in motion </w:t>
            </w:r>
            <w:r w:rsidR="0044372E">
              <w:br/>
            </w:r>
            <w:r w:rsidRPr="00DB0F1F">
              <w:t>and likely to come closer than the approach distances in Zone C, and</w:t>
            </w:r>
          </w:p>
          <w:p w14:paraId="68DEB821" w14:textId="1F9BE549" w:rsidR="00E15FAA" w:rsidRPr="00DB0F1F" w:rsidRDefault="00E15FAA" w:rsidP="00061AD4">
            <w:pPr>
              <w:pStyle w:val="ListParagraph"/>
              <w:numPr>
                <w:ilvl w:val="1"/>
                <w:numId w:val="29"/>
              </w:numPr>
              <w:ind w:left="700"/>
            </w:pPr>
            <w:r w:rsidRPr="00DB0F1F">
              <w:t>relevant approach distances are strictly maintained.</w:t>
            </w:r>
          </w:p>
          <w:p w14:paraId="434AAA32" w14:textId="67C63DFF" w:rsidR="00E15FAA" w:rsidRPr="00DB0F1F" w:rsidRDefault="00E15FAA" w:rsidP="00061AD4">
            <w:pPr>
              <w:pStyle w:val="ListParagraph"/>
            </w:pPr>
            <w:r w:rsidRPr="00DB0F1F">
              <w:t>Defin</w:t>
            </w:r>
            <w:r w:rsidR="0068434C" w:rsidRPr="00DB0F1F">
              <w:t>e</w:t>
            </w:r>
            <w:r w:rsidRPr="00DB0F1F">
              <w:t xml:space="preserve"> areas where the crane or mobile plant should not enter by:</w:t>
            </w:r>
          </w:p>
          <w:p w14:paraId="227022B2" w14:textId="3B454577" w:rsidR="00E15FAA" w:rsidRPr="00DB0F1F" w:rsidRDefault="00E15FAA" w:rsidP="00061AD4">
            <w:pPr>
              <w:pStyle w:val="ListParagraph"/>
              <w:numPr>
                <w:ilvl w:val="1"/>
                <w:numId w:val="30"/>
              </w:numPr>
              <w:ind w:left="700"/>
            </w:pPr>
            <w:r w:rsidRPr="00DB0F1F">
              <w:t>using rigid or tape barriers to mark areas under overhead electric lines, or</w:t>
            </w:r>
          </w:p>
          <w:p w14:paraId="42EFDB09" w14:textId="7D3B1DC7" w:rsidR="00E15FAA" w:rsidRPr="00DB0F1F" w:rsidRDefault="00E15FAA" w:rsidP="00061AD4">
            <w:pPr>
              <w:pStyle w:val="ListParagraph"/>
              <w:numPr>
                <w:ilvl w:val="1"/>
                <w:numId w:val="30"/>
              </w:numPr>
              <w:ind w:left="700"/>
            </w:pPr>
            <w:r w:rsidRPr="00DB0F1F">
              <w:t xml:space="preserve">arranging for the </w:t>
            </w:r>
            <w:r w:rsidR="0057356B" w:rsidRPr="00DB0F1F">
              <w:t>E</w:t>
            </w:r>
            <w:r w:rsidRPr="00DB0F1F">
              <w:t xml:space="preserve">lectricity </w:t>
            </w:r>
            <w:r w:rsidR="0057356B" w:rsidRPr="00DB0F1F">
              <w:t>S</w:t>
            </w:r>
            <w:r w:rsidRPr="00DB0F1F">
              <w:t xml:space="preserve">upply </w:t>
            </w:r>
            <w:r w:rsidR="0057356B" w:rsidRPr="00DB0F1F">
              <w:t>A</w:t>
            </w:r>
            <w:r w:rsidRPr="00DB0F1F">
              <w:t>uthority to mark the limit of the approach distance with high visibility bunting or similar (</w:t>
            </w:r>
            <w:r w:rsidR="00DB0F1F">
              <w:t xml:space="preserve">see </w:t>
            </w:r>
            <w:r w:rsidRPr="00DB0F1F">
              <w:t>Figure 3).</w:t>
            </w:r>
          </w:p>
        </w:tc>
      </w:tr>
      <w:tr w:rsidR="0008784F" w:rsidRPr="00DB0F1F" w14:paraId="5FED179A" w14:textId="77777777" w:rsidTr="00894454">
        <w:tc>
          <w:tcPr>
            <w:tcW w:w="1951" w:type="dxa"/>
          </w:tcPr>
          <w:p w14:paraId="1015DD25" w14:textId="77777777" w:rsidR="00894454" w:rsidRPr="00061AD4" w:rsidRDefault="00894454" w:rsidP="009E1946">
            <w:pPr>
              <w:rPr>
                <w:b/>
              </w:rPr>
            </w:pPr>
            <w:r w:rsidRPr="00061AD4">
              <w:rPr>
                <w:b/>
              </w:rPr>
              <w:lastRenderedPageBreak/>
              <w:t>Personal protective equipment (PPE)</w:t>
            </w:r>
          </w:p>
        </w:tc>
        <w:tc>
          <w:tcPr>
            <w:tcW w:w="7619" w:type="dxa"/>
          </w:tcPr>
          <w:p w14:paraId="31D18752" w14:textId="6E231BB5" w:rsidR="00E15FAA" w:rsidRPr="00061AD4" w:rsidRDefault="0068434C" w:rsidP="00061AD4">
            <w:pPr>
              <w:pStyle w:val="ListParagraph"/>
            </w:pPr>
            <w:r w:rsidRPr="00061AD4">
              <w:t xml:space="preserve">Ensure </w:t>
            </w:r>
            <w:r w:rsidR="00E15FAA" w:rsidRPr="00061AD4">
              <w:t>anyone who may come into contact with a conducting part of the crane, plant or load being moved</w:t>
            </w:r>
            <w:r w:rsidRPr="00061AD4">
              <w:t xml:space="preserve"> wears insulated gloves.</w:t>
            </w:r>
          </w:p>
          <w:p w14:paraId="71C2F991" w14:textId="25F77B03" w:rsidR="00894454" w:rsidRPr="00DB0F1F" w:rsidRDefault="00622607" w:rsidP="00061AD4">
            <w:pPr>
              <w:pStyle w:val="ListParagraph"/>
            </w:pPr>
            <w:r w:rsidRPr="00061AD4">
              <w:t>Ensure workers s</w:t>
            </w:r>
            <w:r w:rsidR="00E15FAA" w:rsidRPr="00061AD4">
              <w:t xml:space="preserve">tand on a rubber insulating mat </w:t>
            </w:r>
            <w:r w:rsidR="001C08DA" w:rsidRPr="00061AD4">
              <w:t>or</w:t>
            </w:r>
            <w:r w:rsidR="00E15FAA" w:rsidRPr="00061AD4">
              <w:t xml:space="preserve"> equipotential conductive mat.</w:t>
            </w:r>
            <w:r w:rsidR="00894454" w:rsidRPr="00061AD4">
              <w:tab/>
            </w:r>
          </w:p>
        </w:tc>
      </w:tr>
    </w:tbl>
    <w:p w14:paraId="7158733B" w14:textId="0B0C50BA" w:rsidR="00D15428" w:rsidRDefault="00D15428" w:rsidP="009E1946">
      <w:r>
        <w:t>A</w:t>
      </w:r>
      <w:r w:rsidR="004D5392">
        <w:t xml:space="preserve"> combination of </w:t>
      </w:r>
      <w:r>
        <w:t xml:space="preserve">the </w:t>
      </w:r>
      <w:r w:rsidR="004D5392">
        <w:t>control</w:t>
      </w:r>
      <w:r>
        <w:t>s set out above may be used if a single control is not enough to minimise the risks</w:t>
      </w:r>
      <w:r w:rsidR="004D5392">
        <w:t xml:space="preserve">. You should </w:t>
      </w:r>
      <w:r w:rsidR="00D01130">
        <w:t xml:space="preserve">also </w:t>
      </w:r>
      <w:r w:rsidR="004D5392">
        <w:t>check your chosen control measures do not introduce new hazards.</w:t>
      </w:r>
    </w:p>
    <w:p w14:paraId="632C2F4C" w14:textId="77777777" w:rsidR="00061AD4" w:rsidRDefault="00061AD4" w:rsidP="009E1946">
      <w:pPr>
        <w:rPr>
          <w:b/>
        </w:rPr>
        <w:sectPr w:rsidR="00061AD4" w:rsidSect="009E1946">
          <w:headerReference w:type="default" r:id="rId20"/>
          <w:footerReference w:type="default" r:id="rId21"/>
          <w:headerReference w:type="first" r:id="rId22"/>
          <w:footerReference w:type="first" r:id="rId23"/>
          <w:type w:val="continuous"/>
          <w:pgSz w:w="11906" w:h="16838"/>
          <w:pgMar w:top="1418" w:right="1134" w:bottom="1134" w:left="1418" w:header="454" w:footer="312" w:gutter="0"/>
          <w:cols w:space="708"/>
          <w:titlePg/>
          <w:docGrid w:linePitch="360"/>
        </w:sectPr>
      </w:pPr>
    </w:p>
    <w:p w14:paraId="644BEBB6" w14:textId="77777777" w:rsidR="00E129C5" w:rsidRDefault="00061AD4" w:rsidP="00372725">
      <w:pPr>
        <w:spacing w:before="240" w:after="120"/>
      </w:pPr>
      <w:r w:rsidRPr="00DB0F1F">
        <w:rPr>
          <w:b/>
        </w:rPr>
        <w:lastRenderedPageBreak/>
        <w:t>Figure 2</w:t>
      </w:r>
      <w:r w:rsidRPr="00DB0F1F">
        <w:t xml:space="preserve"> Overhead electric lines warning sign</w:t>
      </w:r>
    </w:p>
    <w:p w14:paraId="2857849A" w14:textId="4F9E9E33" w:rsidR="00061AD4" w:rsidRDefault="00E129C5" w:rsidP="00372725">
      <w:pPr>
        <w:spacing w:before="360" w:after="120"/>
      </w:pPr>
      <w:r w:rsidRPr="00DB0F1F">
        <w:rPr>
          <w:b/>
        </w:rPr>
        <w:lastRenderedPageBreak/>
        <w:t>Figure 3</w:t>
      </w:r>
      <w:r w:rsidRPr="00DB0F1F">
        <w:t xml:space="preserve"> Visual tape bunting fitted under overhead electric lines</w:t>
      </w:r>
    </w:p>
    <w:p w14:paraId="7F7E98A4" w14:textId="77777777" w:rsidR="00E129C5" w:rsidRDefault="00E129C5" w:rsidP="00372725">
      <w:pPr>
        <w:spacing w:before="240"/>
        <w:sectPr w:rsidR="00E129C5" w:rsidSect="00E129C5">
          <w:type w:val="continuous"/>
          <w:pgSz w:w="11906" w:h="16838"/>
          <w:pgMar w:top="1418" w:right="1134" w:bottom="1134" w:left="1418" w:header="454" w:footer="312" w:gutter="0"/>
          <w:cols w:num="2" w:space="708"/>
          <w:titlePg/>
          <w:docGrid w:linePitch="360"/>
        </w:sectPr>
      </w:pPr>
    </w:p>
    <w:p w14:paraId="6D3C08FB" w14:textId="387F4430" w:rsidR="00E129C5" w:rsidRDefault="00E129C5" w:rsidP="00372725">
      <w:pPr>
        <w:tabs>
          <w:tab w:val="left" w:pos="5103"/>
        </w:tabs>
      </w:pPr>
      <w:r>
        <w:rPr>
          <w:noProof/>
        </w:rPr>
        <w:lastRenderedPageBreak/>
        <w:drawing>
          <wp:inline distT="0" distB="0" distL="0" distR="0" wp14:anchorId="0B7E33AB" wp14:editId="0FE736DE">
            <wp:extent cx="1628775" cy="1533555"/>
            <wp:effectExtent l="0" t="0" r="0" b="9525"/>
            <wp:docPr id="14" name="Picture 14" descr="Warning sign says:&#10;DANGER&#10;KEEP CLEAR OF OVERHEAD ELECTRIC LINES&#10;CONTACT CAN CAUSE DEATH" title="Figure 2 Overhead electric lines 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lines warning sign.jpg"/>
                    <pic:cNvPicPr/>
                  </pic:nvPicPr>
                  <pic:blipFill>
                    <a:blip r:embed="rId24">
                      <a:extLst>
                        <a:ext uri="{28A0092B-C50C-407E-A947-70E740481C1C}">
                          <a14:useLocalDpi xmlns:a14="http://schemas.microsoft.com/office/drawing/2010/main" val="0"/>
                        </a:ext>
                      </a:extLst>
                    </a:blip>
                    <a:stretch>
                      <a:fillRect/>
                    </a:stretch>
                  </pic:blipFill>
                  <pic:spPr>
                    <a:xfrm>
                      <a:off x="0" y="0"/>
                      <a:ext cx="1627762" cy="1532601"/>
                    </a:xfrm>
                    <a:prstGeom prst="rect">
                      <a:avLst/>
                    </a:prstGeom>
                  </pic:spPr>
                </pic:pic>
              </a:graphicData>
            </a:graphic>
          </wp:inline>
        </w:drawing>
      </w:r>
      <w:r w:rsidR="00372725">
        <w:tab/>
      </w:r>
      <w:r>
        <w:rPr>
          <w:noProof/>
        </w:rPr>
        <w:drawing>
          <wp:inline distT="0" distB="0" distL="0" distR="0" wp14:anchorId="5B4CE709" wp14:editId="48214E1B">
            <wp:extent cx="1622488" cy="1581150"/>
            <wp:effectExtent l="0" t="0" r="0" b="0"/>
            <wp:docPr id="13" name="Picture 13" descr="Diagram shows visual tape marking the limit of the approach distance under overhead electric lines." title="Figure 3 Visual tape bunting fitted under overhead electric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lines.jpg"/>
                    <pic:cNvPicPr/>
                  </pic:nvPicPr>
                  <pic:blipFill>
                    <a:blip r:embed="rId25">
                      <a:extLst>
                        <a:ext uri="{28A0092B-C50C-407E-A947-70E740481C1C}">
                          <a14:useLocalDpi xmlns:a14="http://schemas.microsoft.com/office/drawing/2010/main" val="0"/>
                        </a:ext>
                      </a:extLst>
                    </a:blip>
                    <a:stretch>
                      <a:fillRect/>
                    </a:stretch>
                  </pic:blipFill>
                  <pic:spPr>
                    <a:xfrm>
                      <a:off x="0" y="0"/>
                      <a:ext cx="1621538" cy="1580224"/>
                    </a:xfrm>
                    <a:prstGeom prst="rect">
                      <a:avLst/>
                    </a:prstGeom>
                  </pic:spPr>
                </pic:pic>
              </a:graphicData>
            </a:graphic>
          </wp:inline>
        </w:drawing>
      </w:r>
    </w:p>
    <w:p w14:paraId="19B4B1E8" w14:textId="77777777" w:rsidR="00366C6F" w:rsidRPr="00E129C5" w:rsidRDefault="00366C6F" w:rsidP="00E129C5">
      <w:pPr>
        <w:pStyle w:val="Heading3"/>
      </w:pPr>
      <w:r w:rsidRPr="00E129C5">
        <w:t>Safe work method statement</w:t>
      </w:r>
    </w:p>
    <w:p w14:paraId="4419CF19" w14:textId="69A7E4D1" w:rsidR="00366C6F" w:rsidRPr="00DB0F1F" w:rsidRDefault="00366C6F" w:rsidP="009E1946">
      <w:r w:rsidRPr="00DB0F1F">
        <w:t xml:space="preserve">A safe work method statement (SWMS) may be required </w:t>
      </w:r>
      <w:r w:rsidR="00653683" w:rsidRPr="00DB0F1F">
        <w:t>when operating</w:t>
      </w:r>
      <w:r w:rsidRPr="00DB0F1F">
        <w:t xml:space="preserve"> </w:t>
      </w:r>
      <w:r w:rsidR="00653683" w:rsidRPr="00DB0F1F">
        <w:t xml:space="preserve">a </w:t>
      </w:r>
      <w:r w:rsidRPr="00DB0F1F">
        <w:t>crane or mobile plant near overhead electric lines. A written SWMS should be based on a risk assessment.</w:t>
      </w:r>
      <w:r w:rsidRPr="00DB0F1F">
        <w:rPr>
          <w:rFonts w:ascii="Calibri" w:eastAsia="Calibri" w:hAnsi="Calibri" w:cs="Calibri"/>
        </w:rPr>
        <w:t xml:space="preserve"> </w:t>
      </w:r>
      <w:r w:rsidRPr="00DB0F1F">
        <w:rPr>
          <w:rFonts w:eastAsia="Calibri"/>
        </w:rPr>
        <w:t xml:space="preserve">The SWMS and </w:t>
      </w:r>
      <w:r w:rsidRPr="00DB0F1F">
        <w:t>risk assessment should be available to workers on site during the work.</w:t>
      </w:r>
    </w:p>
    <w:p w14:paraId="76C516A2" w14:textId="65A7C3E1" w:rsidR="001E2678" w:rsidRPr="00DB0F1F" w:rsidRDefault="00613769" w:rsidP="009E1946">
      <w:r>
        <w:t>More</w:t>
      </w:r>
      <w:r w:rsidRPr="00DB0F1F">
        <w:t xml:space="preserve"> </w:t>
      </w:r>
      <w:r w:rsidR="001E2678" w:rsidRPr="00DB0F1F">
        <w:t xml:space="preserve">information on SWMS is in the </w:t>
      </w:r>
      <w:hyperlink r:id="rId26" w:history="1">
        <w:r w:rsidR="001E2678" w:rsidRPr="00B769F5">
          <w:rPr>
            <w:rStyle w:val="Hyperlink"/>
          </w:rPr>
          <w:t xml:space="preserve">Code of Practice: </w:t>
        </w:r>
        <w:r w:rsidR="00CE287D" w:rsidRPr="00B769F5">
          <w:rPr>
            <w:rStyle w:val="Hyperlink"/>
            <w:i/>
          </w:rPr>
          <w:t>Construction work</w:t>
        </w:r>
      </w:hyperlink>
      <w:r w:rsidR="001E2678" w:rsidRPr="00DB0F1F">
        <w:t>.</w:t>
      </w:r>
    </w:p>
    <w:p w14:paraId="74D312F3" w14:textId="6C818B3B" w:rsidR="00CE287D" w:rsidRPr="002B225B" w:rsidRDefault="00CE287D" w:rsidP="00E129C5">
      <w:pPr>
        <w:pStyle w:val="Heading2"/>
      </w:pPr>
      <w:bookmarkStart w:id="32" w:name="_Toc384308429"/>
      <w:r>
        <w:t xml:space="preserve">Work in </w:t>
      </w:r>
      <w:r w:rsidRPr="002B225B">
        <w:t>Zone C</w:t>
      </w:r>
      <w:r>
        <w:t xml:space="preserve"> – N</w:t>
      </w:r>
      <w:r w:rsidRPr="002B225B">
        <w:t>o Go Zone</w:t>
      </w:r>
      <w:bookmarkEnd w:id="32"/>
    </w:p>
    <w:p w14:paraId="608AF2E8" w14:textId="427A1028" w:rsidR="00CE287D" w:rsidRPr="00DB0F1F" w:rsidRDefault="00CE287D" w:rsidP="009E1946">
      <w:r w:rsidRPr="00DB0F1F">
        <w:rPr>
          <w:bCs/>
        </w:rPr>
        <w:t xml:space="preserve">Zone C is the No Go Zone around overhead electric lines </w:t>
      </w:r>
      <w:r w:rsidRPr="00DB0F1F">
        <w:t xml:space="preserve">and associated electrical equipment where </w:t>
      </w:r>
      <w:r w:rsidR="007D17C4">
        <w:br/>
      </w:r>
      <w:r w:rsidRPr="00DB0F1F">
        <w:t>no part of a person, vehicle or mobile plant may enter while the electric lines and associated electrical equipment are energised, without written approval from th</w:t>
      </w:r>
      <w:r w:rsidR="00D15428">
        <w:t xml:space="preserve">e </w:t>
      </w:r>
      <w:r w:rsidR="005B3E81">
        <w:t>Electricity Supply Authority</w:t>
      </w:r>
      <w:r w:rsidR="00D15428">
        <w:t>.</w:t>
      </w:r>
    </w:p>
    <w:p w14:paraId="75903CE9" w14:textId="051C371C" w:rsidR="00D428E3" w:rsidRPr="00D15428" w:rsidRDefault="00CE287D" w:rsidP="009E1946">
      <w:pPr>
        <w:rPr>
          <w:b/>
          <w:bCs/>
        </w:rPr>
      </w:pPr>
      <w:r w:rsidRPr="00DB0F1F">
        <w:t xml:space="preserve">Equipped with </w:t>
      </w:r>
      <w:r w:rsidR="002125DD" w:rsidRPr="00DB0F1F">
        <w:t>relevant</w:t>
      </w:r>
      <w:r w:rsidRPr="00DB0F1F">
        <w:t xml:space="preserve"> electrical training or experience, an authorised person can work within </w:t>
      </w:r>
      <w:r w:rsidRPr="00DB0F1F">
        <w:br/>
        <w:t xml:space="preserve">a </w:t>
      </w:r>
      <w:r w:rsidR="002125DD" w:rsidRPr="00DB0F1F">
        <w:t>smaller</w:t>
      </w:r>
      <w:r w:rsidRPr="00DB0F1F">
        <w:t xml:space="preserve"> no go zone </w:t>
      </w:r>
      <w:r w:rsidR="002125DD" w:rsidRPr="00DB0F1F">
        <w:t>where</w:t>
      </w:r>
      <w:r w:rsidRPr="00DB0F1F">
        <w:t xml:space="preserve"> a risk assessment</w:t>
      </w:r>
      <w:r w:rsidR="002125DD" w:rsidRPr="00DB0F1F">
        <w:t xml:space="preserve"> has determined this as safe</w:t>
      </w:r>
      <w:r w:rsidRPr="00DB0F1F">
        <w:t>. On site the authorised person could be the plant operator, supervisor, electrician or worker.</w:t>
      </w:r>
    </w:p>
    <w:p w14:paraId="0E2AAC1E" w14:textId="295790F0" w:rsidR="00713DD5" w:rsidRPr="00C7263F" w:rsidRDefault="00713DD5" w:rsidP="00E129C5">
      <w:pPr>
        <w:pStyle w:val="Heading2"/>
      </w:pPr>
      <w:r w:rsidRPr="00C7263F">
        <w:t xml:space="preserve">Work in Zone B for </w:t>
      </w:r>
      <w:r>
        <w:t>a</w:t>
      </w:r>
      <w:r w:rsidRPr="00C7263F">
        <w:t xml:space="preserve">uthorised </w:t>
      </w:r>
      <w:r>
        <w:t>p</w:t>
      </w:r>
      <w:r w:rsidRPr="00C7263F">
        <w:t>ersons</w:t>
      </w:r>
    </w:p>
    <w:p w14:paraId="433CEFA5" w14:textId="77777777" w:rsidR="00AD6D3A" w:rsidRPr="00DB0F1F" w:rsidRDefault="00713DD5" w:rsidP="009E1946">
      <w:r w:rsidRPr="00DB0F1F">
        <w:t xml:space="preserve">An operating crane or mobile plant may be in Zone B </w:t>
      </w:r>
      <w:r w:rsidRPr="00DB0F1F">
        <w:rPr>
          <w:u w:val="single"/>
        </w:rPr>
        <w:t>only</w:t>
      </w:r>
      <w:r w:rsidRPr="00DB0F1F">
        <w:t xml:space="preserve"> when it is operated by an authorised person.</w:t>
      </w:r>
    </w:p>
    <w:p w14:paraId="1619A3BD" w14:textId="7E8FE053" w:rsidR="00713DD5" w:rsidRPr="00DB0F1F" w:rsidRDefault="00AD6D3A" w:rsidP="009E1946">
      <w:r w:rsidRPr="00DB0F1F">
        <w:lastRenderedPageBreak/>
        <w:t xml:space="preserve">To carry out crane and mobile plant operations in Zone B </w:t>
      </w:r>
      <w:r w:rsidRPr="00DB0F1F">
        <w:rPr>
          <w:bCs/>
        </w:rPr>
        <w:t xml:space="preserve">the operator of the crane or mobile plant and the safety observer </w:t>
      </w:r>
      <w:r w:rsidRPr="00DB0F1F">
        <w:t xml:space="preserve">require authorisation from the </w:t>
      </w:r>
      <w:r w:rsidR="005B3E81" w:rsidRPr="00DB0F1F">
        <w:t>Electricity Supply Authority</w:t>
      </w:r>
      <w:r w:rsidRPr="00DB0F1F">
        <w:t xml:space="preserve">. </w:t>
      </w:r>
      <w:r w:rsidR="00713DD5" w:rsidRPr="00DB0F1F">
        <w:t xml:space="preserve">To authorise a worker, you or the </w:t>
      </w:r>
      <w:r w:rsidR="002125DD" w:rsidRPr="00DB0F1F">
        <w:t>principal</w:t>
      </w:r>
      <w:r w:rsidR="00713DD5" w:rsidRPr="00DB0F1F">
        <w:t xml:space="preserve"> contractor should ensure the worker has </w:t>
      </w:r>
      <w:r w:rsidR="00DA5416" w:rsidRPr="00DB0F1F">
        <w:t>the necessary</w:t>
      </w:r>
      <w:r w:rsidR="00713DD5" w:rsidRPr="00DB0F1F">
        <w:t xml:space="preserve"> knowledge and </w:t>
      </w:r>
      <w:r w:rsidR="00D15428">
        <w:t>technical skill to do the work.</w:t>
      </w:r>
    </w:p>
    <w:p w14:paraId="70AB3CE9" w14:textId="732A798E" w:rsidR="00713DD5" w:rsidRPr="00DB0F1F" w:rsidRDefault="00713DD5" w:rsidP="009E1946">
      <w:r w:rsidRPr="00DB0F1F">
        <w:t>Before starting work you should get approval from the person with management or control of the electrical line, which is usually the Electricity Supply Authority. However if it is a private electric line, for example on a farm, approval to work near the line is required from the owner before the worker can be authorised. The owner may also need to seek advice from th</w:t>
      </w:r>
      <w:r w:rsidR="00D15428">
        <w:t>e Electricity Supply authority.</w:t>
      </w:r>
    </w:p>
    <w:p w14:paraId="744C99C6" w14:textId="3FB0941F" w:rsidR="00713DD5" w:rsidRPr="00DB0F1F" w:rsidRDefault="00713DD5" w:rsidP="009E1946">
      <w:r w:rsidRPr="00DB0F1F">
        <w:t>When an operating crane or mobile plant is in Zone B or when it is intended to operate in Zone B, a safety observer or another safe system of work should be used to prevent contact with the low voltage electric line or, where contact is allowed, prevent damage to the electric line. Other safe systems of work include:</w:t>
      </w:r>
    </w:p>
    <w:p w14:paraId="39B426C2" w14:textId="77777777" w:rsidR="00713DD5" w:rsidRPr="00E129C5" w:rsidRDefault="00713DD5" w:rsidP="00E129C5">
      <w:pPr>
        <w:pStyle w:val="ListParagraph"/>
      </w:pPr>
      <w:r w:rsidRPr="00E129C5">
        <w:t>A 1 metre distance between low voltage electric lines and an operating crane or mobile plant, or where circumstances demand a greater distance, may be necessary to ensure contact and possible damage to the electric line do not occur. The distance should allow for unplanned movement of operating plant due to unstable foundations. A 1 metre Zone B may not be necessary for low voltage communication lines.</w:t>
      </w:r>
    </w:p>
    <w:p w14:paraId="4F3FB49F" w14:textId="77777777" w:rsidR="00713DD5" w:rsidRPr="00E129C5" w:rsidRDefault="00713DD5" w:rsidP="00E129C5">
      <w:pPr>
        <w:pStyle w:val="ListParagraph"/>
      </w:pPr>
      <w:r w:rsidRPr="00E129C5">
        <w:t>Use limit switches to prevent the operating crane or mobile plant from contacting the electric line.</w:t>
      </w:r>
    </w:p>
    <w:p w14:paraId="0E3197AD" w14:textId="77777777" w:rsidR="00713DD5" w:rsidRPr="00E129C5" w:rsidRDefault="00713DD5" w:rsidP="00E129C5">
      <w:pPr>
        <w:pStyle w:val="ListParagraph"/>
      </w:pPr>
      <w:r w:rsidRPr="00E129C5">
        <w:t>Position the operating crane or mobile plant so it will not contact the electric line.</w:t>
      </w:r>
    </w:p>
    <w:p w14:paraId="7DCF2610" w14:textId="77777777" w:rsidR="00C56F53" w:rsidRPr="00EB0783" w:rsidRDefault="00C56F53" w:rsidP="00E129C5">
      <w:pPr>
        <w:pStyle w:val="Heading2"/>
      </w:pPr>
      <w:r w:rsidRPr="00EB0783">
        <w:t>The Safety Observer Zone</w:t>
      </w:r>
    </w:p>
    <w:p w14:paraId="05D739C7" w14:textId="2FC8F036" w:rsidR="00EB0783" w:rsidRPr="00DB0F1F" w:rsidRDefault="00EF03FE" w:rsidP="009E1946">
      <w:r w:rsidRPr="00DB0F1F">
        <w:t xml:space="preserve">A crane or </w:t>
      </w:r>
      <w:r w:rsidR="00171628" w:rsidRPr="00DB0F1F">
        <w:t xml:space="preserve">mobile </w:t>
      </w:r>
      <w:r w:rsidRPr="00DB0F1F">
        <w:t xml:space="preserve">plant is in </w:t>
      </w:r>
      <w:r w:rsidR="006342A1" w:rsidRPr="00DB0F1F">
        <w:t>a</w:t>
      </w:r>
      <w:r w:rsidRPr="00DB0F1F">
        <w:t xml:space="preserve"> safety observer zone </w:t>
      </w:r>
      <w:r w:rsidR="00DD6CCC" w:rsidRPr="00DB0F1F">
        <w:t>(</w:t>
      </w:r>
      <w:r w:rsidR="00DB0F1F">
        <w:t xml:space="preserve">see </w:t>
      </w:r>
      <w:r w:rsidR="00DD6CCC" w:rsidRPr="00DB0F1F">
        <w:t xml:space="preserve">Figure </w:t>
      </w:r>
      <w:r w:rsidR="00525DB8" w:rsidRPr="00DB0F1F">
        <w:t>4</w:t>
      </w:r>
      <w:r w:rsidR="00DD6CCC" w:rsidRPr="00DB0F1F">
        <w:t xml:space="preserve">) </w:t>
      </w:r>
      <w:r w:rsidRPr="00DB0F1F">
        <w:t>when</w:t>
      </w:r>
      <w:r w:rsidR="009B3701" w:rsidRPr="00DB0F1F">
        <w:t xml:space="preserve"> it is possible</w:t>
      </w:r>
      <w:r w:rsidR="00EB0783" w:rsidRPr="00DB0F1F">
        <w:t xml:space="preserve"> that:</w:t>
      </w:r>
    </w:p>
    <w:p w14:paraId="7B56F4E9" w14:textId="77777777" w:rsidR="00EB0783" w:rsidRPr="00E129C5" w:rsidRDefault="00EB0783" w:rsidP="00E129C5">
      <w:pPr>
        <w:pStyle w:val="ListParagraph"/>
      </w:pPr>
      <w:r w:rsidRPr="00E129C5">
        <w:t>a</w:t>
      </w:r>
      <w:r w:rsidR="00A41C9C" w:rsidRPr="00E129C5">
        <w:t xml:space="preserve"> </w:t>
      </w:r>
      <w:r w:rsidR="00EF03FE" w:rsidRPr="00E129C5">
        <w:t xml:space="preserve">part </w:t>
      </w:r>
      <w:r w:rsidR="00E9167E" w:rsidRPr="00E129C5">
        <w:t xml:space="preserve">of the </w:t>
      </w:r>
      <w:r w:rsidR="0063472A" w:rsidRPr="00E129C5">
        <w:t xml:space="preserve">operating </w:t>
      </w:r>
      <w:r w:rsidR="00E9167E" w:rsidRPr="00E129C5">
        <w:t xml:space="preserve">crane or </w:t>
      </w:r>
      <w:r w:rsidR="001A4068" w:rsidRPr="00E129C5">
        <w:t xml:space="preserve">mobile </w:t>
      </w:r>
      <w:r w:rsidR="00E9167E" w:rsidRPr="00E129C5">
        <w:t>plant</w:t>
      </w:r>
    </w:p>
    <w:p w14:paraId="749CD41D" w14:textId="77777777" w:rsidR="00EB0783" w:rsidRPr="00E129C5" w:rsidRDefault="00A41C9C" w:rsidP="00E129C5">
      <w:pPr>
        <w:pStyle w:val="ListParagraph"/>
      </w:pPr>
      <w:r w:rsidRPr="00E129C5">
        <w:t xml:space="preserve">a person </w:t>
      </w:r>
      <w:r w:rsidR="00EB0783" w:rsidRPr="00E129C5">
        <w:t>on an elevated work platform</w:t>
      </w:r>
    </w:p>
    <w:p w14:paraId="0E32D524" w14:textId="7BC52DBA" w:rsidR="00EB0783" w:rsidRPr="00E129C5" w:rsidRDefault="00EB0783" w:rsidP="00E129C5">
      <w:pPr>
        <w:pStyle w:val="ListParagraph"/>
      </w:pPr>
      <w:r w:rsidRPr="00E129C5">
        <w:t xml:space="preserve">hand tools or other </w:t>
      </w:r>
      <w:r w:rsidR="00A41C9C" w:rsidRPr="00E129C5">
        <w:t>equipment held by a</w:t>
      </w:r>
      <w:r w:rsidRPr="00E129C5">
        <w:t>nyone involved in the operation,</w:t>
      </w:r>
      <w:r w:rsidR="00474CE9" w:rsidRPr="00E129C5">
        <w:t xml:space="preserve"> </w:t>
      </w:r>
      <w:r w:rsidRPr="00E129C5">
        <w:t>and</w:t>
      </w:r>
    </w:p>
    <w:p w14:paraId="39D65E18" w14:textId="77777777" w:rsidR="00EB0783" w:rsidRPr="00E129C5" w:rsidRDefault="00EB0783" w:rsidP="00E129C5">
      <w:pPr>
        <w:pStyle w:val="ListParagraph"/>
      </w:pPr>
      <w:r w:rsidRPr="00E129C5">
        <w:t>the load being moved</w:t>
      </w:r>
    </w:p>
    <w:p w14:paraId="3A58889E" w14:textId="3F8629C2" w:rsidR="00EB0783" w:rsidRPr="00DB0F1F" w:rsidRDefault="00A41C9C" w:rsidP="009E1946">
      <w:r w:rsidRPr="00DB0F1F">
        <w:t>could enter Zone B during operations.</w:t>
      </w:r>
    </w:p>
    <w:p w14:paraId="60BCCF65" w14:textId="33F7391E" w:rsidR="00E72F7E" w:rsidRPr="00DB0F1F" w:rsidRDefault="00E72F7E" w:rsidP="009E1946">
      <w:r w:rsidRPr="00DB0F1F">
        <w:t xml:space="preserve">A crane or mobile plant is </w:t>
      </w:r>
      <w:r w:rsidRPr="00DB0F1F">
        <w:rPr>
          <w:u w:val="single"/>
        </w:rPr>
        <w:t>not</w:t>
      </w:r>
      <w:r w:rsidRPr="00DB0F1F">
        <w:t xml:space="preserve"> operating </w:t>
      </w:r>
      <w:r w:rsidR="00D15428">
        <w:t>in a safety observer zone when:</w:t>
      </w:r>
    </w:p>
    <w:p w14:paraId="389E1A31" w14:textId="1543A5B3" w:rsidR="00E72F7E" w:rsidRPr="00E129C5" w:rsidRDefault="00E72F7E" w:rsidP="00E129C5">
      <w:pPr>
        <w:pStyle w:val="ListParagraph"/>
      </w:pPr>
      <w:r w:rsidRPr="00E129C5">
        <w:t>high voltage</w:t>
      </w:r>
      <w:r w:rsidR="00B831C5" w:rsidRPr="00E129C5">
        <w:t xml:space="preserve"> electric lines have been de-energised, isolated or earthed</w:t>
      </w:r>
    </w:p>
    <w:p w14:paraId="0CD6533B" w14:textId="164591CC" w:rsidR="00B831C5" w:rsidRPr="00E129C5" w:rsidRDefault="00B831C5" w:rsidP="00E129C5">
      <w:pPr>
        <w:pStyle w:val="ListParagraph"/>
      </w:pPr>
      <w:r w:rsidRPr="00E129C5">
        <w:t xml:space="preserve">limiting devices are used to warn the operator or prevent any part of the crane, plant or load being moved from entering Zone B—as long as the limiting device is effective under stress conditions </w:t>
      </w:r>
      <w:r w:rsidR="007D17C4">
        <w:br/>
      </w:r>
      <w:r w:rsidRPr="00E129C5">
        <w:t>and is regularly inspected by a competent person, or</w:t>
      </w:r>
    </w:p>
    <w:p w14:paraId="0A642BC7" w14:textId="76E9920D" w:rsidR="00B831C5" w:rsidRPr="00E129C5" w:rsidRDefault="00B831C5" w:rsidP="00E129C5">
      <w:pPr>
        <w:pStyle w:val="ListParagraph"/>
      </w:pPr>
      <w:r w:rsidRPr="00E129C5">
        <w:t>physical barriers stop any part of the crane, mobile plant or load entering Zone B, or</w:t>
      </w:r>
    </w:p>
    <w:p w14:paraId="7BD35ED2" w14:textId="7994EEFC" w:rsidR="00B831C5" w:rsidRPr="00E129C5" w:rsidRDefault="00B831C5" w:rsidP="00E129C5">
      <w:pPr>
        <w:pStyle w:val="ListParagraph"/>
      </w:pPr>
      <w:r w:rsidRPr="00E129C5">
        <w:t>the design of the crane or mobile plant limits such movement.</w:t>
      </w:r>
    </w:p>
    <w:p w14:paraId="15AFE560" w14:textId="77777777" w:rsidR="00AB54DA" w:rsidRPr="00DB0F1F" w:rsidRDefault="00AB54DA" w:rsidP="00E129C5">
      <w:pPr>
        <w:spacing w:before="240" w:after="120"/>
      </w:pPr>
      <w:r w:rsidRPr="00DB0F1F">
        <w:rPr>
          <w:b/>
        </w:rPr>
        <w:t xml:space="preserve">Figure </w:t>
      </w:r>
      <w:r w:rsidR="00525DB8" w:rsidRPr="00DB0F1F">
        <w:rPr>
          <w:b/>
        </w:rPr>
        <w:t>4</w:t>
      </w:r>
      <w:r w:rsidRPr="00DB0F1F">
        <w:t xml:space="preserve"> Safety observer zone for overhead electric lines on poles and towers</w:t>
      </w:r>
    </w:p>
    <w:p w14:paraId="53CA7CC4" w14:textId="351996CC" w:rsidR="00852074" w:rsidRPr="00EB0783" w:rsidRDefault="00E129C5" w:rsidP="009E1946">
      <w:r>
        <w:rPr>
          <w:noProof/>
        </w:rPr>
        <w:drawing>
          <wp:inline distT="0" distB="0" distL="0" distR="0" wp14:anchorId="31BADF89" wp14:editId="1663F8D6">
            <wp:extent cx="3697301" cy="2322214"/>
            <wp:effectExtent l="0" t="0" r="0" b="1905"/>
            <wp:docPr id="15" name="Picture 15" descr="Figure 4 shows the safety observer zone in relation to Zone B around electric lines on poles and towers. It also shows the maximum slew radius of a crane where any part of the crane &#10;or load could encroach into Zone B. This is strictly forbidden." title="Figure 4 Safety observer zone for overhead electric lines on poles and t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09reducedwhit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97301" cy="2322214"/>
                    </a:xfrm>
                    <a:prstGeom prst="rect">
                      <a:avLst/>
                    </a:prstGeom>
                  </pic:spPr>
                </pic:pic>
              </a:graphicData>
            </a:graphic>
          </wp:inline>
        </w:drawing>
      </w:r>
    </w:p>
    <w:p w14:paraId="2651202F" w14:textId="114C661F" w:rsidR="00B831C5" w:rsidRPr="00B831C5" w:rsidRDefault="00B831C5" w:rsidP="00E129C5">
      <w:pPr>
        <w:pStyle w:val="Heading2"/>
      </w:pPr>
      <w:r w:rsidRPr="00B831C5">
        <w:lastRenderedPageBreak/>
        <w:t>Safety Observer</w:t>
      </w:r>
    </w:p>
    <w:p w14:paraId="551EB84F" w14:textId="738BA39D" w:rsidR="00B831C5" w:rsidRPr="00DB0F1F" w:rsidRDefault="00B831C5" w:rsidP="009E1946">
      <w:r w:rsidRPr="00DB0F1F">
        <w:t>A safety observer should be used when the crane, load, mobile plant or anyone working from the plant are in motion and are likely to enter Zone B. The safety observer should:</w:t>
      </w:r>
    </w:p>
    <w:p w14:paraId="16919DF8" w14:textId="084BF29F" w:rsidR="00B831C5" w:rsidRPr="00E129C5" w:rsidRDefault="00B831C5" w:rsidP="00E129C5">
      <w:pPr>
        <w:pStyle w:val="ListParagraph"/>
      </w:pPr>
      <w:r w:rsidRPr="00E129C5">
        <w:t>mark the border of Zone B with suitable markers e.g. red warning tape easily seen</w:t>
      </w:r>
      <w:r w:rsidR="00D15428" w:rsidRPr="00E129C5">
        <w:t xml:space="preserve"> by the crane </w:t>
      </w:r>
      <w:r w:rsidR="007D17C4">
        <w:br/>
      </w:r>
      <w:r w:rsidR="00D15428" w:rsidRPr="00E129C5">
        <w:t>or plant operator</w:t>
      </w:r>
    </w:p>
    <w:p w14:paraId="6B6602D1" w14:textId="77777777" w:rsidR="00B831C5" w:rsidRPr="00E129C5" w:rsidRDefault="00B831C5" w:rsidP="00E129C5">
      <w:pPr>
        <w:pStyle w:val="ListParagraph"/>
      </w:pPr>
      <w:r w:rsidRPr="00E129C5">
        <w:t>warn the operator if a part of the crane, load or mobile plant is about to enter Zone B, and</w:t>
      </w:r>
    </w:p>
    <w:p w14:paraId="4386EFF5" w14:textId="77777777" w:rsidR="00B831C5" w:rsidRPr="00E129C5" w:rsidRDefault="00B831C5" w:rsidP="00E129C5">
      <w:pPr>
        <w:pStyle w:val="ListParagraph"/>
      </w:pPr>
      <w:r w:rsidRPr="00E129C5">
        <w:t>stop unauthorised people entering Zone B</w:t>
      </w:r>
    </w:p>
    <w:p w14:paraId="2AB0505D" w14:textId="77777777" w:rsidR="00B831C5" w:rsidRPr="00E129C5" w:rsidRDefault="00B831C5" w:rsidP="00E129C5">
      <w:pPr>
        <w:pStyle w:val="ListParagraph"/>
      </w:pPr>
      <w:r w:rsidRPr="00E129C5">
        <w:t>not be required to observe more than one operating crane or mobile plant at a time</w:t>
      </w:r>
    </w:p>
    <w:p w14:paraId="4907C8C4" w14:textId="64A7755B" w:rsidR="00B831C5" w:rsidRPr="00E129C5" w:rsidRDefault="00B831C5" w:rsidP="00E129C5">
      <w:pPr>
        <w:pStyle w:val="ListParagraph"/>
      </w:pPr>
      <w:r w:rsidRPr="00E129C5">
        <w:t xml:space="preserve">communication effectively at all times with crane or mobile plant operators and warn them about </w:t>
      </w:r>
      <w:r w:rsidR="007D17C4">
        <w:br/>
      </w:r>
      <w:r w:rsidRPr="00E129C5">
        <w:t>an approach to Zone B</w:t>
      </w:r>
    </w:p>
    <w:p w14:paraId="4AADDDE5" w14:textId="77777777" w:rsidR="00B831C5" w:rsidRPr="00E129C5" w:rsidRDefault="00B831C5" w:rsidP="00E129C5">
      <w:pPr>
        <w:pStyle w:val="ListParagraph"/>
      </w:pPr>
      <w:r w:rsidRPr="00E129C5">
        <w:t>be provided with specialist communication equipment where there is a barrier to communication</w:t>
      </w:r>
    </w:p>
    <w:p w14:paraId="0B267A1A" w14:textId="2814B3A6" w:rsidR="00B831C5" w:rsidRPr="00E129C5" w:rsidRDefault="00B831C5" w:rsidP="00E129C5">
      <w:pPr>
        <w:pStyle w:val="ListParagraph"/>
      </w:pPr>
      <w:r w:rsidRPr="00E129C5">
        <w:t>be t</w:t>
      </w:r>
      <w:r w:rsidR="00D15428" w:rsidRPr="00E129C5">
        <w:t>rained to perform the role, and</w:t>
      </w:r>
    </w:p>
    <w:p w14:paraId="5E26FE1A" w14:textId="77777777" w:rsidR="00B831C5" w:rsidRPr="00E129C5" w:rsidRDefault="00B831C5" w:rsidP="00E129C5">
      <w:pPr>
        <w:pStyle w:val="ListParagraph"/>
      </w:pPr>
      <w:r w:rsidRPr="00E129C5">
        <w:t>have the authority to stop the work at any time.</w:t>
      </w:r>
    </w:p>
    <w:p w14:paraId="4C4A1C4F" w14:textId="77777777" w:rsidR="00366C6F" w:rsidRPr="00C7263F" w:rsidRDefault="00366C6F" w:rsidP="00E129C5">
      <w:pPr>
        <w:pStyle w:val="Heading2"/>
      </w:pPr>
      <w:r w:rsidRPr="00C7263F">
        <w:t>Workers in contact with cranes, loads or mobile plant</w:t>
      </w:r>
    </w:p>
    <w:p w14:paraId="522CD652" w14:textId="77777777" w:rsidR="00366C6F" w:rsidRPr="00DB0F1F" w:rsidRDefault="00366C6F" w:rsidP="009E1946">
      <w:pPr>
        <w:rPr>
          <w:bCs/>
        </w:rPr>
      </w:pPr>
      <w:r w:rsidRPr="00DB0F1F">
        <w:t>No one should remain in contact with any part of a crane, load or mobile plant and the ground or other earthed situation while the crane or mobile plant is operated closer than Zone A, unless extra precautions are taken to prevent electric shock.</w:t>
      </w:r>
    </w:p>
    <w:p w14:paraId="1D26D68B" w14:textId="074E1BB9" w:rsidR="00366C6F" w:rsidRPr="00DB0F1F" w:rsidRDefault="00366C6F" w:rsidP="009E1946">
      <w:r w:rsidRPr="00DB0F1F">
        <w:t xml:space="preserve">Operators should handle the controls of a crane or mobile plant while standing on the ground or while </w:t>
      </w:r>
      <w:r w:rsidR="007D17C4">
        <w:br/>
      </w:r>
      <w:r w:rsidRPr="00DB0F1F">
        <w:t xml:space="preserve">in an earthed situation </w:t>
      </w:r>
      <w:r w:rsidRPr="00DB0F1F">
        <w:rPr>
          <w:u w:val="single"/>
        </w:rPr>
        <w:t>only</w:t>
      </w:r>
      <w:r w:rsidRPr="00DB0F1F">
        <w:t xml:space="preserve"> if:</w:t>
      </w:r>
    </w:p>
    <w:p w14:paraId="7601424C" w14:textId="77777777" w:rsidR="00366C6F" w:rsidRPr="00E129C5" w:rsidRDefault="00366C6F" w:rsidP="00E129C5">
      <w:pPr>
        <w:pStyle w:val="ListParagraph"/>
      </w:pPr>
      <w:r w:rsidRPr="00E129C5">
        <w:t>the controls are effectively insulated—see manufacturer’s documentation</w:t>
      </w:r>
    </w:p>
    <w:p w14:paraId="29595978" w14:textId="77777777" w:rsidR="00366C6F" w:rsidRPr="00E129C5" w:rsidRDefault="00366C6F" w:rsidP="00E129C5">
      <w:pPr>
        <w:pStyle w:val="ListParagraph"/>
      </w:pPr>
      <w:r w:rsidRPr="00E129C5">
        <w:t>using wireless remote controls</w:t>
      </w:r>
    </w:p>
    <w:p w14:paraId="63CA0DCF" w14:textId="5A8A3EC1" w:rsidR="00366C6F" w:rsidRPr="00E129C5" w:rsidRDefault="00366C6F" w:rsidP="00E129C5">
      <w:pPr>
        <w:pStyle w:val="ListParagraph"/>
      </w:pPr>
      <w:r w:rsidRPr="00E129C5">
        <w:t xml:space="preserve">the operator wears low voltage insulating gloves—provided the energised electrical equipment </w:t>
      </w:r>
      <w:r w:rsidR="007D17C4">
        <w:br/>
      </w:r>
      <w:r w:rsidRPr="00E129C5">
        <w:t>is low voltage and does not exceed 1000 volts</w:t>
      </w:r>
    </w:p>
    <w:p w14:paraId="5980A766" w14:textId="77777777" w:rsidR="00366C6F" w:rsidRPr="00E129C5" w:rsidRDefault="00366C6F" w:rsidP="00E129C5">
      <w:pPr>
        <w:pStyle w:val="ListParagraph"/>
      </w:pPr>
      <w:r w:rsidRPr="00E129C5">
        <w:t>for low voltage, the operator stands on a clean and dry rubber insulating mat 900 mm x 900 mm x 6 mm thick, or</w:t>
      </w:r>
    </w:p>
    <w:p w14:paraId="37A2CECB" w14:textId="77777777" w:rsidR="00366C6F" w:rsidRPr="00E129C5" w:rsidRDefault="00366C6F" w:rsidP="00E129C5">
      <w:pPr>
        <w:pStyle w:val="ListParagraph"/>
      </w:pPr>
      <w:r w:rsidRPr="00E129C5">
        <w:t>the operator stands on an equipotential conductive mat which is electrically connected to all metalwork associated with the controls.</w:t>
      </w:r>
    </w:p>
    <w:p w14:paraId="7BE41A4F" w14:textId="0FFA5BDF" w:rsidR="00366C6F" w:rsidRPr="00DB0F1F" w:rsidRDefault="00734601" w:rsidP="009E1946">
      <w:r w:rsidRPr="00DB0F1F">
        <w:t xml:space="preserve">Other workers essential to the operation, like a dogger or people setting up the operating crane or mobile plant, may work in the safety observer zone </w:t>
      </w:r>
      <w:r w:rsidRPr="00DB0F1F">
        <w:rPr>
          <w:u w:val="single"/>
        </w:rPr>
        <w:t>only</w:t>
      </w:r>
      <w:r w:rsidRPr="00DB0F1F">
        <w:t xml:space="preserve"> if they are not required to have direct contact with any part of the operating crane, plant or the load. </w:t>
      </w:r>
      <w:r w:rsidR="00366C6F" w:rsidRPr="00DB0F1F">
        <w:t xml:space="preserve">Other workers may come into contact with the crane, plant or the load while standing on the ground or while in an earthed situation </w:t>
      </w:r>
      <w:r w:rsidR="00366C6F" w:rsidRPr="00DB0F1F">
        <w:rPr>
          <w:u w:val="single"/>
        </w:rPr>
        <w:t>only</w:t>
      </w:r>
      <w:r w:rsidR="00366C6F" w:rsidRPr="00DB0F1F">
        <w:t xml:space="preserve"> if:</w:t>
      </w:r>
    </w:p>
    <w:p w14:paraId="78D23D5C" w14:textId="049654F3" w:rsidR="00366C6F" w:rsidRPr="00F33B90" w:rsidRDefault="00366C6F" w:rsidP="00F33B90">
      <w:pPr>
        <w:pStyle w:val="ListParagraph"/>
      </w:pPr>
      <w:r w:rsidRPr="00F33B90">
        <w:t xml:space="preserve">effective insulation is provided on the overhead electric lines or associated electrical equipment, </w:t>
      </w:r>
      <w:r w:rsidR="007D17C4">
        <w:br/>
      </w:r>
      <w:r w:rsidRPr="00F33B90">
        <w:t>the crane, load, mobile plant or its parts</w:t>
      </w:r>
    </w:p>
    <w:p w14:paraId="3488EB95" w14:textId="77777777" w:rsidR="00366C6F" w:rsidRPr="00F33B90" w:rsidRDefault="00366C6F" w:rsidP="00F33B90">
      <w:pPr>
        <w:pStyle w:val="ListParagraph"/>
      </w:pPr>
      <w:r w:rsidRPr="00F33B90">
        <w:t>the load is controlled by non-conductive tail ropes whenever uncontrolled motion could allow it to enter Zone B—providing the insulating properties of the rope are suitable for the operating voltage</w:t>
      </w:r>
    </w:p>
    <w:p w14:paraId="03C28208" w14:textId="77777777" w:rsidR="00366C6F" w:rsidRPr="00F33B90" w:rsidRDefault="00366C6F" w:rsidP="00F33B90">
      <w:pPr>
        <w:pStyle w:val="ListParagraph"/>
      </w:pPr>
      <w:r w:rsidRPr="00F33B90">
        <w:t>workers are positioning or removing lifting gear from a crane hook or the load while it is stationary</w:t>
      </w:r>
    </w:p>
    <w:p w14:paraId="58032AA5" w14:textId="77777777" w:rsidR="00366C6F" w:rsidRPr="00F33B90" w:rsidRDefault="00366C6F" w:rsidP="00F33B90">
      <w:pPr>
        <w:pStyle w:val="ListParagraph"/>
      </w:pPr>
      <w:r w:rsidRPr="00F33B90">
        <w:t>workers are adjusting outriggers, jacks, packings, chocks or similar, providing the crane, load or mobile plant is not being moved, and</w:t>
      </w:r>
    </w:p>
    <w:p w14:paraId="0C87EF8F" w14:textId="77777777" w:rsidR="00366C6F" w:rsidRPr="00F33B90" w:rsidRDefault="00366C6F" w:rsidP="00F33B90">
      <w:pPr>
        <w:pStyle w:val="ListParagraph"/>
      </w:pPr>
      <w:r w:rsidRPr="00F33B90">
        <w:t>workers wear low voltage insulating gloves—provided the overhead electric lines or associated electrical equipment is low voltage.</w:t>
      </w:r>
    </w:p>
    <w:p w14:paraId="532FDC0D" w14:textId="77777777" w:rsidR="00474CE9" w:rsidRPr="00474CE9" w:rsidRDefault="00474CE9" w:rsidP="00F33B90">
      <w:pPr>
        <w:pStyle w:val="Heading2"/>
      </w:pPr>
      <w:bookmarkStart w:id="33" w:name="_Toc384308439"/>
      <w:bookmarkStart w:id="34" w:name="_Toc384308440"/>
      <w:r w:rsidRPr="00474CE9">
        <w:t>Earthing systems for cranes and mobile plant</w:t>
      </w:r>
      <w:bookmarkEnd w:id="33"/>
    </w:p>
    <w:p w14:paraId="6E19D0B0" w14:textId="6E54EFB2" w:rsidR="00474CE9" w:rsidRPr="00DB0F1F" w:rsidRDefault="00474CE9" w:rsidP="009E1946">
      <w:r w:rsidRPr="00DB0F1F">
        <w:t xml:space="preserve">The chassis of a crane or mobile plant may, where possible, be earthed and bonded. You should adopt </w:t>
      </w:r>
      <w:r w:rsidR="007D17C4">
        <w:br/>
      </w:r>
      <w:r w:rsidRPr="00DB0F1F">
        <w:t xml:space="preserve">a system of work that ensures workers are kept clear of cranes and mobile plant when work is </w:t>
      </w:r>
      <w:r w:rsidR="004D5392">
        <w:t xml:space="preserve">carried </w:t>
      </w:r>
      <w:r w:rsidR="007D17C4">
        <w:br/>
      </w:r>
      <w:r w:rsidR="004D5392">
        <w:t>out</w:t>
      </w:r>
      <w:r w:rsidRPr="00DB0F1F">
        <w:t xml:space="preserve"> in the vicinity of energised overhead electric lines and tell workers of the effectiveness of the earthing system.</w:t>
      </w:r>
    </w:p>
    <w:p w14:paraId="6F67D457" w14:textId="726A3B36" w:rsidR="00474CE9" w:rsidRPr="00DB0F1F" w:rsidRDefault="00474CE9" w:rsidP="009E1946">
      <w:r w:rsidRPr="00DB0F1F">
        <w:lastRenderedPageBreak/>
        <w:t xml:space="preserve">You should get specific advice and guidance on the earthing of a crane or mobile plant from the </w:t>
      </w:r>
      <w:hyperlink r:id="rId28" w:history="1">
        <w:r w:rsidRPr="005B3E81">
          <w:rPr>
            <w:rStyle w:val="Hyperlink"/>
          </w:rPr>
          <w:t>Electricity Supply Authority</w:t>
        </w:r>
      </w:hyperlink>
      <w:r w:rsidRPr="00DB0F1F">
        <w:t>.</w:t>
      </w:r>
    </w:p>
    <w:p w14:paraId="55FDFED7" w14:textId="3EB2225E" w:rsidR="00EF03FE" w:rsidRPr="00573486" w:rsidDel="0022240F" w:rsidRDefault="00EF03FE" w:rsidP="00F33B90">
      <w:pPr>
        <w:pStyle w:val="Heading2"/>
      </w:pPr>
      <w:r w:rsidRPr="00474CE9" w:rsidDel="0022240F">
        <w:t>Notices to be fixed to cranes and mobile plant</w:t>
      </w:r>
      <w:bookmarkEnd w:id="34"/>
    </w:p>
    <w:p w14:paraId="04066BFC" w14:textId="12A33B47" w:rsidR="00FF759E" w:rsidRPr="00DB0F1F" w:rsidRDefault="00EF03FE" w:rsidP="009E1946">
      <w:r w:rsidRPr="00DB0F1F" w:rsidDel="0022240F">
        <w:t xml:space="preserve">Cranes or mobile plant used </w:t>
      </w:r>
      <w:r w:rsidR="00734601" w:rsidRPr="00DB0F1F">
        <w:t>near</w:t>
      </w:r>
      <w:r w:rsidRPr="00DB0F1F" w:rsidDel="0022240F">
        <w:t xml:space="preserve"> </w:t>
      </w:r>
      <w:r w:rsidR="00914985" w:rsidRPr="00DB0F1F" w:rsidDel="0022240F">
        <w:t>energised</w:t>
      </w:r>
      <w:r w:rsidRPr="00DB0F1F" w:rsidDel="0022240F">
        <w:t xml:space="preserve"> overhead electric lines </w:t>
      </w:r>
      <w:r w:rsidR="009F1810" w:rsidRPr="00DB0F1F" w:rsidDel="0022240F">
        <w:t>should</w:t>
      </w:r>
      <w:r w:rsidRPr="00DB0F1F" w:rsidDel="0022240F">
        <w:t xml:space="preserve"> be fitted with a warning notice or label listing the approach distances for </w:t>
      </w:r>
      <w:r w:rsidR="0093761F" w:rsidRPr="00DB0F1F" w:rsidDel="0022240F">
        <w:t>unauthorised</w:t>
      </w:r>
      <w:r w:rsidRPr="00DB0F1F" w:rsidDel="0022240F">
        <w:t xml:space="preserve"> persons</w:t>
      </w:r>
      <w:r w:rsidR="009442BF" w:rsidRPr="00DB0F1F" w:rsidDel="0022240F">
        <w:t xml:space="preserve"> working in Zone A.</w:t>
      </w:r>
      <w:r w:rsidR="00734601" w:rsidRPr="00DB0F1F">
        <w:t xml:space="preserve"> </w:t>
      </w:r>
      <w:r w:rsidRPr="00DB0F1F" w:rsidDel="0022240F">
        <w:t xml:space="preserve">The notice or label </w:t>
      </w:r>
      <w:r w:rsidR="009F1810" w:rsidRPr="00DB0F1F" w:rsidDel="0022240F">
        <w:t>should</w:t>
      </w:r>
      <w:r w:rsidRPr="00DB0F1F" w:rsidDel="0022240F">
        <w:t xml:space="preserve"> be </w:t>
      </w:r>
      <w:r w:rsidR="001650CC" w:rsidRPr="00DB0F1F" w:rsidDel="0022240F">
        <w:t xml:space="preserve">clear, </w:t>
      </w:r>
      <w:r w:rsidRPr="00DB0F1F" w:rsidDel="0022240F">
        <w:t xml:space="preserve">maintained and displayed </w:t>
      </w:r>
      <w:r w:rsidR="00B55743" w:rsidRPr="00DB0F1F" w:rsidDel="0022240F">
        <w:t xml:space="preserve">at </w:t>
      </w:r>
      <w:r w:rsidRPr="00DB0F1F" w:rsidDel="0022240F">
        <w:t xml:space="preserve">each set of </w:t>
      </w:r>
      <w:r w:rsidR="001650CC" w:rsidRPr="00DB0F1F" w:rsidDel="0022240F">
        <w:t xml:space="preserve">operating </w:t>
      </w:r>
      <w:r w:rsidRPr="00DB0F1F" w:rsidDel="0022240F">
        <w:t>controls</w:t>
      </w:r>
      <w:r w:rsidR="00B65513" w:rsidRPr="00DB0F1F" w:rsidDel="0022240F">
        <w:t xml:space="preserve"> and be</w:t>
      </w:r>
      <w:r w:rsidR="001650CC" w:rsidRPr="00DB0F1F" w:rsidDel="0022240F">
        <w:t xml:space="preserve"> </w:t>
      </w:r>
      <w:r w:rsidRPr="00DB0F1F" w:rsidDel="0022240F">
        <w:t>visible to the operator.</w:t>
      </w:r>
      <w:bookmarkEnd w:id="27"/>
      <w:bookmarkEnd w:id="28"/>
      <w:bookmarkEnd w:id="29"/>
      <w:bookmarkEnd w:id="30"/>
    </w:p>
    <w:p w14:paraId="733AA0AB" w14:textId="2C9F35AF" w:rsidR="00884412" w:rsidRPr="00DB0F1F" w:rsidRDefault="004D5392" w:rsidP="009E1946">
      <w:r>
        <w:t>More</w:t>
      </w:r>
      <w:r w:rsidRPr="00DB0F1F">
        <w:t xml:space="preserve"> </w:t>
      </w:r>
      <w:r w:rsidR="00884412" w:rsidRPr="00DB0F1F">
        <w:t xml:space="preserve">information and examples of what can go wrong when approach distances are not maintained are </w:t>
      </w:r>
      <w:r w:rsidR="007D17C4">
        <w:br/>
      </w:r>
      <w:r w:rsidR="00884412" w:rsidRPr="00DB0F1F">
        <w:t xml:space="preserve">in </w:t>
      </w:r>
      <w:hyperlink r:id="rId29" w:history="1">
        <w:r w:rsidR="00884412" w:rsidRPr="00543771">
          <w:rPr>
            <w:rStyle w:val="Hyperlink"/>
          </w:rPr>
          <w:t>Case studies – Incidents and scenarios</w:t>
        </w:r>
      </w:hyperlink>
      <w:r w:rsidR="00543771" w:rsidRPr="00543771">
        <w:t>.</w:t>
      </w:r>
    </w:p>
    <w:p w14:paraId="6C7A2BE0" w14:textId="25F21801" w:rsidR="00FC6B5E" w:rsidRDefault="00FC6B5E" w:rsidP="00FC6B5E">
      <w:pPr>
        <w:pStyle w:val="Heading2"/>
      </w:pPr>
      <w:r>
        <w:t>Further information</w:t>
      </w:r>
    </w:p>
    <w:p w14:paraId="5EE78733" w14:textId="76CE7392" w:rsidR="00884412" w:rsidRPr="000E631F" w:rsidRDefault="000E631F" w:rsidP="009E1946">
      <w:pPr>
        <w:rPr>
          <w:rFonts w:cs="Arial"/>
          <w:color w:val="000000"/>
        </w:rPr>
      </w:pPr>
      <w:r w:rsidRPr="00C809D5">
        <w:rPr>
          <w:rFonts w:cs="Arial"/>
        </w:rPr>
        <w:t xml:space="preserve">Codes of </w:t>
      </w:r>
      <w:r>
        <w:rPr>
          <w:rFonts w:cs="Arial"/>
        </w:rPr>
        <w:t>p</w:t>
      </w:r>
      <w:r w:rsidRPr="00C809D5">
        <w:rPr>
          <w:rFonts w:cs="Arial"/>
        </w:rPr>
        <w:t>ractice</w:t>
      </w:r>
      <w:r>
        <w:rPr>
          <w:rFonts w:cs="Arial"/>
        </w:rPr>
        <w:t>, guidance material</w:t>
      </w:r>
      <w:r w:rsidRPr="00C809D5">
        <w:rPr>
          <w:rFonts w:cs="Arial"/>
        </w:rPr>
        <w:t xml:space="preserve"> and other resources are available on the </w:t>
      </w:r>
      <w:hyperlink r:id="rId30" w:history="1">
        <w:r w:rsidRPr="00543771">
          <w:rPr>
            <w:rStyle w:val="Hyperlink"/>
          </w:rPr>
          <w:t>Safe Work Australia</w:t>
        </w:r>
      </w:hyperlink>
      <w:r>
        <w:t xml:space="preserve"> </w:t>
      </w:r>
      <w:r>
        <w:rPr>
          <w:rFonts w:cs="Arial"/>
          <w:color w:val="000000"/>
        </w:rPr>
        <w:t xml:space="preserve">website </w:t>
      </w:r>
      <w:r w:rsidR="00543771">
        <w:rPr>
          <w:rFonts w:cs="Arial"/>
          <w:color w:val="000000"/>
        </w:rPr>
        <w:t>(</w:t>
      </w:r>
      <w:r w:rsidRPr="00543771">
        <w:rPr>
          <w:rFonts w:cs="Arial"/>
        </w:rPr>
        <w:t>www.swa.gov.au</w:t>
      </w:r>
      <w:r w:rsidR="00543771">
        <w:rPr>
          <w:rFonts w:cs="Arial"/>
        </w:rPr>
        <w:t>)</w:t>
      </w:r>
      <w:r w:rsidRPr="000E631F">
        <w:rPr>
          <w:rStyle w:val="Hyperlink"/>
          <w:rFonts w:cs="Arial"/>
          <w:u w:val="none"/>
        </w:rPr>
        <w:t>.</w:t>
      </w:r>
    </w:p>
    <w:sectPr w:rsidR="00884412" w:rsidRPr="000E631F" w:rsidSect="009E1946">
      <w:type w:val="continuous"/>
      <w:pgSz w:w="11906" w:h="16838"/>
      <w:pgMar w:top="1418" w:right="1134" w:bottom="1134" w:left="1418" w:header="454" w:footer="312"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E202A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DF0877" w14:textId="77777777" w:rsidR="009C52CB" w:rsidRDefault="009C52CB" w:rsidP="009E1946">
      <w:r>
        <w:separator/>
      </w:r>
    </w:p>
  </w:endnote>
  <w:endnote w:type="continuationSeparator" w:id="0">
    <w:p w14:paraId="02C4C6CA" w14:textId="77777777" w:rsidR="009C52CB" w:rsidRDefault="009C52CB" w:rsidP="009E1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Optima">
    <w:panose1 w:val="00000000000000000000"/>
    <w:charset w:val="00"/>
    <w:family w:val="swiss"/>
    <w:notTrueType/>
    <w:pitch w:val="variable"/>
    <w:sig w:usb0="00000003" w:usb1="00000000" w:usb2="00000000" w:usb3="00000000" w:csb0="00000001" w:csb1="00000000"/>
  </w:font>
  <w:font w:name="Gotham Light">
    <w:altName w:val="Courier New"/>
    <w:panose1 w:val="00000000000000000000"/>
    <w:charset w:val="00"/>
    <w:family w:val="modern"/>
    <w:notTrueType/>
    <w:pitch w:val="variable"/>
    <w:sig w:usb0="A10000FF" w:usb1="4000005B" w:usb2="00000000" w:usb3="00000000" w:csb0="0000009B" w:csb1="00000000"/>
  </w:font>
  <w:font w:name="Gotham Black">
    <w:altName w:val="Arial"/>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17B7C" w14:textId="6360DAA3" w:rsidR="00863A1D" w:rsidRPr="000244AC" w:rsidRDefault="00863A1D" w:rsidP="000244AC">
    <w:pPr>
      <w:tabs>
        <w:tab w:val="left" w:pos="7088"/>
        <w:tab w:val="left" w:pos="8222"/>
      </w:tabs>
      <w:rPr>
        <w:caps/>
        <w:sz w:val="18"/>
        <w:szCs w:val="18"/>
      </w:rPr>
    </w:pPr>
    <w:r w:rsidRPr="000244AC">
      <w:rPr>
        <w:i/>
        <w:sz w:val="18"/>
        <w:szCs w:val="18"/>
      </w:rPr>
      <w:t>G</w:t>
    </w:r>
    <w:r w:rsidR="000244AC" w:rsidRPr="000244AC">
      <w:rPr>
        <w:i/>
        <w:sz w:val="18"/>
        <w:szCs w:val="18"/>
      </w:rPr>
      <w:t>uide for</w:t>
    </w:r>
    <w:r w:rsidR="001F53CA">
      <w:rPr>
        <w:i/>
        <w:sz w:val="18"/>
        <w:szCs w:val="18"/>
      </w:rPr>
      <w:t xml:space="preserve"> operating cranes &amp; mobile plant near overhead electric l</w:t>
    </w:r>
    <w:r w:rsidRPr="000244AC">
      <w:rPr>
        <w:i/>
        <w:sz w:val="18"/>
        <w:szCs w:val="18"/>
      </w:rPr>
      <w:t>ines</w:t>
    </w:r>
    <w:r w:rsidR="000244AC">
      <w:rPr>
        <w:i/>
        <w:sz w:val="18"/>
        <w:szCs w:val="18"/>
      </w:rPr>
      <w:tab/>
    </w:r>
    <w:r w:rsidRPr="000244AC">
      <w:rPr>
        <w:caps/>
        <w:sz w:val="18"/>
        <w:szCs w:val="18"/>
      </w:rPr>
      <w:t>J</w:t>
    </w:r>
    <w:r w:rsidRPr="000244AC">
      <w:rPr>
        <w:sz w:val="18"/>
        <w:szCs w:val="18"/>
      </w:rPr>
      <w:t>u</w:t>
    </w:r>
    <w:r w:rsidR="00543771">
      <w:rPr>
        <w:sz w:val="18"/>
        <w:szCs w:val="18"/>
      </w:rPr>
      <w:t>ly</w:t>
    </w:r>
    <w:r w:rsidRPr="000244AC">
      <w:rPr>
        <w:caps/>
        <w:sz w:val="18"/>
        <w:szCs w:val="18"/>
      </w:rPr>
      <w:t xml:space="preserve"> 2014</w:t>
    </w:r>
    <w:r w:rsidR="000244AC">
      <w:rPr>
        <w:caps/>
        <w:sz w:val="18"/>
        <w:szCs w:val="18"/>
      </w:rPr>
      <w:tab/>
    </w:r>
    <w:r w:rsidRPr="000244AC">
      <w:rPr>
        <w:sz w:val="18"/>
        <w:szCs w:val="18"/>
      </w:rPr>
      <w:t xml:space="preserve">Page </w:t>
    </w:r>
    <w:r w:rsidRPr="000244AC">
      <w:rPr>
        <w:caps/>
        <w:sz w:val="18"/>
        <w:szCs w:val="18"/>
      </w:rPr>
      <w:fldChar w:fldCharType="begin"/>
    </w:r>
    <w:r w:rsidRPr="000244AC">
      <w:rPr>
        <w:caps/>
        <w:sz w:val="18"/>
        <w:szCs w:val="18"/>
      </w:rPr>
      <w:instrText xml:space="preserve"> PAGE </w:instrText>
    </w:r>
    <w:r w:rsidRPr="000244AC">
      <w:rPr>
        <w:caps/>
        <w:sz w:val="18"/>
        <w:szCs w:val="18"/>
      </w:rPr>
      <w:fldChar w:fldCharType="separate"/>
    </w:r>
    <w:r w:rsidR="00F42B30">
      <w:rPr>
        <w:caps/>
        <w:noProof/>
        <w:sz w:val="18"/>
        <w:szCs w:val="18"/>
      </w:rPr>
      <w:t>7</w:t>
    </w:r>
    <w:r w:rsidRPr="000244AC">
      <w:rPr>
        <w:caps/>
        <w:sz w:val="18"/>
        <w:szCs w:val="18"/>
      </w:rPr>
      <w:fldChar w:fldCharType="end"/>
    </w:r>
    <w:r w:rsidRPr="000244AC">
      <w:rPr>
        <w:sz w:val="18"/>
        <w:szCs w:val="18"/>
      </w:rPr>
      <w:t xml:space="preserve"> of </w:t>
    </w:r>
    <w:r w:rsidRPr="000244AC">
      <w:rPr>
        <w:caps/>
        <w:sz w:val="18"/>
        <w:szCs w:val="18"/>
      </w:rPr>
      <w:fldChar w:fldCharType="begin"/>
    </w:r>
    <w:r w:rsidRPr="000244AC">
      <w:rPr>
        <w:caps/>
        <w:sz w:val="18"/>
        <w:szCs w:val="18"/>
      </w:rPr>
      <w:instrText xml:space="preserve"> NUMPAGES </w:instrText>
    </w:r>
    <w:r w:rsidRPr="000244AC">
      <w:rPr>
        <w:caps/>
        <w:sz w:val="18"/>
        <w:szCs w:val="18"/>
      </w:rPr>
      <w:fldChar w:fldCharType="separate"/>
    </w:r>
    <w:r w:rsidR="00F42B30">
      <w:rPr>
        <w:caps/>
        <w:noProof/>
        <w:sz w:val="18"/>
        <w:szCs w:val="18"/>
      </w:rPr>
      <w:t>7</w:t>
    </w:r>
    <w:r w:rsidRPr="000244AC">
      <w:rPr>
        <w:caps/>
        <w:sz w:val="18"/>
        <w:szCs w:val="18"/>
      </w:rPr>
      <w:fldChar w:fldCharType="end"/>
    </w:r>
  </w:p>
  <w:p w14:paraId="30469BAA" w14:textId="77777777" w:rsidR="009C52CB" w:rsidRDefault="009C52CB" w:rsidP="009E194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1C65D" w14:textId="62F4CE1C" w:rsidR="00863A1D" w:rsidRDefault="00863A1D" w:rsidP="000E631F">
    <w:pPr>
      <w:pStyle w:val="Footer"/>
      <w:tabs>
        <w:tab w:val="clear" w:pos="4153"/>
        <w:tab w:val="clear" w:pos="8306"/>
        <w:tab w:val="left" w:pos="3686"/>
        <w:tab w:val="left" w:pos="6804"/>
        <w:tab w:val="left" w:pos="8647"/>
      </w:tabs>
      <w:rPr>
        <w:rFonts w:eastAsia="Calibri"/>
      </w:rPr>
    </w:pPr>
    <w:r>
      <w:rPr>
        <w:rFonts w:ascii="Gotham Light" w:hAnsi="Gotham Light" w:cs="Gotham Light"/>
        <w:noProof/>
        <w:color w:val="000000"/>
      </w:rPr>
      <w:drawing>
        <wp:inline distT="0" distB="0" distL="0" distR="0" wp14:anchorId="2613913A" wp14:editId="57B71913">
          <wp:extent cx="1234286" cy="432000"/>
          <wp:effectExtent l="0" t="0" r="4445" b="6350"/>
          <wp:docPr id="8" name="Picture 8" descr="Creative Commons icon"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4286" cy="432000"/>
                  </a:xfrm>
                  <a:prstGeom prst="rect">
                    <a:avLst/>
                  </a:prstGeom>
                </pic:spPr>
              </pic:pic>
            </a:graphicData>
          </a:graphic>
        </wp:inline>
      </w:drawing>
    </w:r>
    <w:r>
      <w:rPr>
        <w:rFonts w:eastAsia="Calibri"/>
      </w:rPr>
      <w:tab/>
    </w:r>
    <w:r w:rsidR="000E631F" w:rsidRPr="008F1A6E">
      <w:rPr>
        <w:rFonts w:eastAsia="Calibri" w:cs="Arial"/>
      </w:rPr>
      <w:ptab w:relativeTo="margin" w:alignment="center" w:leader="none"/>
    </w:r>
    <w:r w:rsidR="000E631F" w:rsidRPr="00483902">
      <w:rPr>
        <w:rFonts w:eastAsia="Calibri" w:cs="Arial"/>
        <w:sz w:val="18"/>
        <w:szCs w:val="18"/>
      </w:rPr>
      <w:t>978-1-74361-</w:t>
    </w:r>
    <w:r w:rsidR="005910C9">
      <w:rPr>
        <w:rFonts w:eastAsia="Calibri" w:cs="Arial"/>
        <w:sz w:val="18"/>
        <w:szCs w:val="18"/>
      </w:rPr>
      <w:t>768</w:t>
    </w:r>
    <w:r w:rsidR="000E631F" w:rsidRPr="00483902">
      <w:rPr>
        <w:rFonts w:eastAsia="Calibri" w:cs="Arial"/>
        <w:sz w:val="18"/>
        <w:szCs w:val="18"/>
      </w:rPr>
      <w:t>-</w:t>
    </w:r>
    <w:r w:rsidR="005910C9">
      <w:rPr>
        <w:rFonts w:eastAsia="Calibri" w:cs="Arial"/>
        <w:sz w:val="18"/>
        <w:szCs w:val="18"/>
      </w:rPr>
      <w:t>7</w:t>
    </w:r>
    <w:r w:rsidR="000E631F">
      <w:rPr>
        <w:rFonts w:eastAsia="Calibri" w:cs="Arial"/>
        <w:sz w:val="18"/>
        <w:szCs w:val="18"/>
      </w:rPr>
      <w:t xml:space="preserve">  </w:t>
    </w:r>
    <w:r w:rsidR="000E631F" w:rsidRPr="00483902">
      <w:rPr>
        <w:rFonts w:eastAsia="Calibri" w:cs="Arial"/>
        <w:sz w:val="18"/>
        <w:szCs w:val="18"/>
      </w:rPr>
      <w:t xml:space="preserve"> [</w:t>
    </w:r>
    <w:r w:rsidR="000E631F">
      <w:rPr>
        <w:rFonts w:eastAsia="Calibri" w:cs="Arial"/>
        <w:sz w:val="18"/>
        <w:szCs w:val="18"/>
      </w:rPr>
      <w:t>Multi-Vol. Set</w:t>
    </w:r>
    <w:r w:rsidR="000E631F" w:rsidRPr="00483902">
      <w:rPr>
        <w:rFonts w:eastAsia="Calibri" w:cs="Arial"/>
        <w:sz w:val="18"/>
        <w:szCs w:val="18"/>
      </w:rPr>
      <w:t>]</w:t>
    </w:r>
    <w:r w:rsidR="000E631F">
      <w:rPr>
        <w:rFonts w:eastAsia="Calibri" w:cs="Arial"/>
        <w:sz w:val="18"/>
        <w:szCs w:val="18"/>
      </w:rPr>
      <w:tab/>
    </w:r>
    <w:r w:rsidR="000E631F" w:rsidRPr="00483902">
      <w:rPr>
        <w:rFonts w:eastAsia="Calibri" w:cs="Arial"/>
        <w:sz w:val="18"/>
        <w:szCs w:val="18"/>
      </w:rPr>
      <w:t>978-1-74361-</w:t>
    </w:r>
    <w:r w:rsidR="005910C9">
      <w:rPr>
        <w:rFonts w:eastAsia="Calibri" w:cs="Arial"/>
        <w:sz w:val="18"/>
        <w:szCs w:val="18"/>
      </w:rPr>
      <w:t>762</w:t>
    </w:r>
    <w:r w:rsidR="000E631F" w:rsidRPr="00483902">
      <w:rPr>
        <w:rFonts w:eastAsia="Calibri" w:cs="Arial"/>
        <w:sz w:val="18"/>
        <w:szCs w:val="18"/>
      </w:rPr>
      <w:t>-</w:t>
    </w:r>
    <w:r w:rsidR="005910C9">
      <w:rPr>
        <w:rFonts w:eastAsia="Calibri" w:cs="Arial"/>
        <w:sz w:val="18"/>
        <w:szCs w:val="18"/>
      </w:rPr>
      <w:t>5</w:t>
    </w:r>
    <w:r w:rsidR="000E631F">
      <w:rPr>
        <w:rFonts w:eastAsia="Calibri"/>
      </w:rPr>
      <w:tab/>
      <w:t>[PDF]</w:t>
    </w:r>
    <w:r w:rsidR="000E631F">
      <w:rPr>
        <w:rFonts w:eastAsia="Calibri"/>
      </w:rPr>
      <w:br/>
    </w:r>
    <w:r w:rsidR="000E631F">
      <w:rPr>
        <w:rFonts w:eastAsia="Calibri"/>
      </w:rPr>
      <w:tab/>
    </w:r>
    <w:r w:rsidR="000E631F">
      <w:rPr>
        <w:rFonts w:eastAsia="Calibri"/>
      </w:rPr>
      <w:tab/>
    </w:r>
    <w:r w:rsidR="000E631F" w:rsidRPr="00483902">
      <w:rPr>
        <w:rFonts w:eastAsia="Calibri" w:cs="Arial"/>
        <w:sz w:val="18"/>
        <w:szCs w:val="18"/>
      </w:rPr>
      <w:t>978-1-74361-</w:t>
    </w:r>
    <w:r w:rsidR="005910C9">
      <w:rPr>
        <w:rFonts w:eastAsia="Calibri" w:cs="Arial"/>
        <w:sz w:val="18"/>
        <w:szCs w:val="18"/>
      </w:rPr>
      <w:t>763</w:t>
    </w:r>
    <w:r w:rsidR="000E631F" w:rsidRPr="00483902">
      <w:rPr>
        <w:rFonts w:eastAsia="Calibri" w:cs="Arial"/>
        <w:sz w:val="18"/>
        <w:szCs w:val="18"/>
      </w:rPr>
      <w:t>-</w:t>
    </w:r>
    <w:r w:rsidR="005910C9">
      <w:rPr>
        <w:rFonts w:eastAsia="Calibri" w:cs="Arial"/>
        <w:sz w:val="18"/>
        <w:szCs w:val="18"/>
      </w:rPr>
      <w:t>2</w:t>
    </w:r>
    <w:r w:rsidR="000E631F">
      <w:rPr>
        <w:rFonts w:eastAsia="Calibri" w:cs="Arial"/>
        <w:sz w:val="18"/>
        <w:szCs w:val="18"/>
      </w:rPr>
      <w:tab/>
    </w:r>
    <w:r w:rsidRPr="00483902">
      <w:rPr>
        <w:rFonts w:eastAsia="Calibri"/>
      </w:rPr>
      <w:t>[DOCX]</w:t>
    </w:r>
  </w:p>
  <w:p w14:paraId="63D55A8F" w14:textId="278AD247" w:rsidR="009C52CB" w:rsidRPr="00863A1D" w:rsidRDefault="009C52CB" w:rsidP="009E19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E349D4" w14:textId="77777777" w:rsidR="009C52CB" w:rsidRDefault="009C52CB" w:rsidP="009E1946">
      <w:r>
        <w:separator/>
      </w:r>
    </w:p>
  </w:footnote>
  <w:footnote w:type="continuationSeparator" w:id="0">
    <w:p w14:paraId="50812DA1" w14:textId="77777777" w:rsidR="009C52CB" w:rsidRDefault="009C52CB" w:rsidP="009E19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860E9" w14:textId="4D31F298" w:rsidR="009C52CB" w:rsidRDefault="009C52CB" w:rsidP="009E1946">
    <w:pPr>
      <w:rPr>
        <w:rFonts w:cs="Arial"/>
      </w:rPr>
    </w:pPr>
    <w:r>
      <w:rPr>
        <w:noProof/>
      </w:rPr>
      <w:drawing>
        <wp:inline distT="0" distB="0" distL="0" distR="0" wp14:anchorId="6A76142E" wp14:editId="11CB35A7">
          <wp:extent cx="2081454" cy="432000"/>
          <wp:effectExtent l="0" t="0" r="0" b="6350"/>
          <wp:docPr id="6" name="Picture 6"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srcRect/>
                  <a:stretch>
                    <a:fillRect/>
                  </a:stretch>
                </pic:blipFill>
                <pic:spPr bwMode="auto">
                  <a:xfrm>
                    <a:off x="0" y="0"/>
                    <a:ext cx="2081454" cy="432000"/>
                  </a:xfrm>
                  <a:prstGeom prst="rect">
                    <a:avLst/>
                  </a:prstGeom>
                  <a:noFill/>
                  <a:ln w="9525">
                    <a:noFill/>
                    <a:miter lim="800000"/>
                    <a:headEnd/>
                    <a:tailEnd/>
                  </a:ln>
                </pic:spPr>
              </pic:pic>
            </a:graphicData>
          </a:graphic>
        </wp:inline>
      </w:drawing>
    </w:r>
  </w:p>
  <w:p w14:paraId="532A8A7C" w14:textId="77777777" w:rsidR="009C52CB" w:rsidRPr="006D1D09" w:rsidRDefault="009C52CB" w:rsidP="009E194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C9B44" w14:textId="7FA384FE" w:rsidR="009C52CB" w:rsidRPr="00DD6727" w:rsidRDefault="009C52CB" w:rsidP="009E1946">
    <w:pPr>
      <w:pStyle w:val="Header"/>
    </w:pPr>
    <w:r>
      <w:rPr>
        <w:rFonts w:cs="Arial"/>
        <w:noProof/>
      </w:rPr>
      <w:drawing>
        <wp:inline distT="0" distB="0" distL="0" distR="0" wp14:anchorId="1012805A" wp14:editId="68700B80">
          <wp:extent cx="2078935" cy="432000"/>
          <wp:effectExtent l="0" t="0" r="0" b="6350"/>
          <wp:docPr id="7" name="Picture 7"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8935" cy="432000"/>
                  </a:xfrm>
                  <a:prstGeom prst="rect">
                    <a:avLst/>
                  </a:prstGeom>
                  <a:noFill/>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11D57"/>
    <w:multiLevelType w:val="hybridMultilevel"/>
    <w:tmpl w:val="86D8B4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09B6C6F"/>
    <w:multiLevelType w:val="hybridMultilevel"/>
    <w:tmpl w:val="65F4DCC4"/>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0F578A9"/>
    <w:multiLevelType w:val="hybridMultilevel"/>
    <w:tmpl w:val="48CAC7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2594D9C"/>
    <w:multiLevelType w:val="hybridMultilevel"/>
    <w:tmpl w:val="254088E0"/>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4160102"/>
    <w:multiLevelType w:val="hybridMultilevel"/>
    <w:tmpl w:val="95F695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6B919C8"/>
    <w:multiLevelType w:val="hybridMultilevel"/>
    <w:tmpl w:val="99E2F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77D6E64"/>
    <w:multiLevelType w:val="hybridMultilevel"/>
    <w:tmpl w:val="8C202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86068BC"/>
    <w:multiLevelType w:val="hybridMultilevel"/>
    <w:tmpl w:val="822C5586"/>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A7A1B08"/>
    <w:multiLevelType w:val="hybridMultilevel"/>
    <w:tmpl w:val="750248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AA100FE"/>
    <w:multiLevelType w:val="hybridMultilevel"/>
    <w:tmpl w:val="A30A2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AC60583"/>
    <w:multiLevelType w:val="hybridMultilevel"/>
    <w:tmpl w:val="2366707E"/>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1">
    <w:nsid w:val="0C071DB9"/>
    <w:multiLevelType w:val="hybridMultilevel"/>
    <w:tmpl w:val="169C9D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C2C1F17"/>
    <w:multiLevelType w:val="hybridMultilevel"/>
    <w:tmpl w:val="B9E40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D3E4666"/>
    <w:multiLevelType w:val="multilevel"/>
    <w:tmpl w:val="9AA08DDE"/>
    <w:lvl w:ilvl="0">
      <w:start w:val="2"/>
      <w:numFmt w:val="decimal"/>
      <w:lvlText w:val="%1."/>
      <w:lvlJc w:val="left"/>
      <w:pPr>
        <w:ind w:left="1080" w:hanging="720"/>
      </w:pPr>
      <w:rPr>
        <w:rFonts w:hint="default"/>
      </w:rPr>
    </w:lvl>
    <w:lvl w:ilvl="1">
      <w:start w:val="1"/>
      <w:numFmt w:val="decimal"/>
      <w:isLgl/>
      <w:lvlText w:val="%1.%2"/>
      <w:lvlJc w:val="left"/>
      <w:pPr>
        <w:ind w:left="720" w:hanging="720"/>
      </w:pPr>
      <w:rPr>
        <w:rFonts w:hint="default"/>
        <w:i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0ED36753"/>
    <w:multiLevelType w:val="hybridMultilevel"/>
    <w:tmpl w:val="3B1E7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EDA6A51"/>
    <w:multiLevelType w:val="hybridMultilevel"/>
    <w:tmpl w:val="F56276C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nsid w:val="0F0B5DAC"/>
    <w:multiLevelType w:val="hybridMultilevel"/>
    <w:tmpl w:val="0B066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0F974C5F"/>
    <w:multiLevelType w:val="hybridMultilevel"/>
    <w:tmpl w:val="4ED4A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0FDA497E"/>
    <w:multiLevelType w:val="hybridMultilevel"/>
    <w:tmpl w:val="4E1AD33C"/>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055327D"/>
    <w:multiLevelType w:val="hybridMultilevel"/>
    <w:tmpl w:val="32D6AB5A"/>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20">
    <w:nsid w:val="12B96CCA"/>
    <w:multiLevelType w:val="hybridMultilevel"/>
    <w:tmpl w:val="9EC0DDFE"/>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3D92286"/>
    <w:multiLevelType w:val="hybridMultilevel"/>
    <w:tmpl w:val="5A0C14E6"/>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6B015B4"/>
    <w:multiLevelType w:val="hybridMultilevel"/>
    <w:tmpl w:val="77E4D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17AC60A6"/>
    <w:multiLevelType w:val="hybridMultilevel"/>
    <w:tmpl w:val="157C9E54"/>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18407C64"/>
    <w:multiLevelType w:val="hybridMultilevel"/>
    <w:tmpl w:val="AFA84634"/>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18744AB8"/>
    <w:multiLevelType w:val="hybridMultilevel"/>
    <w:tmpl w:val="68E8F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18867942"/>
    <w:multiLevelType w:val="hybridMultilevel"/>
    <w:tmpl w:val="77CA1D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189956AE"/>
    <w:multiLevelType w:val="hybridMultilevel"/>
    <w:tmpl w:val="2188D404"/>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1AE8766C"/>
    <w:multiLevelType w:val="hybridMultilevel"/>
    <w:tmpl w:val="AA261518"/>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1D9D5989"/>
    <w:multiLevelType w:val="hybridMultilevel"/>
    <w:tmpl w:val="60C6E8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1F570B7D"/>
    <w:multiLevelType w:val="hybridMultilevel"/>
    <w:tmpl w:val="D0DC073C"/>
    <w:lvl w:ilvl="0" w:tplc="5908135E">
      <w:start w:val="1"/>
      <w:numFmt w:val="bullet"/>
      <w:pStyle w:val="Box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1F6B0067"/>
    <w:multiLevelType w:val="hybridMultilevel"/>
    <w:tmpl w:val="23CA6AF8"/>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20BB5857"/>
    <w:multiLevelType w:val="hybridMultilevel"/>
    <w:tmpl w:val="84508CC8"/>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2138265A"/>
    <w:multiLevelType w:val="hybridMultilevel"/>
    <w:tmpl w:val="21925816"/>
    <w:lvl w:ilvl="0" w:tplc="0C090001">
      <w:start w:val="1"/>
      <w:numFmt w:val="bullet"/>
      <w:lvlText w:val=""/>
      <w:lvlJc w:val="left"/>
      <w:pPr>
        <w:ind w:left="644" w:hanging="360"/>
      </w:pPr>
      <w:rPr>
        <w:rFonts w:ascii="Symbol" w:hAnsi="Symbol" w:hint="default"/>
      </w:rPr>
    </w:lvl>
    <w:lvl w:ilvl="1" w:tplc="0C090005">
      <w:start w:val="1"/>
      <w:numFmt w:val="bullet"/>
      <w:lvlText w:val=""/>
      <w:lvlJc w:val="left"/>
      <w:pPr>
        <w:ind w:left="1353"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22320D8B"/>
    <w:multiLevelType w:val="hybridMultilevel"/>
    <w:tmpl w:val="760E92AC"/>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24411244"/>
    <w:multiLevelType w:val="hybridMultilevel"/>
    <w:tmpl w:val="C3623AE2"/>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6">
    <w:nsid w:val="25933320"/>
    <w:multiLevelType w:val="hybridMultilevel"/>
    <w:tmpl w:val="21367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25D62B08"/>
    <w:multiLevelType w:val="hybridMultilevel"/>
    <w:tmpl w:val="0796837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26BE7256"/>
    <w:multiLevelType w:val="hybridMultilevel"/>
    <w:tmpl w:val="2CDE9AAE"/>
    <w:lvl w:ilvl="0" w:tplc="0C090003">
      <w:start w:val="1"/>
      <w:numFmt w:val="bullet"/>
      <w:lvlText w:val="o"/>
      <w:lvlJc w:val="left"/>
      <w:pPr>
        <w:ind w:left="644"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28050FE8"/>
    <w:multiLevelType w:val="hybridMultilevel"/>
    <w:tmpl w:val="CB6218FC"/>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28994287"/>
    <w:multiLevelType w:val="hybridMultilevel"/>
    <w:tmpl w:val="112C3912"/>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28BB4D98"/>
    <w:multiLevelType w:val="hybridMultilevel"/>
    <w:tmpl w:val="19CC1E90"/>
    <w:lvl w:ilvl="0" w:tplc="0C090003">
      <w:start w:val="1"/>
      <w:numFmt w:val="bullet"/>
      <w:lvlText w:val="o"/>
      <w:lvlJc w:val="left"/>
      <w:pPr>
        <w:tabs>
          <w:tab w:val="num" w:pos="1440"/>
        </w:tabs>
        <w:ind w:left="1440" w:hanging="360"/>
      </w:pPr>
      <w:rPr>
        <w:rFonts w:ascii="Courier New" w:hAnsi="Courier New" w:cs="Courier New" w:hint="default"/>
      </w:rPr>
    </w:lvl>
    <w:lvl w:ilvl="1" w:tplc="0C090001">
      <w:start w:val="1"/>
      <w:numFmt w:val="bullet"/>
      <w:lvlText w:val=""/>
      <w:lvlJc w:val="left"/>
      <w:pPr>
        <w:tabs>
          <w:tab w:val="num" w:pos="644"/>
        </w:tabs>
        <w:ind w:left="644" w:hanging="360"/>
      </w:pPr>
      <w:rPr>
        <w:rFonts w:ascii="Symbol" w:hAnsi="Symbol" w:hint="default"/>
      </w:rPr>
    </w:lvl>
    <w:lvl w:ilvl="2" w:tplc="0C090005">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42">
    <w:nsid w:val="2B2A1273"/>
    <w:multiLevelType w:val="hybridMultilevel"/>
    <w:tmpl w:val="D10E9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2C6D0A0F"/>
    <w:multiLevelType w:val="hybridMultilevel"/>
    <w:tmpl w:val="176AB968"/>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2DF264AC"/>
    <w:multiLevelType w:val="hybridMultilevel"/>
    <w:tmpl w:val="E1840C2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5">
    <w:nsid w:val="2E8C59EE"/>
    <w:multiLevelType w:val="hybridMultilevel"/>
    <w:tmpl w:val="93F6E454"/>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2EB05053"/>
    <w:multiLevelType w:val="hybridMultilevel"/>
    <w:tmpl w:val="9AD2DD5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7">
    <w:nsid w:val="2EF70412"/>
    <w:multiLevelType w:val="hybridMultilevel"/>
    <w:tmpl w:val="89DC4E2E"/>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2FAC1D5B"/>
    <w:multiLevelType w:val="hybridMultilevel"/>
    <w:tmpl w:val="1B027B0A"/>
    <w:lvl w:ilvl="0" w:tplc="9E804282">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49">
    <w:nsid w:val="2FEE6DF9"/>
    <w:multiLevelType w:val="hybridMultilevel"/>
    <w:tmpl w:val="7CB21674"/>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50">
    <w:nsid w:val="2FFB5B04"/>
    <w:multiLevelType w:val="hybridMultilevel"/>
    <w:tmpl w:val="D7CE8818"/>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30236E5D"/>
    <w:multiLevelType w:val="hybridMultilevel"/>
    <w:tmpl w:val="87A4348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31DE4304"/>
    <w:multiLevelType w:val="hybridMultilevel"/>
    <w:tmpl w:val="8598C274"/>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320519FE"/>
    <w:multiLevelType w:val="hybridMultilevel"/>
    <w:tmpl w:val="AF1A0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326A5612"/>
    <w:multiLevelType w:val="hybridMultilevel"/>
    <w:tmpl w:val="544AF27E"/>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33FF0267"/>
    <w:multiLevelType w:val="hybridMultilevel"/>
    <w:tmpl w:val="C798B596"/>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349E4B17"/>
    <w:multiLevelType w:val="hybridMultilevel"/>
    <w:tmpl w:val="03A65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365A5F91"/>
    <w:multiLevelType w:val="hybridMultilevel"/>
    <w:tmpl w:val="FC8C2020"/>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58">
    <w:nsid w:val="37142E73"/>
    <w:multiLevelType w:val="hybridMultilevel"/>
    <w:tmpl w:val="52724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37143924"/>
    <w:multiLevelType w:val="hybridMultilevel"/>
    <w:tmpl w:val="8DAA1F94"/>
    <w:lvl w:ilvl="0" w:tplc="0C090003">
      <w:start w:val="1"/>
      <w:numFmt w:val="bullet"/>
      <w:lvlText w:val="o"/>
      <w:lvlJc w:val="left"/>
      <w:pPr>
        <w:ind w:left="644"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37BF67C1"/>
    <w:multiLevelType w:val="hybridMultilevel"/>
    <w:tmpl w:val="5BD44D8C"/>
    <w:lvl w:ilvl="0" w:tplc="0C090001">
      <w:start w:val="1"/>
      <w:numFmt w:val="bullet"/>
      <w:lvlText w:val=""/>
      <w:lvlJc w:val="left"/>
      <w:pPr>
        <w:ind w:left="1210" w:hanging="360"/>
      </w:pPr>
      <w:rPr>
        <w:rFonts w:ascii="Symbol" w:hAnsi="Symbol" w:hint="default"/>
      </w:rPr>
    </w:lvl>
    <w:lvl w:ilvl="1" w:tplc="0C090003" w:tentative="1">
      <w:start w:val="1"/>
      <w:numFmt w:val="bullet"/>
      <w:lvlText w:val="o"/>
      <w:lvlJc w:val="left"/>
      <w:pPr>
        <w:ind w:left="1930" w:hanging="360"/>
      </w:pPr>
      <w:rPr>
        <w:rFonts w:ascii="Courier New" w:hAnsi="Courier New" w:cs="Courier New" w:hint="default"/>
      </w:rPr>
    </w:lvl>
    <w:lvl w:ilvl="2" w:tplc="0C090005" w:tentative="1">
      <w:start w:val="1"/>
      <w:numFmt w:val="bullet"/>
      <w:lvlText w:val=""/>
      <w:lvlJc w:val="left"/>
      <w:pPr>
        <w:ind w:left="2650" w:hanging="360"/>
      </w:pPr>
      <w:rPr>
        <w:rFonts w:ascii="Wingdings" w:hAnsi="Wingdings" w:hint="default"/>
      </w:rPr>
    </w:lvl>
    <w:lvl w:ilvl="3" w:tplc="0C090001" w:tentative="1">
      <w:start w:val="1"/>
      <w:numFmt w:val="bullet"/>
      <w:lvlText w:val=""/>
      <w:lvlJc w:val="left"/>
      <w:pPr>
        <w:ind w:left="3370" w:hanging="360"/>
      </w:pPr>
      <w:rPr>
        <w:rFonts w:ascii="Symbol" w:hAnsi="Symbol" w:hint="default"/>
      </w:rPr>
    </w:lvl>
    <w:lvl w:ilvl="4" w:tplc="0C090003" w:tentative="1">
      <w:start w:val="1"/>
      <w:numFmt w:val="bullet"/>
      <w:lvlText w:val="o"/>
      <w:lvlJc w:val="left"/>
      <w:pPr>
        <w:ind w:left="4090" w:hanging="360"/>
      </w:pPr>
      <w:rPr>
        <w:rFonts w:ascii="Courier New" w:hAnsi="Courier New" w:cs="Courier New" w:hint="default"/>
      </w:rPr>
    </w:lvl>
    <w:lvl w:ilvl="5" w:tplc="0C090005" w:tentative="1">
      <w:start w:val="1"/>
      <w:numFmt w:val="bullet"/>
      <w:lvlText w:val=""/>
      <w:lvlJc w:val="left"/>
      <w:pPr>
        <w:ind w:left="4810" w:hanging="360"/>
      </w:pPr>
      <w:rPr>
        <w:rFonts w:ascii="Wingdings" w:hAnsi="Wingdings" w:hint="default"/>
      </w:rPr>
    </w:lvl>
    <w:lvl w:ilvl="6" w:tplc="0C090001" w:tentative="1">
      <w:start w:val="1"/>
      <w:numFmt w:val="bullet"/>
      <w:lvlText w:val=""/>
      <w:lvlJc w:val="left"/>
      <w:pPr>
        <w:ind w:left="5530" w:hanging="360"/>
      </w:pPr>
      <w:rPr>
        <w:rFonts w:ascii="Symbol" w:hAnsi="Symbol" w:hint="default"/>
      </w:rPr>
    </w:lvl>
    <w:lvl w:ilvl="7" w:tplc="0C090003" w:tentative="1">
      <w:start w:val="1"/>
      <w:numFmt w:val="bullet"/>
      <w:lvlText w:val="o"/>
      <w:lvlJc w:val="left"/>
      <w:pPr>
        <w:ind w:left="6250" w:hanging="360"/>
      </w:pPr>
      <w:rPr>
        <w:rFonts w:ascii="Courier New" w:hAnsi="Courier New" w:cs="Courier New" w:hint="default"/>
      </w:rPr>
    </w:lvl>
    <w:lvl w:ilvl="8" w:tplc="0C090005" w:tentative="1">
      <w:start w:val="1"/>
      <w:numFmt w:val="bullet"/>
      <w:lvlText w:val=""/>
      <w:lvlJc w:val="left"/>
      <w:pPr>
        <w:ind w:left="6970" w:hanging="360"/>
      </w:pPr>
      <w:rPr>
        <w:rFonts w:ascii="Wingdings" w:hAnsi="Wingdings" w:hint="default"/>
      </w:rPr>
    </w:lvl>
  </w:abstractNum>
  <w:abstractNum w:abstractNumId="61">
    <w:nsid w:val="39D01C15"/>
    <w:multiLevelType w:val="hybridMultilevel"/>
    <w:tmpl w:val="0A7C7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3A120AF1"/>
    <w:multiLevelType w:val="hybridMultilevel"/>
    <w:tmpl w:val="FCE0B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3B5450DD"/>
    <w:multiLevelType w:val="hybridMultilevel"/>
    <w:tmpl w:val="F95005F8"/>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64">
    <w:nsid w:val="3B904DE3"/>
    <w:multiLevelType w:val="hybridMultilevel"/>
    <w:tmpl w:val="8484372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3CB0659F"/>
    <w:multiLevelType w:val="hybridMultilevel"/>
    <w:tmpl w:val="B9043E3A"/>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3D04119B"/>
    <w:multiLevelType w:val="hybridMultilevel"/>
    <w:tmpl w:val="153AA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3D0D6C9B"/>
    <w:multiLevelType w:val="hybridMultilevel"/>
    <w:tmpl w:val="66B23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3D523645"/>
    <w:multiLevelType w:val="hybridMultilevel"/>
    <w:tmpl w:val="8766B960"/>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3DBB71B4"/>
    <w:multiLevelType w:val="hybridMultilevel"/>
    <w:tmpl w:val="CDAA8E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nsid w:val="3E434B56"/>
    <w:multiLevelType w:val="hybridMultilevel"/>
    <w:tmpl w:val="F09C3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401B15C8"/>
    <w:multiLevelType w:val="hybridMultilevel"/>
    <w:tmpl w:val="B5A85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40AA731C"/>
    <w:multiLevelType w:val="hybridMultilevel"/>
    <w:tmpl w:val="4C5E14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3">
    <w:nsid w:val="40C80CD8"/>
    <w:multiLevelType w:val="hybridMultilevel"/>
    <w:tmpl w:val="F4E6B6C0"/>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41006DEB"/>
    <w:multiLevelType w:val="hybridMultilevel"/>
    <w:tmpl w:val="2A881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4180052C"/>
    <w:multiLevelType w:val="hybridMultilevel"/>
    <w:tmpl w:val="2968C6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6">
    <w:nsid w:val="441932FD"/>
    <w:multiLevelType w:val="hybridMultilevel"/>
    <w:tmpl w:val="83B2C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463F15F3"/>
    <w:multiLevelType w:val="hybridMultilevel"/>
    <w:tmpl w:val="97B0D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46F55D9A"/>
    <w:multiLevelType w:val="hybridMultilevel"/>
    <w:tmpl w:val="512697EE"/>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46F61FD6"/>
    <w:multiLevelType w:val="hybridMultilevel"/>
    <w:tmpl w:val="05E80A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0">
    <w:nsid w:val="47734603"/>
    <w:multiLevelType w:val="hybridMultilevel"/>
    <w:tmpl w:val="39B06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485524D5"/>
    <w:multiLevelType w:val="hybridMultilevel"/>
    <w:tmpl w:val="9322E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48786881"/>
    <w:multiLevelType w:val="multilevel"/>
    <w:tmpl w:val="4BF43E7C"/>
    <w:lvl w:ilvl="0">
      <w:start w:val="1"/>
      <w:numFmt w:val="decimal"/>
      <w:lvlText w:val="%1."/>
      <w:lvlJc w:val="left"/>
      <w:pPr>
        <w:ind w:left="1080" w:hanging="720"/>
      </w:pPr>
      <w:rPr>
        <w:rFonts w:hint="default"/>
      </w:rPr>
    </w:lvl>
    <w:lvl w:ilvl="1">
      <w:start w:val="3"/>
      <w:numFmt w:val="decimal"/>
      <w:isLgl/>
      <w:lvlText w:val="%1.%2"/>
      <w:lvlJc w:val="left"/>
      <w:pPr>
        <w:ind w:left="720" w:hanging="720"/>
      </w:pPr>
      <w:rPr>
        <w:rFonts w:hint="default"/>
        <w:i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3">
    <w:nsid w:val="494C3BC5"/>
    <w:multiLevelType w:val="hybridMultilevel"/>
    <w:tmpl w:val="53A67F8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4">
    <w:nsid w:val="4AF30B65"/>
    <w:multiLevelType w:val="hybridMultilevel"/>
    <w:tmpl w:val="9B28B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4B3D2999"/>
    <w:multiLevelType w:val="hybridMultilevel"/>
    <w:tmpl w:val="BEE6F972"/>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4BC63B7D"/>
    <w:multiLevelType w:val="hybridMultilevel"/>
    <w:tmpl w:val="F4200A6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87">
    <w:nsid w:val="4DAF6E37"/>
    <w:multiLevelType w:val="hybridMultilevel"/>
    <w:tmpl w:val="E0EE9738"/>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8">
    <w:nsid w:val="4DC0020A"/>
    <w:multiLevelType w:val="hybridMultilevel"/>
    <w:tmpl w:val="B4DE3528"/>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nsid w:val="4E374C15"/>
    <w:multiLevelType w:val="multilevel"/>
    <w:tmpl w:val="2CF6388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4EC1765D"/>
    <w:multiLevelType w:val="hybridMultilevel"/>
    <w:tmpl w:val="37AACB48"/>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nsid w:val="513B13B4"/>
    <w:multiLevelType w:val="hybridMultilevel"/>
    <w:tmpl w:val="3014E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Aria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3">
    <w:nsid w:val="52195D33"/>
    <w:multiLevelType w:val="hybridMultilevel"/>
    <w:tmpl w:val="5B3EB6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nsid w:val="527C2EAC"/>
    <w:multiLevelType w:val="hybridMultilevel"/>
    <w:tmpl w:val="845E8EB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5">
    <w:nsid w:val="55031F42"/>
    <w:multiLevelType w:val="hybridMultilevel"/>
    <w:tmpl w:val="B122D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nsid w:val="55056917"/>
    <w:multiLevelType w:val="hybridMultilevel"/>
    <w:tmpl w:val="CAEC76F0"/>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nsid w:val="554575E8"/>
    <w:multiLevelType w:val="hybridMultilevel"/>
    <w:tmpl w:val="4C12BF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nsid w:val="55AF6553"/>
    <w:multiLevelType w:val="hybridMultilevel"/>
    <w:tmpl w:val="DC762F94"/>
    <w:lvl w:ilvl="0" w:tplc="7A86AA89">
      <w:numFmt w:val="bullet"/>
      <w:lvlText w:val="·"/>
      <w:lvlJc w:val="left"/>
      <w:pPr>
        <w:ind w:left="720" w:hanging="360"/>
      </w:pPr>
      <w:rPr>
        <w:rFonts w:ascii="Symbol" w:hAnsi="Symbol"/>
        <w:snapToGrid/>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nsid w:val="56DD1990"/>
    <w:multiLevelType w:val="hybridMultilevel"/>
    <w:tmpl w:val="430A5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nsid w:val="57615E05"/>
    <w:multiLevelType w:val="hybridMultilevel"/>
    <w:tmpl w:val="3B8CE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nsid w:val="57A47B08"/>
    <w:multiLevelType w:val="hybridMultilevel"/>
    <w:tmpl w:val="8A544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nsid w:val="58601E5D"/>
    <w:multiLevelType w:val="hybridMultilevel"/>
    <w:tmpl w:val="3C46DB4A"/>
    <w:lvl w:ilvl="0" w:tplc="7A86AA89">
      <w:numFmt w:val="bullet"/>
      <w:lvlText w:val="·"/>
      <w:lvlJc w:val="left"/>
      <w:pPr>
        <w:ind w:left="720" w:hanging="360"/>
      </w:pPr>
      <w:rPr>
        <w:rFonts w:ascii="Symbol" w:hAnsi="Symbol"/>
        <w:snapToGrid/>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nsid w:val="58AF79B2"/>
    <w:multiLevelType w:val="hybridMultilevel"/>
    <w:tmpl w:val="D5943864"/>
    <w:lvl w:ilvl="0" w:tplc="0C09001B">
      <w:start w:val="1"/>
      <w:numFmt w:val="lowerRoman"/>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nsid w:val="59C366A4"/>
    <w:multiLevelType w:val="hybridMultilevel"/>
    <w:tmpl w:val="C518BF8C"/>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9">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nsid w:val="59CF1313"/>
    <w:multiLevelType w:val="hybridMultilevel"/>
    <w:tmpl w:val="0C4C0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nsid w:val="59E15D1D"/>
    <w:multiLevelType w:val="hybridMultilevel"/>
    <w:tmpl w:val="DB480986"/>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nsid w:val="5B05154A"/>
    <w:multiLevelType w:val="hybridMultilevel"/>
    <w:tmpl w:val="F42AB9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8">
    <w:nsid w:val="5B6D1D14"/>
    <w:multiLevelType w:val="hybridMultilevel"/>
    <w:tmpl w:val="91C24424"/>
    <w:lvl w:ilvl="0" w:tplc="7A86AA89">
      <w:numFmt w:val="bullet"/>
      <w:lvlText w:val="·"/>
      <w:lvlJc w:val="left"/>
      <w:pPr>
        <w:ind w:left="720" w:hanging="360"/>
      </w:pPr>
      <w:rPr>
        <w:rFonts w:ascii="Symbol" w:hAnsi="Symbol"/>
        <w:snapToGrid/>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nsid w:val="5C7E26F6"/>
    <w:multiLevelType w:val="hybridMultilevel"/>
    <w:tmpl w:val="DE4CB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nsid w:val="5D6702E1"/>
    <w:multiLevelType w:val="hybridMultilevel"/>
    <w:tmpl w:val="461C1604"/>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11">
    <w:nsid w:val="5D6E19C4"/>
    <w:multiLevelType w:val="hybridMultilevel"/>
    <w:tmpl w:val="76A2A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nsid w:val="5DA96C5D"/>
    <w:multiLevelType w:val="hybridMultilevel"/>
    <w:tmpl w:val="FB069F3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3">
    <w:nsid w:val="628A0E6C"/>
    <w:multiLevelType w:val="hybridMultilevel"/>
    <w:tmpl w:val="CF3CC614"/>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nsid w:val="631275EB"/>
    <w:multiLevelType w:val="hybridMultilevel"/>
    <w:tmpl w:val="EF44B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nsid w:val="6346468E"/>
    <w:multiLevelType w:val="hybridMultilevel"/>
    <w:tmpl w:val="8A24F67E"/>
    <w:lvl w:ilvl="0" w:tplc="FE7C5EDE">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nsid w:val="66EA77A5"/>
    <w:multiLevelType w:val="hybridMultilevel"/>
    <w:tmpl w:val="6978A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nsid w:val="68281CB4"/>
    <w:multiLevelType w:val="hybridMultilevel"/>
    <w:tmpl w:val="9E0E0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nsid w:val="684604BD"/>
    <w:multiLevelType w:val="hybridMultilevel"/>
    <w:tmpl w:val="E4D08612"/>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nsid w:val="68915B5D"/>
    <w:multiLevelType w:val="hybridMultilevel"/>
    <w:tmpl w:val="86807D92"/>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120">
    <w:nsid w:val="693276F9"/>
    <w:multiLevelType w:val="hybridMultilevel"/>
    <w:tmpl w:val="E7741330"/>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nsid w:val="69A6471D"/>
    <w:multiLevelType w:val="hybridMultilevel"/>
    <w:tmpl w:val="C5BEABE4"/>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nsid w:val="6A575C9E"/>
    <w:multiLevelType w:val="hybridMultilevel"/>
    <w:tmpl w:val="A75AC22E"/>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nsid w:val="6CB1077F"/>
    <w:multiLevelType w:val="hybridMultilevel"/>
    <w:tmpl w:val="7954F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nsid w:val="6EB85AB5"/>
    <w:multiLevelType w:val="hybridMultilevel"/>
    <w:tmpl w:val="4AE47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nsid w:val="6EDD631B"/>
    <w:multiLevelType w:val="hybridMultilevel"/>
    <w:tmpl w:val="BEE876FC"/>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6">
    <w:nsid w:val="6F293911"/>
    <w:multiLevelType w:val="hybridMultilevel"/>
    <w:tmpl w:val="F672FE4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7">
    <w:nsid w:val="6F4B5322"/>
    <w:multiLevelType w:val="hybridMultilevel"/>
    <w:tmpl w:val="2FC296C6"/>
    <w:lvl w:ilvl="0" w:tplc="0C090003">
      <w:start w:val="1"/>
      <w:numFmt w:val="bullet"/>
      <w:lvlText w:val="o"/>
      <w:lvlJc w:val="left"/>
      <w:pPr>
        <w:tabs>
          <w:tab w:val="num" w:pos="1440"/>
        </w:tabs>
        <w:ind w:left="1440" w:hanging="360"/>
      </w:pPr>
      <w:rPr>
        <w:rFonts w:ascii="Courier New" w:hAnsi="Courier New" w:cs="Courier New" w:hint="default"/>
      </w:rPr>
    </w:lvl>
    <w:lvl w:ilvl="1" w:tplc="0C090005">
      <w:start w:val="1"/>
      <w:numFmt w:val="bullet"/>
      <w:lvlText w:val=""/>
      <w:lvlJc w:val="left"/>
      <w:pPr>
        <w:tabs>
          <w:tab w:val="num" w:pos="644"/>
        </w:tabs>
        <w:ind w:left="644" w:hanging="360"/>
      </w:pPr>
      <w:rPr>
        <w:rFonts w:ascii="Wingdings" w:hAnsi="Wingdings" w:hint="default"/>
      </w:rPr>
    </w:lvl>
    <w:lvl w:ilvl="2" w:tplc="0C090005">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28">
    <w:nsid w:val="706D62AF"/>
    <w:multiLevelType w:val="hybridMultilevel"/>
    <w:tmpl w:val="F8B0257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nsid w:val="70F11E00"/>
    <w:multiLevelType w:val="hybridMultilevel"/>
    <w:tmpl w:val="4BA44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nsid w:val="71FE62F6"/>
    <w:multiLevelType w:val="hybridMultilevel"/>
    <w:tmpl w:val="9C90E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nsid w:val="720D3E98"/>
    <w:multiLevelType w:val="hybridMultilevel"/>
    <w:tmpl w:val="FD4AC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nsid w:val="72707A87"/>
    <w:multiLevelType w:val="hybridMultilevel"/>
    <w:tmpl w:val="A7F63B3A"/>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nsid w:val="72A8575C"/>
    <w:multiLevelType w:val="hybridMultilevel"/>
    <w:tmpl w:val="4A5C3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nsid w:val="735F62D7"/>
    <w:multiLevelType w:val="hybridMultilevel"/>
    <w:tmpl w:val="56EC2920"/>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nsid w:val="73D32A75"/>
    <w:multiLevelType w:val="hybridMultilevel"/>
    <w:tmpl w:val="301AE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nsid w:val="73DC0B62"/>
    <w:multiLevelType w:val="hybridMultilevel"/>
    <w:tmpl w:val="B6580744"/>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nsid w:val="745E1AA3"/>
    <w:multiLevelType w:val="hybridMultilevel"/>
    <w:tmpl w:val="4F5C015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8">
    <w:nsid w:val="74604ADA"/>
    <w:multiLevelType w:val="hybridMultilevel"/>
    <w:tmpl w:val="8A489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nsid w:val="74A818D8"/>
    <w:multiLevelType w:val="hybridMultilevel"/>
    <w:tmpl w:val="B1409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nsid w:val="75047B16"/>
    <w:multiLevelType w:val="hybridMultilevel"/>
    <w:tmpl w:val="AC1EA078"/>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nsid w:val="75CF6899"/>
    <w:multiLevelType w:val="hybridMultilevel"/>
    <w:tmpl w:val="A95CB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nsid w:val="767B142A"/>
    <w:multiLevelType w:val="hybridMultilevel"/>
    <w:tmpl w:val="6D024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nsid w:val="797E355C"/>
    <w:multiLevelType w:val="hybridMultilevel"/>
    <w:tmpl w:val="9F5054B0"/>
    <w:lvl w:ilvl="0" w:tplc="0C090001">
      <w:start w:val="1"/>
      <w:numFmt w:val="bullet"/>
      <w:lvlText w:val=""/>
      <w:lvlJc w:val="left"/>
      <w:pPr>
        <w:tabs>
          <w:tab w:val="num" w:pos="644"/>
        </w:tabs>
        <w:ind w:left="644"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4">
    <w:nsid w:val="79B72DCA"/>
    <w:multiLevelType w:val="hybridMultilevel"/>
    <w:tmpl w:val="ACDA9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nsid w:val="7AFD19A6"/>
    <w:multiLevelType w:val="hybridMultilevel"/>
    <w:tmpl w:val="375420C8"/>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146">
    <w:nsid w:val="7B455D7E"/>
    <w:multiLevelType w:val="hybridMultilevel"/>
    <w:tmpl w:val="CC16E56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7">
    <w:nsid w:val="7CAF2658"/>
    <w:multiLevelType w:val="hybridMultilevel"/>
    <w:tmpl w:val="8654BFDA"/>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48">
    <w:nsid w:val="7CF51199"/>
    <w:multiLevelType w:val="hybridMultilevel"/>
    <w:tmpl w:val="C02AC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nsid w:val="7D370824"/>
    <w:multiLevelType w:val="hybridMultilevel"/>
    <w:tmpl w:val="0A2A382C"/>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50">
    <w:nsid w:val="7DE04532"/>
    <w:multiLevelType w:val="hybridMultilevel"/>
    <w:tmpl w:val="A852E074"/>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2"/>
  </w:num>
  <w:num w:numId="2">
    <w:abstractNumId w:val="72"/>
  </w:num>
  <w:num w:numId="3">
    <w:abstractNumId w:val="85"/>
  </w:num>
  <w:num w:numId="4">
    <w:abstractNumId w:val="30"/>
  </w:num>
  <w:num w:numId="5">
    <w:abstractNumId w:val="48"/>
  </w:num>
  <w:num w:numId="6">
    <w:abstractNumId w:val="82"/>
  </w:num>
  <w:num w:numId="7">
    <w:abstractNumId w:val="77"/>
  </w:num>
  <w:num w:numId="8">
    <w:abstractNumId w:val="99"/>
  </w:num>
  <w:num w:numId="9">
    <w:abstractNumId w:val="88"/>
  </w:num>
  <w:num w:numId="10">
    <w:abstractNumId w:val="78"/>
  </w:num>
  <w:num w:numId="11">
    <w:abstractNumId w:val="123"/>
  </w:num>
  <w:num w:numId="12">
    <w:abstractNumId w:val="15"/>
  </w:num>
  <w:num w:numId="13">
    <w:abstractNumId w:val="71"/>
  </w:num>
  <w:num w:numId="14">
    <w:abstractNumId w:val="65"/>
  </w:num>
  <w:num w:numId="15">
    <w:abstractNumId w:val="28"/>
  </w:num>
  <w:num w:numId="16">
    <w:abstractNumId w:val="40"/>
  </w:num>
  <w:num w:numId="17">
    <w:abstractNumId w:val="52"/>
  </w:num>
  <w:num w:numId="18">
    <w:abstractNumId w:val="60"/>
  </w:num>
  <w:num w:numId="19">
    <w:abstractNumId w:val="133"/>
  </w:num>
  <w:num w:numId="20">
    <w:abstractNumId w:val="69"/>
  </w:num>
  <w:num w:numId="21">
    <w:abstractNumId w:val="137"/>
  </w:num>
  <w:num w:numId="22">
    <w:abstractNumId w:val="62"/>
  </w:num>
  <w:num w:numId="23">
    <w:abstractNumId w:val="9"/>
  </w:num>
  <w:num w:numId="24">
    <w:abstractNumId w:val="114"/>
  </w:num>
  <w:num w:numId="25">
    <w:abstractNumId w:val="74"/>
  </w:num>
  <w:num w:numId="26">
    <w:abstractNumId w:val="141"/>
  </w:num>
  <w:num w:numId="27">
    <w:abstractNumId w:val="29"/>
  </w:num>
  <w:num w:numId="28">
    <w:abstractNumId w:val="93"/>
  </w:num>
  <w:num w:numId="29">
    <w:abstractNumId w:val="97"/>
  </w:num>
  <w:num w:numId="30">
    <w:abstractNumId w:val="135"/>
  </w:num>
  <w:num w:numId="31">
    <w:abstractNumId w:val="96"/>
  </w:num>
  <w:num w:numId="32">
    <w:abstractNumId w:val="105"/>
  </w:num>
  <w:num w:numId="33">
    <w:abstractNumId w:val="144"/>
  </w:num>
  <w:num w:numId="34">
    <w:abstractNumId w:val="44"/>
  </w:num>
  <w:num w:numId="35">
    <w:abstractNumId w:val="109"/>
  </w:num>
  <w:num w:numId="36">
    <w:abstractNumId w:val="42"/>
  </w:num>
  <w:num w:numId="37">
    <w:abstractNumId w:val="91"/>
  </w:num>
  <w:num w:numId="38">
    <w:abstractNumId w:val="139"/>
  </w:num>
  <w:num w:numId="39">
    <w:abstractNumId w:val="131"/>
  </w:num>
  <w:num w:numId="40">
    <w:abstractNumId w:val="53"/>
  </w:num>
  <w:num w:numId="41">
    <w:abstractNumId w:val="111"/>
  </w:num>
  <w:num w:numId="42">
    <w:abstractNumId w:val="75"/>
  </w:num>
  <w:num w:numId="43">
    <w:abstractNumId w:val="148"/>
  </w:num>
  <w:num w:numId="44">
    <w:abstractNumId w:val="56"/>
  </w:num>
  <w:num w:numId="45">
    <w:abstractNumId w:val="26"/>
  </w:num>
  <w:num w:numId="46">
    <w:abstractNumId w:val="0"/>
  </w:num>
  <w:num w:numId="47">
    <w:abstractNumId w:val="8"/>
  </w:num>
  <w:num w:numId="48">
    <w:abstractNumId w:val="34"/>
  </w:num>
  <w:num w:numId="49">
    <w:abstractNumId w:val="10"/>
  </w:num>
  <w:num w:numId="50">
    <w:abstractNumId w:val="132"/>
  </w:num>
  <w:num w:numId="51">
    <w:abstractNumId w:val="43"/>
  </w:num>
  <w:num w:numId="52">
    <w:abstractNumId w:val="55"/>
  </w:num>
  <w:num w:numId="53">
    <w:abstractNumId w:val="22"/>
  </w:num>
  <w:num w:numId="54">
    <w:abstractNumId w:val="23"/>
  </w:num>
  <w:num w:numId="55">
    <w:abstractNumId w:val="39"/>
  </w:num>
  <w:num w:numId="56">
    <w:abstractNumId w:val="3"/>
  </w:num>
  <w:num w:numId="57">
    <w:abstractNumId w:val="68"/>
  </w:num>
  <w:num w:numId="58">
    <w:abstractNumId w:val="67"/>
  </w:num>
  <w:num w:numId="59">
    <w:abstractNumId w:val="4"/>
  </w:num>
  <w:num w:numId="60">
    <w:abstractNumId w:val="101"/>
  </w:num>
  <w:num w:numId="61">
    <w:abstractNumId w:val="90"/>
  </w:num>
  <w:num w:numId="62">
    <w:abstractNumId w:val="134"/>
  </w:num>
  <w:num w:numId="63">
    <w:abstractNumId w:val="73"/>
  </w:num>
  <w:num w:numId="64">
    <w:abstractNumId w:val="121"/>
  </w:num>
  <w:num w:numId="65">
    <w:abstractNumId w:val="50"/>
  </w:num>
  <w:num w:numId="66">
    <w:abstractNumId w:val="20"/>
  </w:num>
  <w:num w:numId="67">
    <w:abstractNumId w:val="110"/>
  </w:num>
  <w:num w:numId="68">
    <w:abstractNumId w:val="140"/>
  </w:num>
  <w:num w:numId="69">
    <w:abstractNumId w:val="118"/>
  </w:num>
  <w:num w:numId="70">
    <w:abstractNumId w:val="122"/>
  </w:num>
  <w:num w:numId="71">
    <w:abstractNumId w:val="106"/>
  </w:num>
  <w:num w:numId="72">
    <w:abstractNumId w:val="1"/>
  </w:num>
  <w:num w:numId="73">
    <w:abstractNumId w:val="47"/>
  </w:num>
  <w:num w:numId="74">
    <w:abstractNumId w:val="7"/>
  </w:num>
  <w:num w:numId="75">
    <w:abstractNumId w:val="31"/>
  </w:num>
  <w:num w:numId="76">
    <w:abstractNumId w:val="21"/>
  </w:num>
  <w:num w:numId="77">
    <w:abstractNumId w:val="27"/>
  </w:num>
  <w:num w:numId="78">
    <w:abstractNumId w:val="136"/>
  </w:num>
  <w:num w:numId="79">
    <w:abstractNumId w:val="45"/>
  </w:num>
  <w:num w:numId="80">
    <w:abstractNumId w:val="147"/>
  </w:num>
  <w:num w:numId="81">
    <w:abstractNumId w:val="14"/>
  </w:num>
  <w:num w:numId="82">
    <w:abstractNumId w:val="24"/>
  </w:num>
  <w:num w:numId="83">
    <w:abstractNumId w:val="18"/>
  </w:num>
  <w:num w:numId="84">
    <w:abstractNumId w:val="32"/>
  </w:num>
  <w:num w:numId="85">
    <w:abstractNumId w:val="37"/>
  </w:num>
  <w:num w:numId="86">
    <w:abstractNumId w:val="143"/>
  </w:num>
  <w:num w:numId="87">
    <w:abstractNumId w:val="126"/>
  </w:num>
  <w:num w:numId="88">
    <w:abstractNumId w:val="107"/>
  </w:num>
  <w:num w:numId="89">
    <w:abstractNumId w:val="112"/>
  </w:num>
  <w:num w:numId="90">
    <w:abstractNumId w:val="146"/>
  </w:num>
  <w:num w:numId="91">
    <w:abstractNumId w:val="94"/>
  </w:num>
  <w:num w:numId="92">
    <w:abstractNumId w:val="83"/>
  </w:num>
  <w:num w:numId="93">
    <w:abstractNumId w:val="61"/>
  </w:num>
  <w:num w:numId="94">
    <w:abstractNumId w:val="12"/>
  </w:num>
  <w:num w:numId="95">
    <w:abstractNumId w:val="76"/>
  </w:num>
  <w:num w:numId="96">
    <w:abstractNumId w:val="150"/>
  </w:num>
  <w:num w:numId="97">
    <w:abstractNumId w:val="54"/>
  </w:num>
  <w:num w:numId="98">
    <w:abstractNumId w:val="113"/>
  </w:num>
  <w:num w:numId="99">
    <w:abstractNumId w:val="120"/>
  </w:num>
  <w:num w:numId="100">
    <w:abstractNumId w:val="125"/>
  </w:num>
  <w:num w:numId="101">
    <w:abstractNumId w:val="11"/>
  </w:num>
  <w:num w:numId="102">
    <w:abstractNumId w:val="81"/>
  </w:num>
  <w:num w:numId="103">
    <w:abstractNumId w:val="138"/>
  </w:num>
  <w:num w:numId="104">
    <w:abstractNumId w:val="95"/>
  </w:num>
  <w:num w:numId="105">
    <w:abstractNumId w:val="46"/>
  </w:num>
  <w:num w:numId="106">
    <w:abstractNumId w:val="17"/>
  </w:num>
  <w:num w:numId="107">
    <w:abstractNumId w:val="84"/>
  </w:num>
  <w:num w:numId="108">
    <w:abstractNumId w:val="103"/>
  </w:num>
  <w:num w:numId="109">
    <w:abstractNumId w:val="49"/>
  </w:num>
  <w:num w:numId="110">
    <w:abstractNumId w:val="102"/>
  </w:num>
  <w:num w:numId="111">
    <w:abstractNumId w:val="108"/>
  </w:num>
  <w:num w:numId="112">
    <w:abstractNumId w:val="98"/>
  </w:num>
  <w:num w:numId="113">
    <w:abstractNumId w:val="89"/>
  </w:num>
  <w:num w:numId="114">
    <w:abstractNumId w:val="13"/>
  </w:num>
  <w:num w:numId="115">
    <w:abstractNumId w:val="79"/>
  </w:num>
  <w:num w:numId="116">
    <w:abstractNumId w:val="124"/>
  </w:num>
  <w:num w:numId="117">
    <w:abstractNumId w:val="58"/>
  </w:num>
  <w:num w:numId="118">
    <w:abstractNumId w:val="57"/>
  </w:num>
  <w:num w:numId="119">
    <w:abstractNumId w:val="145"/>
  </w:num>
  <w:num w:numId="120">
    <w:abstractNumId w:val="36"/>
  </w:num>
  <w:num w:numId="121">
    <w:abstractNumId w:val="6"/>
  </w:num>
  <w:num w:numId="122">
    <w:abstractNumId w:val="129"/>
  </w:num>
  <w:num w:numId="123">
    <w:abstractNumId w:val="119"/>
  </w:num>
  <w:num w:numId="124">
    <w:abstractNumId w:val="5"/>
  </w:num>
  <w:num w:numId="125">
    <w:abstractNumId w:val="63"/>
  </w:num>
  <w:num w:numId="126">
    <w:abstractNumId w:val="116"/>
  </w:num>
  <w:num w:numId="127">
    <w:abstractNumId w:val="149"/>
  </w:num>
  <w:num w:numId="128">
    <w:abstractNumId w:val="25"/>
  </w:num>
  <w:num w:numId="129">
    <w:abstractNumId w:val="35"/>
  </w:num>
  <w:num w:numId="130">
    <w:abstractNumId w:val="66"/>
  </w:num>
  <w:num w:numId="131">
    <w:abstractNumId w:val="19"/>
  </w:num>
  <w:num w:numId="132">
    <w:abstractNumId w:val="142"/>
  </w:num>
  <w:num w:numId="133">
    <w:abstractNumId w:val="2"/>
  </w:num>
  <w:num w:numId="134">
    <w:abstractNumId w:val="100"/>
  </w:num>
  <w:num w:numId="135">
    <w:abstractNumId w:val="128"/>
  </w:num>
  <w:num w:numId="136">
    <w:abstractNumId w:val="130"/>
  </w:num>
  <w:num w:numId="137">
    <w:abstractNumId w:val="51"/>
  </w:num>
  <w:num w:numId="138">
    <w:abstractNumId w:val="41"/>
  </w:num>
  <w:num w:numId="139">
    <w:abstractNumId w:val="87"/>
  </w:num>
  <w:num w:numId="140">
    <w:abstractNumId w:val="38"/>
  </w:num>
  <w:num w:numId="141">
    <w:abstractNumId w:val="33"/>
  </w:num>
  <w:num w:numId="142">
    <w:abstractNumId w:val="104"/>
  </w:num>
  <w:num w:numId="143">
    <w:abstractNumId w:val="59"/>
  </w:num>
  <w:num w:numId="144">
    <w:abstractNumId w:val="127"/>
  </w:num>
  <w:num w:numId="145">
    <w:abstractNumId w:val="80"/>
  </w:num>
  <w:num w:numId="146">
    <w:abstractNumId w:val="64"/>
  </w:num>
  <w:num w:numId="147">
    <w:abstractNumId w:val="16"/>
  </w:num>
  <w:num w:numId="148">
    <w:abstractNumId w:val="115"/>
  </w:num>
  <w:num w:numId="149">
    <w:abstractNumId w:val="70"/>
  </w:num>
  <w:num w:numId="150">
    <w:abstractNumId w:val="86"/>
  </w:num>
  <w:num w:numId="151">
    <w:abstractNumId w:val="117"/>
  </w:num>
  <w:numIdMacAtCleanup w:val="14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rah Wood">
    <w15:presenceInfo w15:providerId="Windows Live" w15:userId="0a817e096de8f9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150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9B0"/>
    <w:rsid w:val="00000609"/>
    <w:rsid w:val="00000B97"/>
    <w:rsid w:val="00000B99"/>
    <w:rsid w:val="0000106E"/>
    <w:rsid w:val="000028CC"/>
    <w:rsid w:val="00003887"/>
    <w:rsid w:val="000039E4"/>
    <w:rsid w:val="00004457"/>
    <w:rsid w:val="00004825"/>
    <w:rsid w:val="000068EC"/>
    <w:rsid w:val="00006C57"/>
    <w:rsid w:val="00006FD2"/>
    <w:rsid w:val="00007381"/>
    <w:rsid w:val="00007ABE"/>
    <w:rsid w:val="00010DD4"/>
    <w:rsid w:val="00012C59"/>
    <w:rsid w:val="00012C6A"/>
    <w:rsid w:val="0001375B"/>
    <w:rsid w:val="000153AF"/>
    <w:rsid w:val="00015764"/>
    <w:rsid w:val="00015C1C"/>
    <w:rsid w:val="00015C3B"/>
    <w:rsid w:val="00016A0D"/>
    <w:rsid w:val="00020755"/>
    <w:rsid w:val="0002237A"/>
    <w:rsid w:val="00022945"/>
    <w:rsid w:val="00023FA7"/>
    <w:rsid w:val="000244AC"/>
    <w:rsid w:val="000252C9"/>
    <w:rsid w:val="00025847"/>
    <w:rsid w:val="0002633F"/>
    <w:rsid w:val="00026876"/>
    <w:rsid w:val="0002755A"/>
    <w:rsid w:val="00027942"/>
    <w:rsid w:val="000279DD"/>
    <w:rsid w:val="00027E36"/>
    <w:rsid w:val="00027E6B"/>
    <w:rsid w:val="00030749"/>
    <w:rsid w:val="00030B8A"/>
    <w:rsid w:val="00030C65"/>
    <w:rsid w:val="0003121A"/>
    <w:rsid w:val="000314EC"/>
    <w:rsid w:val="00032C7C"/>
    <w:rsid w:val="00032CCB"/>
    <w:rsid w:val="000334B9"/>
    <w:rsid w:val="00034097"/>
    <w:rsid w:val="0003431A"/>
    <w:rsid w:val="00036578"/>
    <w:rsid w:val="00036D83"/>
    <w:rsid w:val="0003745F"/>
    <w:rsid w:val="00040F62"/>
    <w:rsid w:val="00041A29"/>
    <w:rsid w:val="00042390"/>
    <w:rsid w:val="00042615"/>
    <w:rsid w:val="00043AEE"/>
    <w:rsid w:val="00043ECC"/>
    <w:rsid w:val="00044D50"/>
    <w:rsid w:val="00045A31"/>
    <w:rsid w:val="000468AE"/>
    <w:rsid w:val="0005096A"/>
    <w:rsid w:val="000513E9"/>
    <w:rsid w:val="00053833"/>
    <w:rsid w:val="000546AB"/>
    <w:rsid w:val="000572EE"/>
    <w:rsid w:val="00057455"/>
    <w:rsid w:val="00057F17"/>
    <w:rsid w:val="00060E45"/>
    <w:rsid w:val="000617E1"/>
    <w:rsid w:val="00061AD4"/>
    <w:rsid w:val="000621D0"/>
    <w:rsid w:val="00062BF0"/>
    <w:rsid w:val="0006417A"/>
    <w:rsid w:val="000643CD"/>
    <w:rsid w:val="00064573"/>
    <w:rsid w:val="00067443"/>
    <w:rsid w:val="00067CEE"/>
    <w:rsid w:val="000700DA"/>
    <w:rsid w:val="000702D8"/>
    <w:rsid w:val="0007034D"/>
    <w:rsid w:val="00070649"/>
    <w:rsid w:val="0007098F"/>
    <w:rsid w:val="00070C0A"/>
    <w:rsid w:val="00070EF2"/>
    <w:rsid w:val="000712DF"/>
    <w:rsid w:val="0007170F"/>
    <w:rsid w:val="00071730"/>
    <w:rsid w:val="00071A4A"/>
    <w:rsid w:val="00073424"/>
    <w:rsid w:val="000735A7"/>
    <w:rsid w:val="00073DA5"/>
    <w:rsid w:val="00073F86"/>
    <w:rsid w:val="00074CB4"/>
    <w:rsid w:val="00074E8D"/>
    <w:rsid w:val="00075709"/>
    <w:rsid w:val="00075906"/>
    <w:rsid w:val="000766C9"/>
    <w:rsid w:val="000766EE"/>
    <w:rsid w:val="0007732A"/>
    <w:rsid w:val="0008058C"/>
    <w:rsid w:val="000805BC"/>
    <w:rsid w:val="00080614"/>
    <w:rsid w:val="000825BC"/>
    <w:rsid w:val="000826DD"/>
    <w:rsid w:val="00082893"/>
    <w:rsid w:val="0008318F"/>
    <w:rsid w:val="0008377F"/>
    <w:rsid w:val="00083790"/>
    <w:rsid w:val="000848B6"/>
    <w:rsid w:val="000852D3"/>
    <w:rsid w:val="000854D4"/>
    <w:rsid w:val="000861F2"/>
    <w:rsid w:val="00086DDA"/>
    <w:rsid w:val="00087576"/>
    <w:rsid w:val="0008784F"/>
    <w:rsid w:val="00087A67"/>
    <w:rsid w:val="00087F9D"/>
    <w:rsid w:val="00090473"/>
    <w:rsid w:val="00090B51"/>
    <w:rsid w:val="00091871"/>
    <w:rsid w:val="0009199A"/>
    <w:rsid w:val="00091FDB"/>
    <w:rsid w:val="00093B18"/>
    <w:rsid w:val="00094622"/>
    <w:rsid w:val="0009590E"/>
    <w:rsid w:val="00095AF2"/>
    <w:rsid w:val="00096052"/>
    <w:rsid w:val="000A1CA0"/>
    <w:rsid w:val="000A1F55"/>
    <w:rsid w:val="000A2993"/>
    <w:rsid w:val="000A2F1A"/>
    <w:rsid w:val="000A2FEC"/>
    <w:rsid w:val="000A31A7"/>
    <w:rsid w:val="000A3B08"/>
    <w:rsid w:val="000A3B80"/>
    <w:rsid w:val="000A4635"/>
    <w:rsid w:val="000A4AB3"/>
    <w:rsid w:val="000A4BF3"/>
    <w:rsid w:val="000A6160"/>
    <w:rsid w:val="000A78D5"/>
    <w:rsid w:val="000B0A10"/>
    <w:rsid w:val="000B0B15"/>
    <w:rsid w:val="000B0B36"/>
    <w:rsid w:val="000B0DE9"/>
    <w:rsid w:val="000B111E"/>
    <w:rsid w:val="000B2D7D"/>
    <w:rsid w:val="000B2E30"/>
    <w:rsid w:val="000B2F3F"/>
    <w:rsid w:val="000B3535"/>
    <w:rsid w:val="000B38FF"/>
    <w:rsid w:val="000B4081"/>
    <w:rsid w:val="000B4BF0"/>
    <w:rsid w:val="000B5216"/>
    <w:rsid w:val="000B67E0"/>
    <w:rsid w:val="000B68C3"/>
    <w:rsid w:val="000B7B1C"/>
    <w:rsid w:val="000C143C"/>
    <w:rsid w:val="000C2E49"/>
    <w:rsid w:val="000C3F74"/>
    <w:rsid w:val="000C4328"/>
    <w:rsid w:val="000C4F7C"/>
    <w:rsid w:val="000C54A4"/>
    <w:rsid w:val="000C6FCC"/>
    <w:rsid w:val="000C746F"/>
    <w:rsid w:val="000C74A1"/>
    <w:rsid w:val="000C783B"/>
    <w:rsid w:val="000D023B"/>
    <w:rsid w:val="000D02C4"/>
    <w:rsid w:val="000D0752"/>
    <w:rsid w:val="000D0A28"/>
    <w:rsid w:val="000D2200"/>
    <w:rsid w:val="000D33AC"/>
    <w:rsid w:val="000D401E"/>
    <w:rsid w:val="000D4B25"/>
    <w:rsid w:val="000D4BCC"/>
    <w:rsid w:val="000D6207"/>
    <w:rsid w:val="000D6EEC"/>
    <w:rsid w:val="000D705C"/>
    <w:rsid w:val="000D70B9"/>
    <w:rsid w:val="000D77EE"/>
    <w:rsid w:val="000E06B9"/>
    <w:rsid w:val="000E0B3D"/>
    <w:rsid w:val="000E26F6"/>
    <w:rsid w:val="000E2A58"/>
    <w:rsid w:val="000E2ED0"/>
    <w:rsid w:val="000E3AF2"/>
    <w:rsid w:val="000E3F98"/>
    <w:rsid w:val="000E50C6"/>
    <w:rsid w:val="000E543F"/>
    <w:rsid w:val="000E5827"/>
    <w:rsid w:val="000E5F9A"/>
    <w:rsid w:val="000E631F"/>
    <w:rsid w:val="000E729F"/>
    <w:rsid w:val="000E751C"/>
    <w:rsid w:val="000E76F3"/>
    <w:rsid w:val="000E77B2"/>
    <w:rsid w:val="000F00A4"/>
    <w:rsid w:val="000F09C2"/>
    <w:rsid w:val="000F0A4B"/>
    <w:rsid w:val="000F0E4A"/>
    <w:rsid w:val="000F17D7"/>
    <w:rsid w:val="000F1DA5"/>
    <w:rsid w:val="000F1F96"/>
    <w:rsid w:val="000F2757"/>
    <w:rsid w:val="000F2916"/>
    <w:rsid w:val="000F2ED6"/>
    <w:rsid w:val="000F2F96"/>
    <w:rsid w:val="000F39C8"/>
    <w:rsid w:val="000F4BE0"/>
    <w:rsid w:val="000F57E4"/>
    <w:rsid w:val="000F6961"/>
    <w:rsid w:val="000F6DBE"/>
    <w:rsid w:val="000F763D"/>
    <w:rsid w:val="00100EC0"/>
    <w:rsid w:val="00100F41"/>
    <w:rsid w:val="00101591"/>
    <w:rsid w:val="0010187D"/>
    <w:rsid w:val="00101CDC"/>
    <w:rsid w:val="0010207C"/>
    <w:rsid w:val="001024C7"/>
    <w:rsid w:val="001027B1"/>
    <w:rsid w:val="00102FED"/>
    <w:rsid w:val="0010326B"/>
    <w:rsid w:val="00103539"/>
    <w:rsid w:val="0010386B"/>
    <w:rsid w:val="00103A17"/>
    <w:rsid w:val="00104226"/>
    <w:rsid w:val="0010443E"/>
    <w:rsid w:val="00104A23"/>
    <w:rsid w:val="00105A1D"/>
    <w:rsid w:val="00106594"/>
    <w:rsid w:val="00106ADC"/>
    <w:rsid w:val="00106FC1"/>
    <w:rsid w:val="001070A0"/>
    <w:rsid w:val="00107AAB"/>
    <w:rsid w:val="00107F5D"/>
    <w:rsid w:val="00110770"/>
    <w:rsid w:val="0011093B"/>
    <w:rsid w:val="00111B72"/>
    <w:rsid w:val="00111D40"/>
    <w:rsid w:val="001129EB"/>
    <w:rsid w:val="00113740"/>
    <w:rsid w:val="00113841"/>
    <w:rsid w:val="00113A0A"/>
    <w:rsid w:val="00114DB2"/>
    <w:rsid w:val="0011679D"/>
    <w:rsid w:val="001203B8"/>
    <w:rsid w:val="00120D8A"/>
    <w:rsid w:val="001234C8"/>
    <w:rsid w:val="00123628"/>
    <w:rsid w:val="00123633"/>
    <w:rsid w:val="0012373D"/>
    <w:rsid w:val="00123E15"/>
    <w:rsid w:val="001247C8"/>
    <w:rsid w:val="00124E5E"/>
    <w:rsid w:val="00125762"/>
    <w:rsid w:val="001266D2"/>
    <w:rsid w:val="00127740"/>
    <w:rsid w:val="00127D1F"/>
    <w:rsid w:val="00130147"/>
    <w:rsid w:val="00131B35"/>
    <w:rsid w:val="00131F84"/>
    <w:rsid w:val="001331AD"/>
    <w:rsid w:val="0013391F"/>
    <w:rsid w:val="001343C0"/>
    <w:rsid w:val="001346E2"/>
    <w:rsid w:val="00134E5A"/>
    <w:rsid w:val="00135A95"/>
    <w:rsid w:val="00136817"/>
    <w:rsid w:val="00136827"/>
    <w:rsid w:val="00136EDB"/>
    <w:rsid w:val="00137DBC"/>
    <w:rsid w:val="00140898"/>
    <w:rsid w:val="001411DC"/>
    <w:rsid w:val="0014182F"/>
    <w:rsid w:val="00141D7E"/>
    <w:rsid w:val="00142663"/>
    <w:rsid w:val="00142824"/>
    <w:rsid w:val="001437E6"/>
    <w:rsid w:val="001438D5"/>
    <w:rsid w:val="0014508C"/>
    <w:rsid w:val="001451D4"/>
    <w:rsid w:val="001453C9"/>
    <w:rsid w:val="00145DC4"/>
    <w:rsid w:val="00146332"/>
    <w:rsid w:val="0014716A"/>
    <w:rsid w:val="001500FC"/>
    <w:rsid w:val="00150775"/>
    <w:rsid w:val="00151672"/>
    <w:rsid w:val="00152D24"/>
    <w:rsid w:val="00153196"/>
    <w:rsid w:val="0015340A"/>
    <w:rsid w:val="0015349B"/>
    <w:rsid w:val="001537AD"/>
    <w:rsid w:val="00154537"/>
    <w:rsid w:val="001558E3"/>
    <w:rsid w:val="0015762E"/>
    <w:rsid w:val="00157D39"/>
    <w:rsid w:val="00160FF4"/>
    <w:rsid w:val="00162987"/>
    <w:rsid w:val="00162C61"/>
    <w:rsid w:val="00163659"/>
    <w:rsid w:val="00164433"/>
    <w:rsid w:val="001649CB"/>
    <w:rsid w:val="00164A9A"/>
    <w:rsid w:val="00164B71"/>
    <w:rsid w:val="001650CC"/>
    <w:rsid w:val="00165D1B"/>
    <w:rsid w:val="00166AFD"/>
    <w:rsid w:val="001713DB"/>
    <w:rsid w:val="00171628"/>
    <w:rsid w:val="0017195D"/>
    <w:rsid w:val="00171F12"/>
    <w:rsid w:val="001723A0"/>
    <w:rsid w:val="001735E5"/>
    <w:rsid w:val="00173CC2"/>
    <w:rsid w:val="001743E8"/>
    <w:rsid w:val="00174ADA"/>
    <w:rsid w:val="001752BA"/>
    <w:rsid w:val="00175574"/>
    <w:rsid w:val="0017660C"/>
    <w:rsid w:val="0017768B"/>
    <w:rsid w:val="00177A72"/>
    <w:rsid w:val="001807E9"/>
    <w:rsid w:val="00182F53"/>
    <w:rsid w:val="00183C35"/>
    <w:rsid w:val="00184066"/>
    <w:rsid w:val="00184C44"/>
    <w:rsid w:val="0018582C"/>
    <w:rsid w:val="001859E7"/>
    <w:rsid w:val="00185D97"/>
    <w:rsid w:val="0018629D"/>
    <w:rsid w:val="001862B7"/>
    <w:rsid w:val="001875D1"/>
    <w:rsid w:val="0018770A"/>
    <w:rsid w:val="001877A7"/>
    <w:rsid w:val="0019019D"/>
    <w:rsid w:val="001902EA"/>
    <w:rsid w:val="001912BF"/>
    <w:rsid w:val="00191DB1"/>
    <w:rsid w:val="0019213D"/>
    <w:rsid w:val="001922A5"/>
    <w:rsid w:val="0019236E"/>
    <w:rsid w:val="001925A6"/>
    <w:rsid w:val="00192CED"/>
    <w:rsid w:val="00192DA7"/>
    <w:rsid w:val="00193751"/>
    <w:rsid w:val="00193E52"/>
    <w:rsid w:val="001941D5"/>
    <w:rsid w:val="001943D2"/>
    <w:rsid w:val="00194A87"/>
    <w:rsid w:val="00195BDE"/>
    <w:rsid w:val="001976BF"/>
    <w:rsid w:val="0019788E"/>
    <w:rsid w:val="00197B91"/>
    <w:rsid w:val="001A08E0"/>
    <w:rsid w:val="001A0DA7"/>
    <w:rsid w:val="001A1CC6"/>
    <w:rsid w:val="001A2322"/>
    <w:rsid w:val="001A2686"/>
    <w:rsid w:val="001A2B49"/>
    <w:rsid w:val="001A356E"/>
    <w:rsid w:val="001A35B7"/>
    <w:rsid w:val="001A3C29"/>
    <w:rsid w:val="001A4068"/>
    <w:rsid w:val="001A49E6"/>
    <w:rsid w:val="001A4C87"/>
    <w:rsid w:val="001A5005"/>
    <w:rsid w:val="001A5866"/>
    <w:rsid w:val="001A670D"/>
    <w:rsid w:val="001A70AC"/>
    <w:rsid w:val="001B0827"/>
    <w:rsid w:val="001B10A5"/>
    <w:rsid w:val="001B1190"/>
    <w:rsid w:val="001B1EBB"/>
    <w:rsid w:val="001B24B4"/>
    <w:rsid w:val="001B25F4"/>
    <w:rsid w:val="001B2E46"/>
    <w:rsid w:val="001B3190"/>
    <w:rsid w:val="001B33A6"/>
    <w:rsid w:val="001B33C4"/>
    <w:rsid w:val="001B435A"/>
    <w:rsid w:val="001B4F17"/>
    <w:rsid w:val="001B5495"/>
    <w:rsid w:val="001B6258"/>
    <w:rsid w:val="001B7179"/>
    <w:rsid w:val="001B72BC"/>
    <w:rsid w:val="001C002A"/>
    <w:rsid w:val="001C08DA"/>
    <w:rsid w:val="001C0D13"/>
    <w:rsid w:val="001C1BD1"/>
    <w:rsid w:val="001C21FC"/>
    <w:rsid w:val="001C2460"/>
    <w:rsid w:val="001C2669"/>
    <w:rsid w:val="001C2D2C"/>
    <w:rsid w:val="001C4965"/>
    <w:rsid w:val="001C4B3B"/>
    <w:rsid w:val="001C4C67"/>
    <w:rsid w:val="001C5088"/>
    <w:rsid w:val="001C510B"/>
    <w:rsid w:val="001C588C"/>
    <w:rsid w:val="001C5BDE"/>
    <w:rsid w:val="001C603E"/>
    <w:rsid w:val="001C65FA"/>
    <w:rsid w:val="001C698F"/>
    <w:rsid w:val="001C6C86"/>
    <w:rsid w:val="001C7A70"/>
    <w:rsid w:val="001C7AC6"/>
    <w:rsid w:val="001D01EB"/>
    <w:rsid w:val="001D0C5F"/>
    <w:rsid w:val="001D1121"/>
    <w:rsid w:val="001D1ACF"/>
    <w:rsid w:val="001D2B19"/>
    <w:rsid w:val="001D306E"/>
    <w:rsid w:val="001D31EF"/>
    <w:rsid w:val="001D4351"/>
    <w:rsid w:val="001D45DE"/>
    <w:rsid w:val="001D4635"/>
    <w:rsid w:val="001D4A83"/>
    <w:rsid w:val="001D4C76"/>
    <w:rsid w:val="001D4CF1"/>
    <w:rsid w:val="001D5793"/>
    <w:rsid w:val="001D5FDC"/>
    <w:rsid w:val="001E01C9"/>
    <w:rsid w:val="001E0BE0"/>
    <w:rsid w:val="001E12FF"/>
    <w:rsid w:val="001E1587"/>
    <w:rsid w:val="001E2678"/>
    <w:rsid w:val="001E3818"/>
    <w:rsid w:val="001E3900"/>
    <w:rsid w:val="001E3928"/>
    <w:rsid w:val="001E4E68"/>
    <w:rsid w:val="001E5186"/>
    <w:rsid w:val="001E567F"/>
    <w:rsid w:val="001E58D3"/>
    <w:rsid w:val="001E58D7"/>
    <w:rsid w:val="001E6822"/>
    <w:rsid w:val="001E7626"/>
    <w:rsid w:val="001E7D7C"/>
    <w:rsid w:val="001E7E30"/>
    <w:rsid w:val="001F01A5"/>
    <w:rsid w:val="001F0B0E"/>
    <w:rsid w:val="001F0EEA"/>
    <w:rsid w:val="001F1316"/>
    <w:rsid w:val="001F1560"/>
    <w:rsid w:val="001F1710"/>
    <w:rsid w:val="001F2758"/>
    <w:rsid w:val="001F32D6"/>
    <w:rsid w:val="001F37BD"/>
    <w:rsid w:val="001F486D"/>
    <w:rsid w:val="001F48B2"/>
    <w:rsid w:val="001F4AB0"/>
    <w:rsid w:val="001F4AD5"/>
    <w:rsid w:val="001F4B45"/>
    <w:rsid w:val="001F4D7C"/>
    <w:rsid w:val="001F4DA5"/>
    <w:rsid w:val="001F4E53"/>
    <w:rsid w:val="001F5321"/>
    <w:rsid w:val="001F53CA"/>
    <w:rsid w:val="001F69B0"/>
    <w:rsid w:val="001F74A8"/>
    <w:rsid w:val="001F7B34"/>
    <w:rsid w:val="00200324"/>
    <w:rsid w:val="0020190C"/>
    <w:rsid w:val="00201BCA"/>
    <w:rsid w:val="002039F2"/>
    <w:rsid w:val="00204CFA"/>
    <w:rsid w:val="00207BD7"/>
    <w:rsid w:val="002107BC"/>
    <w:rsid w:val="0021170F"/>
    <w:rsid w:val="00211764"/>
    <w:rsid w:val="00211C90"/>
    <w:rsid w:val="00211CC7"/>
    <w:rsid w:val="002125DD"/>
    <w:rsid w:val="00212AFF"/>
    <w:rsid w:val="00213428"/>
    <w:rsid w:val="00213955"/>
    <w:rsid w:val="00214391"/>
    <w:rsid w:val="00214B5D"/>
    <w:rsid w:val="00215425"/>
    <w:rsid w:val="00216365"/>
    <w:rsid w:val="00216B3B"/>
    <w:rsid w:val="00217494"/>
    <w:rsid w:val="00217B12"/>
    <w:rsid w:val="00217C6E"/>
    <w:rsid w:val="00220431"/>
    <w:rsid w:val="00220F4A"/>
    <w:rsid w:val="00221276"/>
    <w:rsid w:val="0022240F"/>
    <w:rsid w:val="00223119"/>
    <w:rsid w:val="00223264"/>
    <w:rsid w:val="0022369A"/>
    <w:rsid w:val="00223A95"/>
    <w:rsid w:val="002240E4"/>
    <w:rsid w:val="00224926"/>
    <w:rsid w:val="00224DA6"/>
    <w:rsid w:val="00225C16"/>
    <w:rsid w:val="0022645E"/>
    <w:rsid w:val="002269AD"/>
    <w:rsid w:val="00227CCC"/>
    <w:rsid w:val="00227DB1"/>
    <w:rsid w:val="002304F4"/>
    <w:rsid w:val="002308A1"/>
    <w:rsid w:val="002309A4"/>
    <w:rsid w:val="00230A15"/>
    <w:rsid w:val="00231554"/>
    <w:rsid w:val="002316A3"/>
    <w:rsid w:val="002318F8"/>
    <w:rsid w:val="002330C4"/>
    <w:rsid w:val="0023373C"/>
    <w:rsid w:val="002338D0"/>
    <w:rsid w:val="00233E4B"/>
    <w:rsid w:val="00233E77"/>
    <w:rsid w:val="00234183"/>
    <w:rsid w:val="00235323"/>
    <w:rsid w:val="00235DC5"/>
    <w:rsid w:val="00235FFB"/>
    <w:rsid w:val="0023725F"/>
    <w:rsid w:val="00237EFB"/>
    <w:rsid w:val="00240B0B"/>
    <w:rsid w:val="0024103B"/>
    <w:rsid w:val="00241F8B"/>
    <w:rsid w:val="00243C97"/>
    <w:rsid w:val="00243D58"/>
    <w:rsid w:val="00244292"/>
    <w:rsid w:val="00244FC3"/>
    <w:rsid w:val="00245D46"/>
    <w:rsid w:val="00245E12"/>
    <w:rsid w:val="002462A3"/>
    <w:rsid w:val="00246AC3"/>
    <w:rsid w:val="00247449"/>
    <w:rsid w:val="00250B11"/>
    <w:rsid w:val="0025151A"/>
    <w:rsid w:val="002525A5"/>
    <w:rsid w:val="00252808"/>
    <w:rsid w:val="002536ED"/>
    <w:rsid w:val="00253EFA"/>
    <w:rsid w:val="0025430D"/>
    <w:rsid w:val="0025560E"/>
    <w:rsid w:val="00255FAB"/>
    <w:rsid w:val="002571D8"/>
    <w:rsid w:val="002576C2"/>
    <w:rsid w:val="002577D1"/>
    <w:rsid w:val="0026034E"/>
    <w:rsid w:val="00260EC3"/>
    <w:rsid w:val="0026115E"/>
    <w:rsid w:val="00261212"/>
    <w:rsid w:val="002643A5"/>
    <w:rsid w:val="00264E65"/>
    <w:rsid w:val="00265D88"/>
    <w:rsid w:val="00265E3D"/>
    <w:rsid w:val="00266A42"/>
    <w:rsid w:val="00267EA8"/>
    <w:rsid w:val="00270D50"/>
    <w:rsid w:val="00271B5A"/>
    <w:rsid w:val="00273037"/>
    <w:rsid w:val="00273D80"/>
    <w:rsid w:val="00274652"/>
    <w:rsid w:val="00275929"/>
    <w:rsid w:val="00276914"/>
    <w:rsid w:val="0028157A"/>
    <w:rsid w:val="0028293E"/>
    <w:rsid w:val="00282AC0"/>
    <w:rsid w:val="0028326A"/>
    <w:rsid w:val="00283D7A"/>
    <w:rsid w:val="00285145"/>
    <w:rsid w:val="0029068D"/>
    <w:rsid w:val="00290AC8"/>
    <w:rsid w:val="00291772"/>
    <w:rsid w:val="002928B4"/>
    <w:rsid w:val="002937BA"/>
    <w:rsid w:val="0029398F"/>
    <w:rsid w:val="00293AE8"/>
    <w:rsid w:val="00293D1C"/>
    <w:rsid w:val="00294D14"/>
    <w:rsid w:val="00295DC2"/>
    <w:rsid w:val="002975BF"/>
    <w:rsid w:val="00297615"/>
    <w:rsid w:val="00297AA6"/>
    <w:rsid w:val="00297BA9"/>
    <w:rsid w:val="00297E08"/>
    <w:rsid w:val="002A0499"/>
    <w:rsid w:val="002A07D9"/>
    <w:rsid w:val="002A09A2"/>
    <w:rsid w:val="002A0ACD"/>
    <w:rsid w:val="002A176E"/>
    <w:rsid w:val="002A1E5F"/>
    <w:rsid w:val="002A2881"/>
    <w:rsid w:val="002A2A84"/>
    <w:rsid w:val="002A2CFE"/>
    <w:rsid w:val="002A36BB"/>
    <w:rsid w:val="002A51DF"/>
    <w:rsid w:val="002A56AE"/>
    <w:rsid w:val="002A6C73"/>
    <w:rsid w:val="002A7742"/>
    <w:rsid w:val="002A7E44"/>
    <w:rsid w:val="002A7F8A"/>
    <w:rsid w:val="002B062B"/>
    <w:rsid w:val="002B069E"/>
    <w:rsid w:val="002B1A7B"/>
    <w:rsid w:val="002B21BA"/>
    <w:rsid w:val="002B2971"/>
    <w:rsid w:val="002B31DC"/>
    <w:rsid w:val="002B3A44"/>
    <w:rsid w:val="002B6D98"/>
    <w:rsid w:val="002B6FFB"/>
    <w:rsid w:val="002B738A"/>
    <w:rsid w:val="002B7989"/>
    <w:rsid w:val="002B7BF5"/>
    <w:rsid w:val="002B7F7A"/>
    <w:rsid w:val="002B7F9D"/>
    <w:rsid w:val="002C1696"/>
    <w:rsid w:val="002C2AB4"/>
    <w:rsid w:val="002C4367"/>
    <w:rsid w:val="002C43EF"/>
    <w:rsid w:val="002C4F52"/>
    <w:rsid w:val="002C587E"/>
    <w:rsid w:val="002C5A5F"/>
    <w:rsid w:val="002C655D"/>
    <w:rsid w:val="002C6B4F"/>
    <w:rsid w:val="002C702B"/>
    <w:rsid w:val="002C71F7"/>
    <w:rsid w:val="002C7E11"/>
    <w:rsid w:val="002D1614"/>
    <w:rsid w:val="002D1F50"/>
    <w:rsid w:val="002D221E"/>
    <w:rsid w:val="002D2987"/>
    <w:rsid w:val="002D3880"/>
    <w:rsid w:val="002D3B17"/>
    <w:rsid w:val="002D3E50"/>
    <w:rsid w:val="002D4B29"/>
    <w:rsid w:val="002D52AF"/>
    <w:rsid w:val="002D57F7"/>
    <w:rsid w:val="002D5F04"/>
    <w:rsid w:val="002D6108"/>
    <w:rsid w:val="002D6768"/>
    <w:rsid w:val="002D6AB2"/>
    <w:rsid w:val="002D7051"/>
    <w:rsid w:val="002D734D"/>
    <w:rsid w:val="002E0377"/>
    <w:rsid w:val="002E0D41"/>
    <w:rsid w:val="002E2203"/>
    <w:rsid w:val="002E34D2"/>
    <w:rsid w:val="002E377E"/>
    <w:rsid w:val="002E5CE2"/>
    <w:rsid w:val="002E6BF2"/>
    <w:rsid w:val="002E7C39"/>
    <w:rsid w:val="002E7CB8"/>
    <w:rsid w:val="002E7DD9"/>
    <w:rsid w:val="002F0AC3"/>
    <w:rsid w:val="002F0BFB"/>
    <w:rsid w:val="002F0D3E"/>
    <w:rsid w:val="002F14CF"/>
    <w:rsid w:val="002F1D11"/>
    <w:rsid w:val="002F2D93"/>
    <w:rsid w:val="002F3D75"/>
    <w:rsid w:val="002F3D96"/>
    <w:rsid w:val="002F4120"/>
    <w:rsid w:val="002F5C16"/>
    <w:rsid w:val="002F63D5"/>
    <w:rsid w:val="002F66A5"/>
    <w:rsid w:val="002F6B97"/>
    <w:rsid w:val="002F758A"/>
    <w:rsid w:val="002F78FB"/>
    <w:rsid w:val="002F7E3A"/>
    <w:rsid w:val="003019D3"/>
    <w:rsid w:val="00301BDD"/>
    <w:rsid w:val="00302266"/>
    <w:rsid w:val="00302279"/>
    <w:rsid w:val="00302716"/>
    <w:rsid w:val="00302BDB"/>
    <w:rsid w:val="00303946"/>
    <w:rsid w:val="003041A3"/>
    <w:rsid w:val="0030534D"/>
    <w:rsid w:val="003060D5"/>
    <w:rsid w:val="00306674"/>
    <w:rsid w:val="003067B8"/>
    <w:rsid w:val="003069DC"/>
    <w:rsid w:val="00307080"/>
    <w:rsid w:val="00307529"/>
    <w:rsid w:val="00307F90"/>
    <w:rsid w:val="0031003A"/>
    <w:rsid w:val="00310373"/>
    <w:rsid w:val="00312BEA"/>
    <w:rsid w:val="00312DBC"/>
    <w:rsid w:val="00313404"/>
    <w:rsid w:val="00314034"/>
    <w:rsid w:val="003145DC"/>
    <w:rsid w:val="00315047"/>
    <w:rsid w:val="003154BB"/>
    <w:rsid w:val="00315570"/>
    <w:rsid w:val="003156F9"/>
    <w:rsid w:val="00317951"/>
    <w:rsid w:val="00317E1C"/>
    <w:rsid w:val="003200C8"/>
    <w:rsid w:val="00321B32"/>
    <w:rsid w:val="00323361"/>
    <w:rsid w:val="0032345D"/>
    <w:rsid w:val="0032449A"/>
    <w:rsid w:val="0032449D"/>
    <w:rsid w:val="00324648"/>
    <w:rsid w:val="00324849"/>
    <w:rsid w:val="00324F8B"/>
    <w:rsid w:val="003255ED"/>
    <w:rsid w:val="00325766"/>
    <w:rsid w:val="00325CED"/>
    <w:rsid w:val="003261B4"/>
    <w:rsid w:val="00326A68"/>
    <w:rsid w:val="003276CE"/>
    <w:rsid w:val="00327904"/>
    <w:rsid w:val="00327994"/>
    <w:rsid w:val="00327AD5"/>
    <w:rsid w:val="00327AF5"/>
    <w:rsid w:val="00330A94"/>
    <w:rsid w:val="00331264"/>
    <w:rsid w:val="003326B8"/>
    <w:rsid w:val="00333819"/>
    <w:rsid w:val="00335BBE"/>
    <w:rsid w:val="00336C7D"/>
    <w:rsid w:val="00336ED2"/>
    <w:rsid w:val="0034126A"/>
    <w:rsid w:val="00341772"/>
    <w:rsid w:val="003418E4"/>
    <w:rsid w:val="00342114"/>
    <w:rsid w:val="00342370"/>
    <w:rsid w:val="00343D38"/>
    <w:rsid w:val="0034436C"/>
    <w:rsid w:val="0034614C"/>
    <w:rsid w:val="00346FF0"/>
    <w:rsid w:val="003474D1"/>
    <w:rsid w:val="00350863"/>
    <w:rsid w:val="003511F2"/>
    <w:rsid w:val="00352386"/>
    <w:rsid w:val="003535B7"/>
    <w:rsid w:val="00353992"/>
    <w:rsid w:val="00354996"/>
    <w:rsid w:val="003550D2"/>
    <w:rsid w:val="003551B5"/>
    <w:rsid w:val="003555C5"/>
    <w:rsid w:val="00355ADC"/>
    <w:rsid w:val="003571CA"/>
    <w:rsid w:val="00357807"/>
    <w:rsid w:val="0036066E"/>
    <w:rsid w:val="00360AA9"/>
    <w:rsid w:val="0036143F"/>
    <w:rsid w:val="003614A8"/>
    <w:rsid w:val="003615C1"/>
    <w:rsid w:val="003615CE"/>
    <w:rsid w:val="00361A88"/>
    <w:rsid w:val="0036293B"/>
    <w:rsid w:val="003630EF"/>
    <w:rsid w:val="003635F0"/>
    <w:rsid w:val="00364BF5"/>
    <w:rsid w:val="003653B9"/>
    <w:rsid w:val="00366C6B"/>
    <w:rsid w:val="00366C6F"/>
    <w:rsid w:val="00367104"/>
    <w:rsid w:val="0037009F"/>
    <w:rsid w:val="003704BE"/>
    <w:rsid w:val="00370FDA"/>
    <w:rsid w:val="00371EE5"/>
    <w:rsid w:val="003726B6"/>
    <w:rsid w:val="00372725"/>
    <w:rsid w:val="00373E8F"/>
    <w:rsid w:val="00374429"/>
    <w:rsid w:val="003748C5"/>
    <w:rsid w:val="00374C8E"/>
    <w:rsid w:val="003758B1"/>
    <w:rsid w:val="00375D3E"/>
    <w:rsid w:val="00375EA8"/>
    <w:rsid w:val="003761E2"/>
    <w:rsid w:val="00376620"/>
    <w:rsid w:val="003778B7"/>
    <w:rsid w:val="00377A7F"/>
    <w:rsid w:val="0038024A"/>
    <w:rsid w:val="0038124A"/>
    <w:rsid w:val="00381EB1"/>
    <w:rsid w:val="00382F6A"/>
    <w:rsid w:val="00384483"/>
    <w:rsid w:val="003848BD"/>
    <w:rsid w:val="0038507D"/>
    <w:rsid w:val="0038578A"/>
    <w:rsid w:val="003869EE"/>
    <w:rsid w:val="00386D87"/>
    <w:rsid w:val="0038702E"/>
    <w:rsid w:val="00387090"/>
    <w:rsid w:val="00387CF9"/>
    <w:rsid w:val="00387DB7"/>
    <w:rsid w:val="00392704"/>
    <w:rsid w:val="00392AAD"/>
    <w:rsid w:val="00392F69"/>
    <w:rsid w:val="00393F6D"/>
    <w:rsid w:val="00394E5C"/>
    <w:rsid w:val="00394E8D"/>
    <w:rsid w:val="0039650C"/>
    <w:rsid w:val="00396B4B"/>
    <w:rsid w:val="003975B9"/>
    <w:rsid w:val="0039776D"/>
    <w:rsid w:val="003A02F6"/>
    <w:rsid w:val="003A0A18"/>
    <w:rsid w:val="003A19B6"/>
    <w:rsid w:val="003A20D7"/>
    <w:rsid w:val="003A23F8"/>
    <w:rsid w:val="003A27A5"/>
    <w:rsid w:val="003A3548"/>
    <w:rsid w:val="003A3F73"/>
    <w:rsid w:val="003A44EE"/>
    <w:rsid w:val="003A4784"/>
    <w:rsid w:val="003A4BA7"/>
    <w:rsid w:val="003A5837"/>
    <w:rsid w:val="003A5A86"/>
    <w:rsid w:val="003A6504"/>
    <w:rsid w:val="003A6C28"/>
    <w:rsid w:val="003A7114"/>
    <w:rsid w:val="003A7438"/>
    <w:rsid w:val="003A7489"/>
    <w:rsid w:val="003A774E"/>
    <w:rsid w:val="003A7911"/>
    <w:rsid w:val="003A7FD8"/>
    <w:rsid w:val="003B076B"/>
    <w:rsid w:val="003B2051"/>
    <w:rsid w:val="003B237D"/>
    <w:rsid w:val="003B2428"/>
    <w:rsid w:val="003B25A2"/>
    <w:rsid w:val="003B25FC"/>
    <w:rsid w:val="003B261D"/>
    <w:rsid w:val="003B3C79"/>
    <w:rsid w:val="003B473D"/>
    <w:rsid w:val="003B5659"/>
    <w:rsid w:val="003B6850"/>
    <w:rsid w:val="003B6A7C"/>
    <w:rsid w:val="003B706E"/>
    <w:rsid w:val="003B7EB4"/>
    <w:rsid w:val="003C0204"/>
    <w:rsid w:val="003C0AF4"/>
    <w:rsid w:val="003C0D20"/>
    <w:rsid w:val="003C133B"/>
    <w:rsid w:val="003C1E55"/>
    <w:rsid w:val="003C2719"/>
    <w:rsid w:val="003C3241"/>
    <w:rsid w:val="003C33A9"/>
    <w:rsid w:val="003C3746"/>
    <w:rsid w:val="003C4423"/>
    <w:rsid w:val="003C4BBF"/>
    <w:rsid w:val="003C4CF0"/>
    <w:rsid w:val="003C4ED7"/>
    <w:rsid w:val="003C5489"/>
    <w:rsid w:val="003C596E"/>
    <w:rsid w:val="003C621F"/>
    <w:rsid w:val="003C63BD"/>
    <w:rsid w:val="003C6D65"/>
    <w:rsid w:val="003C7151"/>
    <w:rsid w:val="003C7F3E"/>
    <w:rsid w:val="003D00F3"/>
    <w:rsid w:val="003D0543"/>
    <w:rsid w:val="003D100A"/>
    <w:rsid w:val="003D1052"/>
    <w:rsid w:val="003D1504"/>
    <w:rsid w:val="003D21C7"/>
    <w:rsid w:val="003D2235"/>
    <w:rsid w:val="003D3151"/>
    <w:rsid w:val="003D4533"/>
    <w:rsid w:val="003D4F65"/>
    <w:rsid w:val="003D6A5E"/>
    <w:rsid w:val="003D6D31"/>
    <w:rsid w:val="003E0254"/>
    <w:rsid w:val="003E0BF9"/>
    <w:rsid w:val="003E0E14"/>
    <w:rsid w:val="003E17AC"/>
    <w:rsid w:val="003E1833"/>
    <w:rsid w:val="003E3527"/>
    <w:rsid w:val="003E4152"/>
    <w:rsid w:val="003E428E"/>
    <w:rsid w:val="003E43AA"/>
    <w:rsid w:val="003E484E"/>
    <w:rsid w:val="003E5061"/>
    <w:rsid w:val="003E53C7"/>
    <w:rsid w:val="003E55DF"/>
    <w:rsid w:val="003E64CC"/>
    <w:rsid w:val="003E74D3"/>
    <w:rsid w:val="003E7C97"/>
    <w:rsid w:val="003F046B"/>
    <w:rsid w:val="003F160A"/>
    <w:rsid w:val="003F1C6F"/>
    <w:rsid w:val="003F25F9"/>
    <w:rsid w:val="003F3B16"/>
    <w:rsid w:val="003F4C3D"/>
    <w:rsid w:val="003F4D51"/>
    <w:rsid w:val="003F56ED"/>
    <w:rsid w:val="003F588F"/>
    <w:rsid w:val="003F6247"/>
    <w:rsid w:val="003F6802"/>
    <w:rsid w:val="003F68A2"/>
    <w:rsid w:val="003F75B0"/>
    <w:rsid w:val="00400376"/>
    <w:rsid w:val="00400729"/>
    <w:rsid w:val="0040135C"/>
    <w:rsid w:val="00401EDB"/>
    <w:rsid w:val="00402696"/>
    <w:rsid w:val="004040D2"/>
    <w:rsid w:val="004047F8"/>
    <w:rsid w:val="004049EE"/>
    <w:rsid w:val="00405083"/>
    <w:rsid w:val="00405105"/>
    <w:rsid w:val="004056DD"/>
    <w:rsid w:val="00405B6B"/>
    <w:rsid w:val="00406C9D"/>
    <w:rsid w:val="00407367"/>
    <w:rsid w:val="004073BB"/>
    <w:rsid w:val="00407930"/>
    <w:rsid w:val="00410475"/>
    <w:rsid w:val="00410E9A"/>
    <w:rsid w:val="0041130D"/>
    <w:rsid w:val="004127B6"/>
    <w:rsid w:val="004132B7"/>
    <w:rsid w:val="004136C2"/>
    <w:rsid w:val="00413D2E"/>
    <w:rsid w:val="00414394"/>
    <w:rsid w:val="0041477C"/>
    <w:rsid w:val="004155CC"/>
    <w:rsid w:val="004157B3"/>
    <w:rsid w:val="00415A0F"/>
    <w:rsid w:val="00415ABE"/>
    <w:rsid w:val="00415BCC"/>
    <w:rsid w:val="004160C3"/>
    <w:rsid w:val="00416956"/>
    <w:rsid w:val="00416BFF"/>
    <w:rsid w:val="00416C0C"/>
    <w:rsid w:val="00416CCD"/>
    <w:rsid w:val="00416F91"/>
    <w:rsid w:val="004205D8"/>
    <w:rsid w:val="00420E1C"/>
    <w:rsid w:val="00421086"/>
    <w:rsid w:val="00421779"/>
    <w:rsid w:val="00422AEC"/>
    <w:rsid w:val="0042389B"/>
    <w:rsid w:val="004239D5"/>
    <w:rsid w:val="00423AE8"/>
    <w:rsid w:val="004249ED"/>
    <w:rsid w:val="004253AA"/>
    <w:rsid w:val="00426589"/>
    <w:rsid w:val="004266E6"/>
    <w:rsid w:val="00426D43"/>
    <w:rsid w:val="00426D9E"/>
    <w:rsid w:val="00426FCE"/>
    <w:rsid w:val="0043060F"/>
    <w:rsid w:val="004328AC"/>
    <w:rsid w:val="004331EE"/>
    <w:rsid w:val="004334C8"/>
    <w:rsid w:val="00433596"/>
    <w:rsid w:val="0043393A"/>
    <w:rsid w:val="0043447C"/>
    <w:rsid w:val="00435948"/>
    <w:rsid w:val="00435AB7"/>
    <w:rsid w:val="00435E6F"/>
    <w:rsid w:val="0043632F"/>
    <w:rsid w:val="004377C3"/>
    <w:rsid w:val="00440D9D"/>
    <w:rsid w:val="00440DB1"/>
    <w:rsid w:val="00441018"/>
    <w:rsid w:val="00441488"/>
    <w:rsid w:val="00441F5A"/>
    <w:rsid w:val="004425A0"/>
    <w:rsid w:val="0044372E"/>
    <w:rsid w:val="00443AE9"/>
    <w:rsid w:val="00445335"/>
    <w:rsid w:val="0044547F"/>
    <w:rsid w:val="004457A3"/>
    <w:rsid w:val="00445A61"/>
    <w:rsid w:val="00446333"/>
    <w:rsid w:val="0044639E"/>
    <w:rsid w:val="004467FC"/>
    <w:rsid w:val="00446A1C"/>
    <w:rsid w:val="004472BC"/>
    <w:rsid w:val="00447FE5"/>
    <w:rsid w:val="00450148"/>
    <w:rsid w:val="004504B8"/>
    <w:rsid w:val="00452248"/>
    <w:rsid w:val="00453297"/>
    <w:rsid w:val="00455A9B"/>
    <w:rsid w:val="00455DA0"/>
    <w:rsid w:val="0045617A"/>
    <w:rsid w:val="0045665B"/>
    <w:rsid w:val="00456800"/>
    <w:rsid w:val="00457601"/>
    <w:rsid w:val="00460109"/>
    <w:rsid w:val="004607E2"/>
    <w:rsid w:val="00460D78"/>
    <w:rsid w:val="004614E3"/>
    <w:rsid w:val="00462454"/>
    <w:rsid w:val="00462C22"/>
    <w:rsid w:val="004634EB"/>
    <w:rsid w:val="00463BDC"/>
    <w:rsid w:val="0046468A"/>
    <w:rsid w:val="00466559"/>
    <w:rsid w:val="004668D2"/>
    <w:rsid w:val="00466BE7"/>
    <w:rsid w:val="00467E93"/>
    <w:rsid w:val="004706C6"/>
    <w:rsid w:val="00470850"/>
    <w:rsid w:val="00470F22"/>
    <w:rsid w:val="00471014"/>
    <w:rsid w:val="004718F6"/>
    <w:rsid w:val="00471E65"/>
    <w:rsid w:val="004726BB"/>
    <w:rsid w:val="004737D8"/>
    <w:rsid w:val="004748F4"/>
    <w:rsid w:val="0047495C"/>
    <w:rsid w:val="00474CE9"/>
    <w:rsid w:val="00474F6D"/>
    <w:rsid w:val="00475629"/>
    <w:rsid w:val="00475CEC"/>
    <w:rsid w:val="0047617F"/>
    <w:rsid w:val="00477039"/>
    <w:rsid w:val="004777DE"/>
    <w:rsid w:val="004801C9"/>
    <w:rsid w:val="0048063B"/>
    <w:rsid w:val="004811ED"/>
    <w:rsid w:val="00481A23"/>
    <w:rsid w:val="00482006"/>
    <w:rsid w:val="004822A0"/>
    <w:rsid w:val="004823E5"/>
    <w:rsid w:val="00482DC9"/>
    <w:rsid w:val="00483316"/>
    <w:rsid w:val="0048341F"/>
    <w:rsid w:val="0048412C"/>
    <w:rsid w:val="004843DF"/>
    <w:rsid w:val="00484C72"/>
    <w:rsid w:val="004857EB"/>
    <w:rsid w:val="0048628D"/>
    <w:rsid w:val="004865AF"/>
    <w:rsid w:val="00486E07"/>
    <w:rsid w:val="00486EED"/>
    <w:rsid w:val="00490269"/>
    <w:rsid w:val="004909EA"/>
    <w:rsid w:val="00491217"/>
    <w:rsid w:val="00491448"/>
    <w:rsid w:val="004915A5"/>
    <w:rsid w:val="004922E9"/>
    <w:rsid w:val="00492F91"/>
    <w:rsid w:val="00493600"/>
    <w:rsid w:val="00493C76"/>
    <w:rsid w:val="00493F83"/>
    <w:rsid w:val="004943E3"/>
    <w:rsid w:val="004947FF"/>
    <w:rsid w:val="00494DA4"/>
    <w:rsid w:val="0049602C"/>
    <w:rsid w:val="00496052"/>
    <w:rsid w:val="00496922"/>
    <w:rsid w:val="00497A5C"/>
    <w:rsid w:val="004A0ADA"/>
    <w:rsid w:val="004A25BC"/>
    <w:rsid w:val="004A27A0"/>
    <w:rsid w:val="004A3DFD"/>
    <w:rsid w:val="004A4AD7"/>
    <w:rsid w:val="004A4F5A"/>
    <w:rsid w:val="004A509F"/>
    <w:rsid w:val="004A5B59"/>
    <w:rsid w:val="004A64C0"/>
    <w:rsid w:val="004A6654"/>
    <w:rsid w:val="004B1695"/>
    <w:rsid w:val="004B253A"/>
    <w:rsid w:val="004B2748"/>
    <w:rsid w:val="004B31DE"/>
    <w:rsid w:val="004B3FC4"/>
    <w:rsid w:val="004B3FC7"/>
    <w:rsid w:val="004B4477"/>
    <w:rsid w:val="004B44EA"/>
    <w:rsid w:val="004B493C"/>
    <w:rsid w:val="004B4B0C"/>
    <w:rsid w:val="004B4B19"/>
    <w:rsid w:val="004B55B3"/>
    <w:rsid w:val="004B5955"/>
    <w:rsid w:val="004B6082"/>
    <w:rsid w:val="004B7201"/>
    <w:rsid w:val="004B7453"/>
    <w:rsid w:val="004B7A9C"/>
    <w:rsid w:val="004B7BAF"/>
    <w:rsid w:val="004C024C"/>
    <w:rsid w:val="004C1DFD"/>
    <w:rsid w:val="004C369F"/>
    <w:rsid w:val="004C43ED"/>
    <w:rsid w:val="004C4538"/>
    <w:rsid w:val="004C4DF5"/>
    <w:rsid w:val="004C63FA"/>
    <w:rsid w:val="004C647B"/>
    <w:rsid w:val="004C64E7"/>
    <w:rsid w:val="004C680F"/>
    <w:rsid w:val="004C6B51"/>
    <w:rsid w:val="004C6BAD"/>
    <w:rsid w:val="004C6D57"/>
    <w:rsid w:val="004C7BB8"/>
    <w:rsid w:val="004D0374"/>
    <w:rsid w:val="004D0453"/>
    <w:rsid w:val="004D0D06"/>
    <w:rsid w:val="004D152B"/>
    <w:rsid w:val="004D3926"/>
    <w:rsid w:val="004D40B9"/>
    <w:rsid w:val="004D4C7A"/>
    <w:rsid w:val="004D5392"/>
    <w:rsid w:val="004D5624"/>
    <w:rsid w:val="004D6300"/>
    <w:rsid w:val="004D7047"/>
    <w:rsid w:val="004E1100"/>
    <w:rsid w:val="004E2F2A"/>
    <w:rsid w:val="004E3108"/>
    <w:rsid w:val="004E3A08"/>
    <w:rsid w:val="004E3FA4"/>
    <w:rsid w:val="004E6443"/>
    <w:rsid w:val="004E6526"/>
    <w:rsid w:val="004E69B5"/>
    <w:rsid w:val="004E747C"/>
    <w:rsid w:val="004F1E6E"/>
    <w:rsid w:val="004F2EEF"/>
    <w:rsid w:val="004F37CD"/>
    <w:rsid w:val="004F37F3"/>
    <w:rsid w:val="004F3854"/>
    <w:rsid w:val="004F42FD"/>
    <w:rsid w:val="004F47AD"/>
    <w:rsid w:val="004F564B"/>
    <w:rsid w:val="004F5817"/>
    <w:rsid w:val="004F5C62"/>
    <w:rsid w:val="004F6B6F"/>
    <w:rsid w:val="004F7BC5"/>
    <w:rsid w:val="004F7F01"/>
    <w:rsid w:val="00500062"/>
    <w:rsid w:val="0050016F"/>
    <w:rsid w:val="005002E2"/>
    <w:rsid w:val="005005DE"/>
    <w:rsid w:val="00500DC7"/>
    <w:rsid w:val="00501FAB"/>
    <w:rsid w:val="0050251D"/>
    <w:rsid w:val="005031A9"/>
    <w:rsid w:val="00503420"/>
    <w:rsid w:val="005039A7"/>
    <w:rsid w:val="00503A10"/>
    <w:rsid w:val="00503C1D"/>
    <w:rsid w:val="005053A3"/>
    <w:rsid w:val="0050626E"/>
    <w:rsid w:val="00506D1F"/>
    <w:rsid w:val="00507ACE"/>
    <w:rsid w:val="00507F9E"/>
    <w:rsid w:val="00510424"/>
    <w:rsid w:val="00510C82"/>
    <w:rsid w:val="005119B6"/>
    <w:rsid w:val="00511E35"/>
    <w:rsid w:val="00514487"/>
    <w:rsid w:val="005171BD"/>
    <w:rsid w:val="005205B0"/>
    <w:rsid w:val="00521191"/>
    <w:rsid w:val="005216B2"/>
    <w:rsid w:val="00522BAE"/>
    <w:rsid w:val="00522F27"/>
    <w:rsid w:val="005237AD"/>
    <w:rsid w:val="00523A22"/>
    <w:rsid w:val="00523C84"/>
    <w:rsid w:val="00525581"/>
    <w:rsid w:val="00525DB8"/>
    <w:rsid w:val="005272BF"/>
    <w:rsid w:val="005279E1"/>
    <w:rsid w:val="005303E9"/>
    <w:rsid w:val="00530417"/>
    <w:rsid w:val="00530AB9"/>
    <w:rsid w:val="00530EB6"/>
    <w:rsid w:val="00531327"/>
    <w:rsid w:val="00531546"/>
    <w:rsid w:val="005318FC"/>
    <w:rsid w:val="005321FF"/>
    <w:rsid w:val="005323A1"/>
    <w:rsid w:val="005328E2"/>
    <w:rsid w:val="00533C9C"/>
    <w:rsid w:val="00533F81"/>
    <w:rsid w:val="00534DB2"/>
    <w:rsid w:val="005354FC"/>
    <w:rsid w:val="00537A1F"/>
    <w:rsid w:val="00537F13"/>
    <w:rsid w:val="005402DC"/>
    <w:rsid w:val="00540613"/>
    <w:rsid w:val="00540798"/>
    <w:rsid w:val="005421B6"/>
    <w:rsid w:val="005433E9"/>
    <w:rsid w:val="0054363C"/>
    <w:rsid w:val="00543771"/>
    <w:rsid w:val="005437CD"/>
    <w:rsid w:val="00543BCE"/>
    <w:rsid w:val="0054476B"/>
    <w:rsid w:val="0054550A"/>
    <w:rsid w:val="00545BF1"/>
    <w:rsid w:val="005463B8"/>
    <w:rsid w:val="00546E8D"/>
    <w:rsid w:val="00547EF4"/>
    <w:rsid w:val="00550098"/>
    <w:rsid w:val="005501B2"/>
    <w:rsid w:val="00550440"/>
    <w:rsid w:val="0055085B"/>
    <w:rsid w:val="00550C15"/>
    <w:rsid w:val="005520CB"/>
    <w:rsid w:val="00552E27"/>
    <w:rsid w:val="00553023"/>
    <w:rsid w:val="00553050"/>
    <w:rsid w:val="005531DA"/>
    <w:rsid w:val="00553225"/>
    <w:rsid w:val="0055339F"/>
    <w:rsid w:val="005534F2"/>
    <w:rsid w:val="005537EB"/>
    <w:rsid w:val="00553814"/>
    <w:rsid w:val="00553984"/>
    <w:rsid w:val="00555BF3"/>
    <w:rsid w:val="00556845"/>
    <w:rsid w:val="00557120"/>
    <w:rsid w:val="005605F7"/>
    <w:rsid w:val="005606E3"/>
    <w:rsid w:val="00560701"/>
    <w:rsid w:val="0056080F"/>
    <w:rsid w:val="0056119F"/>
    <w:rsid w:val="0056141D"/>
    <w:rsid w:val="00561629"/>
    <w:rsid w:val="0056219F"/>
    <w:rsid w:val="00562C6A"/>
    <w:rsid w:val="00562CA6"/>
    <w:rsid w:val="00563D3E"/>
    <w:rsid w:val="00564382"/>
    <w:rsid w:val="0056499B"/>
    <w:rsid w:val="00565442"/>
    <w:rsid w:val="00565645"/>
    <w:rsid w:val="00566B8E"/>
    <w:rsid w:val="00566BDE"/>
    <w:rsid w:val="005704FF"/>
    <w:rsid w:val="00571507"/>
    <w:rsid w:val="00571822"/>
    <w:rsid w:val="00572BB6"/>
    <w:rsid w:val="00572DEF"/>
    <w:rsid w:val="005731B6"/>
    <w:rsid w:val="00573486"/>
    <w:rsid w:val="0057356B"/>
    <w:rsid w:val="00574896"/>
    <w:rsid w:val="00576117"/>
    <w:rsid w:val="005765E8"/>
    <w:rsid w:val="00577959"/>
    <w:rsid w:val="00580901"/>
    <w:rsid w:val="00581716"/>
    <w:rsid w:val="00582EA4"/>
    <w:rsid w:val="00583C26"/>
    <w:rsid w:val="00583D48"/>
    <w:rsid w:val="0058554B"/>
    <w:rsid w:val="00585E0C"/>
    <w:rsid w:val="005868F4"/>
    <w:rsid w:val="00586CF0"/>
    <w:rsid w:val="005875AA"/>
    <w:rsid w:val="0058794D"/>
    <w:rsid w:val="005906AD"/>
    <w:rsid w:val="00590E7A"/>
    <w:rsid w:val="005910C9"/>
    <w:rsid w:val="0059135B"/>
    <w:rsid w:val="005919F9"/>
    <w:rsid w:val="00592390"/>
    <w:rsid w:val="0059257C"/>
    <w:rsid w:val="0059260A"/>
    <w:rsid w:val="00592EC1"/>
    <w:rsid w:val="00593DA6"/>
    <w:rsid w:val="005946B0"/>
    <w:rsid w:val="00594A8B"/>
    <w:rsid w:val="00595716"/>
    <w:rsid w:val="00595735"/>
    <w:rsid w:val="00595E52"/>
    <w:rsid w:val="00596588"/>
    <w:rsid w:val="00597785"/>
    <w:rsid w:val="005A0986"/>
    <w:rsid w:val="005A0DD3"/>
    <w:rsid w:val="005A185A"/>
    <w:rsid w:val="005A1FFC"/>
    <w:rsid w:val="005A2587"/>
    <w:rsid w:val="005A27EA"/>
    <w:rsid w:val="005A2D32"/>
    <w:rsid w:val="005A2E4E"/>
    <w:rsid w:val="005A30FB"/>
    <w:rsid w:val="005A39D2"/>
    <w:rsid w:val="005A3A86"/>
    <w:rsid w:val="005A40FF"/>
    <w:rsid w:val="005A4C7F"/>
    <w:rsid w:val="005A5ACD"/>
    <w:rsid w:val="005A647A"/>
    <w:rsid w:val="005A65BD"/>
    <w:rsid w:val="005A67C3"/>
    <w:rsid w:val="005A67C8"/>
    <w:rsid w:val="005A77A2"/>
    <w:rsid w:val="005A79CA"/>
    <w:rsid w:val="005B042A"/>
    <w:rsid w:val="005B1490"/>
    <w:rsid w:val="005B15AB"/>
    <w:rsid w:val="005B2816"/>
    <w:rsid w:val="005B30DE"/>
    <w:rsid w:val="005B35C8"/>
    <w:rsid w:val="005B3E81"/>
    <w:rsid w:val="005B569B"/>
    <w:rsid w:val="005B5E68"/>
    <w:rsid w:val="005B620F"/>
    <w:rsid w:val="005B6241"/>
    <w:rsid w:val="005B7758"/>
    <w:rsid w:val="005B7C5F"/>
    <w:rsid w:val="005C03CE"/>
    <w:rsid w:val="005C05B9"/>
    <w:rsid w:val="005C0B0E"/>
    <w:rsid w:val="005C0D2F"/>
    <w:rsid w:val="005C181A"/>
    <w:rsid w:val="005C1935"/>
    <w:rsid w:val="005C21B7"/>
    <w:rsid w:val="005C2A3D"/>
    <w:rsid w:val="005C319F"/>
    <w:rsid w:val="005C328F"/>
    <w:rsid w:val="005C3E13"/>
    <w:rsid w:val="005C4584"/>
    <w:rsid w:val="005C49C1"/>
    <w:rsid w:val="005C4A5F"/>
    <w:rsid w:val="005C5B3E"/>
    <w:rsid w:val="005C5E3C"/>
    <w:rsid w:val="005C6395"/>
    <w:rsid w:val="005C6A7F"/>
    <w:rsid w:val="005C6A99"/>
    <w:rsid w:val="005C6B96"/>
    <w:rsid w:val="005C71F8"/>
    <w:rsid w:val="005D1C9C"/>
    <w:rsid w:val="005D2E08"/>
    <w:rsid w:val="005D2F9A"/>
    <w:rsid w:val="005D3F0F"/>
    <w:rsid w:val="005D4B10"/>
    <w:rsid w:val="005D5540"/>
    <w:rsid w:val="005D5A71"/>
    <w:rsid w:val="005D65F8"/>
    <w:rsid w:val="005D6678"/>
    <w:rsid w:val="005D6BDD"/>
    <w:rsid w:val="005D7FDC"/>
    <w:rsid w:val="005E031E"/>
    <w:rsid w:val="005E0CCF"/>
    <w:rsid w:val="005E0EFE"/>
    <w:rsid w:val="005E15E7"/>
    <w:rsid w:val="005E2605"/>
    <w:rsid w:val="005E32F6"/>
    <w:rsid w:val="005E33D4"/>
    <w:rsid w:val="005E3787"/>
    <w:rsid w:val="005E3DE5"/>
    <w:rsid w:val="005E4FCE"/>
    <w:rsid w:val="005E51D3"/>
    <w:rsid w:val="005E5F57"/>
    <w:rsid w:val="005E607F"/>
    <w:rsid w:val="005E6426"/>
    <w:rsid w:val="005E67CD"/>
    <w:rsid w:val="005F0D54"/>
    <w:rsid w:val="005F0DE6"/>
    <w:rsid w:val="005F1E1D"/>
    <w:rsid w:val="005F321C"/>
    <w:rsid w:val="005F49D3"/>
    <w:rsid w:val="005F4D00"/>
    <w:rsid w:val="005F4DEC"/>
    <w:rsid w:val="005F4E24"/>
    <w:rsid w:val="005F528E"/>
    <w:rsid w:val="005F54EB"/>
    <w:rsid w:val="005F5D97"/>
    <w:rsid w:val="005F601D"/>
    <w:rsid w:val="005F6053"/>
    <w:rsid w:val="005F618D"/>
    <w:rsid w:val="005F61E9"/>
    <w:rsid w:val="005F6577"/>
    <w:rsid w:val="005F7666"/>
    <w:rsid w:val="005F796A"/>
    <w:rsid w:val="005F7C0C"/>
    <w:rsid w:val="006008E9"/>
    <w:rsid w:val="0060115C"/>
    <w:rsid w:val="00601CE3"/>
    <w:rsid w:val="00602244"/>
    <w:rsid w:val="00602E29"/>
    <w:rsid w:val="00603591"/>
    <w:rsid w:val="00603958"/>
    <w:rsid w:val="006043E0"/>
    <w:rsid w:val="00604845"/>
    <w:rsid w:val="00604B46"/>
    <w:rsid w:val="00605D05"/>
    <w:rsid w:val="00605ED1"/>
    <w:rsid w:val="0060615E"/>
    <w:rsid w:val="00606558"/>
    <w:rsid w:val="00606BFD"/>
    <w:rsid w:val="006109C8"/>
    <w:rsid w:val="00611644"/>
    <w:rsid w:val="00611AE6"/>
    <w:rsid w:val="00611CF7"/>
    <w:rsid w:val="0061285E"/>
    <w:rsid w:val="00613769"/>
    <w:rsid w:val="00614468"/>
    <w:rsid w:val="00614673"/>
    <w:rsid w:val="006149B0"/>
    <w:rsid w:val="00615155"/>
    <w:rsid w:val="006162CE"/>
    <w:rsid w:val="006173AB"/>
    <w:rsid w:val="00617537"/>
    <w:rsid w:val="00617CD9"/>
    <w:rsid w:val="006207C4"/>
    <w:rsid w:val="00620902"/>
    <w:rsid w:val="006209E3"/>
    <w:rsid w:val="00620F86"/>
    <w:rsid w:val="00621719"/>
    <w:rsid w:val="00622607"/>
    <w:rsid w:val="00623054"/>
    <w:rsid w:val="006231C6"/>
    <w:rsid w:val="006233E1"/>
    <w:rsid w:val="00623716"/>
    <w:rsid w:val="00623764"/>
    <w:rsid w:val="006237C8"/>
    <w:rsid w:val="00624358"/>
    <w:rsid w:val="00624367"/>
    <w:rsid w:val="0062462D"/>
    <w:rsid w:val="006248D2"/>
    <w:rsid w:val="00624F5D"/>
    <w:rsid w:val="00624F66"/>
    <w:rsid w:val="006252D7"/>
    <w:rsid w:val="00626CC7"/>
    <w:rsid w:val="00626F5C"/>
    <w:rsid w:val="006270AF"/>
    <w:rsid w:val="00627163"/>
    <w:rsid w:val="00627625"/>
    <w:rsid w:val="00627A4B"/>
    <w:rsid w:val="00630324"/>
    <w:rsid w:val="00630DAF"/>
    <w:rsid w:val="0063161E"/>
    <w:rsid w:val="006319D5"/>
    <w:rsid w:val="00632F2B"/>
    <w:rsid w:val="00633EE1"/>
    <w:rsid w:val="00633FB9"/>
    <w:rsid w:val="006342A1"/>
    <w:rsid w:val="0063472A"/>
    <w:rsid w:val="006355DF"/>
    <w:rsid w:val="00636CD5"/>
    <w:rsid w:val="00636D4C"/>
    <w:rsid w:val="0063745E"/>
    <w:rsid w:val="00637680"/>
    <w:rsid w:val="006402DC"/>
    <w:rsid w:val="00640CC3"/>
    <w:rsid w:val="00641866"/>
    <w:rsid w:val="006420DA"/>
    <w:rsid w:val="00642965"/>
    <w:rsid w:val="006449F1"/>
    <w:rsid w:val="00644C9B"/>
    <w:rsid w:val="0064500C"/>
    <w:rsid w:val="00645485"/>
    <w:rsid w:val="006460CD"/>
    <w:rsid w:val="00646727"/>
    <w:rsid w:val="00646CEA"/>
    <w:rsid w:val="00646EBE"/>
    <w:rsid w:val="00646F9D"/>
    <w:rsid w:val="006473F8"/>
    <w:rsid w:val="0064751E"/>
    <w:rsid w:val="00647926"/>
    <w:rsid w:val="006505E9"/>
    <w:rsid w:val="00651F74"/>
    <w:rsid w:val="006521CF"/>
    <w:rsid w:val="00652416"/>
    <w:rsid w:val="00652F15"/>
    <w:rsid w:val="00653683"/>
    <w:rsid w:val="006544F3"/>
    <w:rsid w:val="00654FEE"/>
    <w:rsid w:val="00655782"/>
    <w:rsid w:val="00656193"/>
    <w:rsid w:val="00656E11"/>
    <w:rsid w:val="00657012"/>
    <w:rsid w:val="006573A9"/>
    <w:rsid w:val="00661F40"/>
    <w:rsid w:val="006621AF"/>
    <w:rsid w:val="00662201"/>
    <w:rsid w:val="0066251D"/>
    <w:rsid w:val="0066255D"/>
    <w:rsid w:val="00662706"/>
    <w:rsid w:val="00662E61"/>
    <w:rsid w:val="00663CCA"/>
    <w:rsid w:val="00664950"/>
    <w:rsid w:val="006649AE"/>
    <w:rsid w:val="00664E68"/>
    <w:rsid w:val="00664F6E"/>
    <w:rsid w:val="006658EF"/>
    <w:rsid w:val="0066632E"/>
    <w:rsid w:val="00666904"/>
    <w:rsid w:val="0066691D"/>
    <w:rsid w:val="00666DD8"/>
    <w:rsid w:val="006705F9"/>
    <w:rsid w:val="00670EFF"/>
    <w:rsid w:val="006716E3"/>
    <w:rsid w:val="00672011"/>
    <w:rsid w:val="0067261B"/>
    <w:rsid w:val="00672C3E"/>
    <w:rsid w:val="00674269"/>
    <w:rsid w:val="006742CD"/>
    <w:rsid w:val="00674439"/>
    <w:rsid w:val="00674655"/>
    <w:rsid w:val="00674701"/>
    <w:rsid w:val="00674710"/>
    <w:rsid w:val="006758AF"/>
    <w:rsid w:val="00676637"/>
    <w:rsid w:val="0067770E"/>
    <w:rsid w:val="00681426"/>
    <w:rsid w:val="00682D98"/>
    <w:rsid w:val="00683D5E"/>
    <w:rsid w:val="0068434C"/>
    <w:rsid w:val="006848CF"/>
    <w:rsid w:val="0068495A"/>
    <w:rsid w:val="006860C7"/>
    <w:rsid w:val="00687B47"/>
    <w:rsid w:val="00687C31"/>
    <w:rsid w:val="006917E8"/>
    <w:rsid w:val="00692C72"/>
    <w:rsid w:val="006934B5"/>
    <w:rsid w:val="00694C53"/>
    <w:rsid w:val="00694F9B"/>
    <w:rsid w:val="00695070"/>
    <w:rsid w:val="006957DC"/>
    <w:rsid w:val="00695B4A"/>
    <w:rsid w:val="0069741E"/>
    <w:rsid w:val="006976D4"/>
    <w:rsid w:val="0069789E"/>
    <w:rsid w:val="00697AF2"/>
    <w:rsid w:val="00697F24"/>
    <w:rsid w:val="00697F97"/>
    <w:rsid w:val="006A00F0"/>
    <w:rsid w:val="006A2FDD"/>
    <w:rsid w:val="006A3219"/>
    <w:rsid w:val="006A33D7"/>
    <w:rsid w:val="006A4497"/>
    <w:rsid w:val="006A4833"/>
    <w:rsid w:val="006A48D6"/>
    <w:rsid w:val="006A4E04"/>
    <w:rsid w:val="006A52DB"/>
    <w:rsid w:val="006A6A67"/>
    <w:rsid w:val="006A6DFA"/>
    <w:rsid w:val="006A716F"/>
    <w:rsid w:val="006A7D40"/>
    <w:rsid w:val="006B0975"/>
    <w:rsid w:val="006B0A82"/>
    <w:rsid w:val="006B0EED"/>
    <w:rsid w:val="006B1206"/>
    <w:rsid w:val="006B14CA"/>
    <w:rsid w:val="006B3A35"/>
    <w:rsid w:val="006B3BA5"/>
    <w:rsid w:val="006B3C1D"/>
    <w:rsid w:val="006B426A"/>
    <w:rsid w:val="006B4324"/>
    <w:rsid w:val="006B58EC"/>
    <w:rsid w:val="006B5FC7"/>
    <w:rsid w:val="006B6331"/>
    <w:rsid w:val="006B6D79"/>
    <w:rsid w:val="006B719B"/>
    <w:rsid w:val="006B7CA5"/>
    <w:rsid w:val="006B7E84"/>
    <w:rsid w:val="006C01DE"/>
    <w:rsid w:val="006C0D1C"/>
    <w:rsid w:val="006C0D25"/>
    <w:rsid w:val="006C13B8"/>
    <w:rsid w:val="006C1450"/>
    <w:rsid w:val="006C2A32"/>
    <w:rsid w:val="006C2C69"/>
    <w:rsid w:val="006C3281"/>
    <w:rsid w:val="006C3325"/>
    <w:rsid w:val="006C3631"/>
    <w:rsid w:val="006C3E82"/>
    <w:rsid w:val="006C7B0D"/>
    <w:rsid w:val="006D012B"/>
    <w:rsid w:val="006D04EB"/>
    <w:rsid w:val="006D04FD"/>
    <w:rsid w:val="006D064D"/>
    <w:rsid w:val="006D1D09"/>
    <w:rsid w:val="006D226A"/>
    <w:rsid w:val="006D40FF"/>
    <w:rsid w:val="006D4144"/>
    <w:rsid w:val="006D41A4"/>
    <w:rsid w:val="006D4D83"/>
    <w:rsid w:val="006D4FC1"/>
    <w:rsid w:val="006D5147"/>
    <w:rsid w:val="006D5A9D"/>
    <w:rsid w:val="006D692C"/>
    <w:rsid w:val="006D6A85"/>
    <w:rsid w:val="006D7016"/>
    <w:rsid w:val="006D7B11"/>
    <w:rsid w:val="006E1174"/>
    <w:rsid w:val="006E171E"/>
    <w:rsid w:val="006E1E8A"/>
    <w:rsid w:val="006E1F18"/>
    <w:rsid w:val="006E2742"/>
    <w:rsid w:val="006E29DD"/>
    <w:rsid w:val="006E30FC"/>
    <w:rsid w:val="006E3160"/>
    <w:rsid w:val="006E36D6"/>
    <w:rsid w:val="006E3CE5"/>
    <w:rsid w:val="006E49D4"/>
    <w:rsid w:val="006E4CE1"/>
    <w:rsid w:val="006E52C2"/>
    <w:rsid w:val="006E6CC7"/>
    <w:rsid w:val="006E6DEA"/>
    <w:rsid w:val="006E71C6"/>
    <w:rsid w:val="006E79AF"/>
    <w:rsid w:val="006E7D4E"/>
    <w:rsid w:val="006F190A"/>
    <w:rsid w:val="006F1963"/>
    <w:rsid w:val="006F1F0B"/>
    <w:rsid w:val="006F24E7"/>
    <w:rsid w:val="006F282A"/>
    <w:rsid w:val="006F2FF7"/>
    <w:rsid w:val="006F48A8"/>
    <w:rsid w:val="006F5527"/>
    <w:rsid w:val="006F671E"/>
    <w:rsid w:val="006F73A4"/>
    <w:rsid w:val="007000F2"/>
    <w:rsid w:val="00701BE8"/>
    <w:rsid w:val="0070224E"/>
    <w:rsid w:val="007038B8"/>
    <w:rsid w:val="00705B62"/>
    <w:rsid w:val="00706892"/>
    <w:rsid w:val="007071AE"/>
    <w:rsid w:val="00707830"/>
    <w:rsid w:val="0071000D"/>
    <w:rsid w:val="00710B5F"/>
    <w:rsid w:val="00713DD5"/>
    <w:rsid w:val="0071403B"/>
    <w:rsid w:val="0071468A"/>
    <w:rsid w:val="0071493A"/>
    <w:rsid w:val="0071575F"/>
    <w:rsid w:val="00715799"/>
    <w:rsid w:val="00716813"/>
    <w:rsid w:val="0071703C"/>
    <w:rsid w:val="00717336"/>
    <w:rsid w:val="00717DE7"/>
    <w:rsid w:val="00720685"/>
    <w:rsid w:val="00721211"/>
    <w:rsid w:val="00722173"/>
    <w:rsid w:val="00723550"/>
    <w:rsid w:val="007248CA"/>
    <w:rsid w:val="00724C10"/>
    <w:rsid w:val="00725153"/>
    <w:rsid w:val="007253F2"/>
    <w:rsid w:val="007260E9"/>
    <w:rsid w:val="00726A95"/>
    <w:rsid w:val="00727D91"/>
    <w:rsid w:val="00730C1D"/>
    <w:rsid w:val="007318BE"/>
    <w:rsid w:val="0073213A"/>
    <w:rsid w:val="0073249A"/>
    <w:rsid w:val="00732988"/>
    <w:rsid w:val="00732B0F"/>
    <w:rsid w:val="0073307F"/>
    <w:rsid w:val="007343CD"/>
    <w:rsid w:val="00734454"/>
    <w:rsid w:val="00734601"/>
    <w:rsid w:val="00734B93"/>
    <w:rsid w:val="0073514D"/>
    <w:rsid w:val="0073578B"/>
    <w:rsid w:val="0073635E"/>
    <w:rsid w:val="00736E07"/>
    <w:rsid w:val="00737D5E"/>
    <w:rsid w:val="0074042F"/>
    <w:rsid w:val="00741119"/>
    <w:rsid w:val="00741453"/>
    <w:rsid w:val="007422BF"/>
    <w:rsid w:val="00742475"/>
    <w:rsid w:val="00743A70"/>
    <w:rsid w:val="00743CA2"/>
    <w:rsid w:val="00744666"/>
    <w:rsid w:val="00744E40"/>
    <w:rsid w:val="007454A6"/>
    <w:rsid w:val="00745581"/>
    <w:rsid w:val="00747558"/>
    <w:rsid w:val="00747838"/>
    <w:rsid w:val="00750910"/>
    <w:rsid w:val="00750E80"/>
    <w:rsid w:val="00752501"/>
    <w:rsid w:val="007526C1"/>
    <w:rsid w:val="00753BEF"/>
    <w:rsid w:val="00753F99"/>
    <w:rsid w:val="0075502A"/>
    <w:rsid w:val="0075546F"/>
    <w:rsid w:val="0075556F"/>
    <w:rsid w:val="0076028D"/>
    <w:rsid w:val="007606F1"/>
    <w:rsid w:val="0076073A"/>
    <w:rsid w:val="00760C94"/>
    <w:rsid w:val="00763536"/>
    <w:rsid w:val="00763598"/>
    <w:rsid w:val="0076478D"/>
    <w:rsid w:val="00764F6A"/>
    <w:rsid w:val="00765B8C"/>
    <w:rsid w:val="00765C87"/>
    <w:rsid w:val="0076616F"/>
    <w:rsid w:val="00767841"/>
    <w:rsid w:val="00767B7E"/>
    <w:rsid w:val="00767DE0"/>
    <w:rsid w:val="00767E02"/>
    <w:rsid w:val="00770694"/>
    <w:rsid w:val="00771C3F"/>
    <w:rsid w:val="00771C51"/>
    <w:rsid w:val="00771EE5"/>
    <w:rsid w:val="007729D8"/>
    <w:rsid w:val="00774644"/>
    <w:rsid w:val="00774681"/>
    <w:rsid w:val="00774C77"/>
    <w:rsid w:val="00774E98"/>
    <w:rsid w:val="007753E9"/>
    <w:rsid w:val="00775433"/>
    <w:rsid w:val="007763D3"/>
    <w:rsid w:val="00776A98"/>
    <w:rsid w:val="00776E38"/>
    <w:rsid w:val="007801A3"/>
    <w:rsid w:val="00780286"/>
    <w:rsid w:val="00780F8A"/>
    <w:rsid w:val="007812F7"/>
    <w:rsid w:val="00781E2A"/>
    <w:rsid w:val="007828C5"/>
    <w:rsid w:val="00783171"/>
    <w:rsid w:val="00783551"/>
    <w:rsid w:val="00783A01"/>
    <w:rsid w:val="00783E88"/>
    <w:rsid w:val="00784FD5"/>
    <w:rsid w:val="007851B8"/>
    <w:rsid w:val="007855D3"/>
    <w:rsid w:val="00785CCE"/>
    <w:rsid w:val="00786BBA"/>
    <w:rsid w:val="007873B3"/>
    <w:rsid w:val="00787692"/>
    <w:rsid w:val="00787988"/>
    <w:rsid w:val="007879CE"/>
    <w:rsid w:val="0079178C"/>
    <w:rsid w:val="0079242B"/>
    <w:rsid w:val="00792DF9"/>
    <w:rsid w:val="00792FA5"/>
    <w:rsid w:val="007930C5"/>
    <w:rsid w:val="00793A8F"/>
    <w:rsid w:val="00793E4A"/>
    <w:rsid w:val="00794740"/>
    <w:rsid w:val="00795D80"/>
    <w:rsid w:val="00796207"/>
    <w:rsid w:val="007966B1"/>
    <w:rsid w:val="0079700D"/>
    <w:rsid w:val="0079701F"/>
    <w:rsid w:val="007A1496"/>
    <w:rsid w:val="007A2223"/>
    <w:rsid w:val="007A2A08"/>
    <w:rsid w:val="007A311C"/>
    <w:rsid w:val="007A324B"/>
    <w:rsid w:val="007A3839"/>
    <w:rsid w:val="007A39C9"/>
    <w:rsid w:val="007A404A"/>
    <w:rsid w:val="007A4962"/>
    <w:rsid w:val="007A4CA4"/>
    <w:rsid w:val="007A60C4"/>
    <w:rsid w:val="007A687A"/>
    <w:rsid w:val="007A6B63"/>
    <w:rsid w:val="007A7389"/>
    <w:rsid w:val="007A7E0F"/>
    <w:rsid w:val="007A7E4C"/>
    <w:rsid w:val="007B1324"/>
    <w:rsid w:val="007B18FF"/>
    <w:rsid w:val="007B2202"/>
    <w:rsid w:val="007B247E"/>
    <w:rsid w:val="007B2B84"/>
    <w:rsid w:val="007B3156"/>
    <w:rsid w:val="007B3C9A"/>
    <w:rsid w:val="007B4567"/>
    <w:rsid w:val="007B4AAE"/>
    <w:rsid w:val="007B6784"/>
    <w:rsid w:val="007B697C"/>
    <w:rsid w:val="007B7E6F"/>
    <w:rsid w:val="007C00C0"/>
    <w:rsid w:val="007C0E6B"/>
    <w:rsid w:val="007C12D8"/>
    <w:rsid w:val="007C21DA"/>
    <w:rsid w:val="007C26BB"/>
    <w:rsid w:val="007C333F"/>
    <w:rsid w:val="007C362A"/>
    <w:rsid w:val="007C3ACC"/>
    <w:rsid w:val="007C3D7F"/>
    <w:rsid w:val="007C489F"/>
    <w:rsid w:val="007C501D"/>
    <w:rsid w:val="007C5400"/>
    <w:rsid w:val="007C571C"/>
    <w:rsid w:val="007C587B"/>
    <w:rsid w:val="007C6597"/>
    <w:rsid w:val="007C6939"/>
    <w:rsid w:val="007C728C"/>
    <w:rsid w:val="007C753B"/>
    <w:rsid w:val="007C7F79"/>
    <w:rsid w:val="007D10ED"/>
    <w:rsid w:val="007D14B8"/>
    <w:rsid w:val="007D15B8"/>
    <w:rsid w:val="007D17C4"/>
    <w:rsid w:val="007D40D3"/>
    <w:rsid w:val="007D4A71"/>
    <w:rsid w:val="007D4B98"/>
    <w:rsid w:val="007D4C0D"/>
    <w:rsid w:val="007D55B5"/>
    <w:rsid w:val="007D57CE"/>
    <w:rsid w:val="007D5825"/>
    <w:rsid w:val="007D67E5"/>
    <w:rsid w:val="007D6A21"/>
    <w:rsid w:val="007D7270"/>
    <w:rsid w:val="007D73B0"/>
    <w:rsid w:val="007E0148"/>
    <w:rsid w:val="007E02DC"/>
    <w:rsid w:val="007E0825"/>
    <w:rsid w:val="007E09D0"/>
    <w:rsid w:val="007E2241"/>
    <w:rsid w:val="007E3EF2"/>
    <w:rsid w:val="007E43E9"/>
    <w:rsid w:val="007E45DC"/>
    <w:rsid w:val="007E4D28"/>
    <w:rsid w:val="007E5599"/>
    <w:rsid w:val="007E5AFA"/>
    <w:rsid w:val="007E5F3B"/>
    <w:rsid w:val="007E6298"/>
    <w:rsid w:val="007F0E70"/>
    <w:rsid w:val="007F13F5"/>
    <w:rsid w:val="007F1C3E"/>
    <w:rsid w:val="007F1ECE"/>
    <w:rsid w:val="007F1EEA"/>
    <w:rsid w:val="007F2874"/>
    <w:rsid w:val="007F2D7D"/>
    <w:rsid w:val="007F30E7"/>
    <w:rsid w:val="007F4196"/>
    <w:rsid w:val="007F427B"/>
    <w:rsid w:val="007F46AE"/>
    <w:rsid w:val="007F509C"/>
    <w:rsid w:val="007F5845"/>
    <w:rsid w:val="007F6128"/>
    <w:rsid w:val="007F75F6"/>
    <w:rsid w:val="00800271"/>
    <w:rsid w:val="00800953"/>
    <w:rsid w:val="00800FAD"/>
    <w:rsid w:val="0080111E"/>
    <w:rsid w:val="008013BF"/>
    <w:rsid w:val="0080247A"/>
    <w:rsid w:val="00803A82"/>
    <w:rsid w:val="00804392"/>
    <w:rsid w:val="008043B8"/>
    <w:rsid w:val="0080457E"/>
    <w:rsid w:val="0080458F"/>
    <w:rsid w:val="008046AF"/>
    <w:rsid w:val="00804BC5"/>
    <w:rsid w:val="00804E1C"/>
    <w:rsid w:val="00805408"/>
    <w:rsid w:val="00806237"/>
    <w:rsid w:val="00806A74"/>
    <w:rsid w:val="00806E07"/>
    <w:rsid w:val="008071F4"/>
    <w:rsid w:val="008077BC"/>
    <w:rsid w:val="00810721"/>
    <w:rsid w:val="008112AA"/>
    <w:rsid w:val="008118AE"/>
    <w:rsid w:val="008126E2"/>
    <w:rsid w:val="00812A61"/>
    <w:rsid w:val="00812F10"/>
    <w:rsid w:val="00813362"/>
    <w:rsid w:val="0081394A"/>
    <w:rsid w:val="00813C7E"/>
    <w:rsid w:val="00814DC5"/>
    <w:rsid w:val="00815319"/>
    <w:rsid w:val="00815E0D"/>
    <w:rsid w:val="00815F44"/>
    <w:rsid w:val="00816B17"/>
    <w:rsid w:val="00816D22"/>
    <w:rsid w:val="00816DE3"/>
    <w:rsid w:val="008173CD"/>
    <w:rsid w:val="0082069A"/>
    <w:rsid w:val="00822A95"/>
    <w:rsid w:val="008238DA"/>
    <w:rsid w:val="00823D61"/>
    <w:rsid w:val="00824B10"/>
    <w:rsid w:val="00825A7A"/>
    <w:rsid w:val="00830231"/>
    <w:rsid w:val="00830FB1"/>
    <w:rsid w:val="0083347D"/>
    <w:rsid w:val="00833D83"/>
    <w:rsid w:val="00834FC5"/>
    <w:rsid w:val="00835887"/>
    <w:rsid w:val="008368F1"/>
    <w:rsid w:val="00837E35"/>
    <w:rsid w:val="00840AB4"/>
    <w:rsid w:val="00840C6F"/>
    <w:rsid w:val="00841649"/>
    <w:rsid w:val="008419C6"/>
    <w:rsid w:val="00841B7E"/>
    <w:rsid w:val="00843C6A"/>
    <w:rsid w:val="00844951"/>
    <w:rsid w:val="00844A26"/>
    <w:rsid w:val="00844B28"/>
    <w:rsid w:val="00844C9E"/>
    <w:rsid w:val="00845F49"/>
    <w:rsid w:val="00846A3B"/>
    <w:rsid w:val="0084785B"/>
    <w:rsid w:val="0085118A"/>
    <w:rsid w:val="008517C0"/>
    <w:rsid w:val="0085201A"/>
    <w:rsid w:val="00852074"/>
    <w:rsid w:val="008520C5"/>
    <w:rsid w:val="008525A8"/>
    <w:rsid w:val="00852D92"/>
    <w:rsid w:val="008533BF"/>
    <w:rsid w:val="00853B1D"/>
    <w:rsid w:val="00854B89"/>
    <w:rsid w:val="008561DA"/>
    <w:rsid w:val="008569A5"/>
    <w:rsid w:val="00856C1F"/>
    <w:rsid w:val="00856E90"/>
    <w:rsid w:val="00857D0A"/>
    <w:rsid w:val="00860B5C"/>
    <w:rsid w:val="0086160B"/>
    <w:rsid w:val="00861789"/>
    <w:rsid w:val="00861CF6"/>
    <w:rsid w:val="00862718"/>
    <w:rsid w:val="00862E4A"/>
    <w:rsid w:val="00863627"/>
    <w:rsid w:val="008637ED"/>
    <w:rsid w:val="00863A1D"/>
    <w:rsid w:val="0086426F"/>
    <w:rsid w:val="008644A5"/>
    <w:rsid w:val="00864A93"/>
    <w:rsid w:val="00865372"/>
    <w:rsid w:val="00865ADD"/>
    <w:rsid w:val="00865E57"/>
    <w:rsid w:val="0086661B"/>
    <w:rsid w:val="00867C3A"/>
    <w:rsid w:val="00871315"/>
    <w:rsid w:val="0087185B"/>
    <w:rsid w:val="00871B71"/>
    <w:rsid w:val="00872873"/>
    <w:rsid w:val="008741B6"/>
    <w:rsid w:val="008747DB"/>
    <w:rsid w:val="00874DD6"/>
    <w:rsid w:val="00875E3D"/>
    <w:rsid w:val="00875E9B"/>
    <w:rsid w:val="008769B1"/>
    <w:rsid w:val="00877063"/>
    <w:rsid w:val="008779A5"/>
    <w:rsid w:val="008809E5"/>
    <w:rsid w:val="00880A3C"/>
    <w:rsid w:val="00881738"/>
    <w:rsid w:val="00881FF0"/>
    <w:rsid w:val="0088288E"/>
    <w:rsid w:val="008832F8"/>
    <w:rsid w:val="00883A57"/>
    <w:rsid w:val="00884412"/>
    <w:rsid w:val="008846A3"/>
    <w:rsid w:val="008846BC"/>
    <w:rsid w:val="008857C9"/>
    <w:rsid w:val="00886034"/>
    <w:rsid w:val="008867EE"/>
    <w:rsid w:val="00886872"/>
    <w:rsid w:val="00886900"/>
    <w:rsid w:val="00887B65"/>
    <w:rsid w:val="00890963"/>
    <w:rsid w:val="00890A66"/>
    <w:rsid w:val="008910DD"/>
    <w:rsid w:val="008918BF"/>
    <w:rsid w:val="00891ABC"/>
    <w:rsid w:val="00891AE0"/>
    <w:rsid w:val="00892DBE"/>
    <w:rsid w:val="008939F2"/>
    <w:rsid w:val="00894454"/>
    <w:rsid w:val="00894D07"/>
    <w:rsid w:val="00895464"/>
    <w:rsid w:val="00896A1B"/>
    <w:rsid w:val="008A0639"/>
    <w:rsid w:val="008A12B7"/>
    <w:rsid w:val="008A1AB4"/>
    <w:rsid w:val="008A2DC6"/>
    <w:rsid w:val="008A57C4"/>
    <w:rsid w:val="008A5F23"/>
    <w:rsid w:val="008A60BC"/>
    <w:rsid w:val="008A6869"/>
    <w:rsid w:val="008A6ED6"/>
    <w:rsid w:val="008A71CB"/>
    <w:rsid w:val="008A74EC"/>
    <w:rsid w:val="008B05AB"/>
    <w:rsid w:val="008B1490"/>
    <w:rsid w:val="008B1641"/>
    <w:rsid w:val="008B1CA5"/>
    <w:rsid w:val="008B2289"/>
    <w:rsid w:val="008B2906"/>
    <w:rsid w:val="008B319B"/>
    <w:rsid w:val="008B3F7B"/>
    <w:rsid w:val="008B48D3"/>
    <w:rsid w:val="008B49AD"/>
    <w:rsid w:val="008B4AF6"/>
    <w:rsid w:val="008B6035"/>
    <w:rsid w:val="008B681D"/>
    <w:rsid w:val="008B6953"/>
    <w:rsid w:val="008C0045"/>
    <w:rsid w:val="008C0534"/>
    <w:rsid w:val="008C058D"/>
    <w:rsid w:val="008C114D"/>
    <w:rsid w:val="008C16EF"/>
    <w:rsid w:val="008C1949"/>
    <w:rsid w:val="008C2109"/>
    <w:rsid w:val="008C21D8"/>
    <w:rsid w:val="008C2A3B"/>
    <w:rsid w:val="008C2F47"/>
    <w:rsid w:val="008C3445"/>
    <w:rsid w:val="008C54E7"/>
    <w:rsid w:val="008C553D"/>
    <w:rsid w:val="008C5658"/>
    <w:rsid w:val="008C57CE"/>
    <w:rsid w:val="008C736C"/>
    <w:rsid w:val="008C7B0B"/>
    <w:rsid w:val="008D0046"/>
    <w:rsid w:val="008D063B"/>
    <w:rsid w:val="008D0730"/>
    <w:rsid w:val="008D07D2"/>
    <w:rsid w:val="008D10A0"/>
    <w:rsid w:val="008D10AE"/>
    <w:rsid w:val="008D39B2"/>
    <w:rsid w:val="008D3C30"/>
    <w:rsid w:val="008D4FCA"/>
    <w:rsid w:val="008D5C12"/>
    <w:rsid w:val="008D7CB0"/>
    <w:rsid w:val="008E06ED"/>
    <w:rsid w:val="008E08DA"/>
    <w:rsid w:val="008E18D9"/>
    <w:rsid w:val="008E21A1"/>
    <w:rsid w:val="008E3163"/>
    <w:rsid w:val="008E3A5E"/>
    <w:rsid w:val="008E41FB"/>
    <w:rsid w:val="008E544A"/>
    <w:rsid w:val="008E59D7"/>
    <w:rsid w:val="008E5FC2"/>
    <w:rsid w:val="008E7BCD"/>
    <w:rsid w:val="008F04F2"/>
    <w:rsid w:val="008F11C2"/>
    <w:rsid w:val="008F2F78"/>
    <w:rsid w:val="008F30B1"/>
    <w:rsid w:val="008F369A"/>
    <w:rsid w:val="008F54E9"/>
    <w:rsid w:val="008F5BAB"/>
    <w:rsid w:val="008F5BED"/>
    <w:rsid w:val="008F6525"/>
    <w:rsid w:val="008F65C8"/>
    <w:rsid w:val="008F6C75"/>
    <w:rsid w:val="008F7A7A"/>
    <w:rsid w:val="008F7BE5"/>
    <w:rsid w:val="008F7E7A"/>
    <w:rsid w:val="00900720"/>
    <w:rsid w:val="00900857"/>
    <w:rsid w:val="0090167B"/>
    <w:rsid w:val="00901740"/>
    <w:rsid w:val="00901B4D"/>
    <w:rsid w:val="0090229B"/>
    <w:rsid w:val="00902B0F"/>
    <w:rsid w:val="00904915"/>
    <w:rsid w:val="00905A31"/>
    <w:rsid w:val="009062E6"/>
    <w:rsid w:val="009071BC"/>
    <w:rsid w:val="00907CDB"/>
    <w:rsid w:val="00907D4C"/>
    <w:rsid w:val="009113E2"/>
    <w:rsid w:val="009114CD"/>
    <w:rsid w:val="00912373"/>
    <w:rsid w:val="0091253B"/>
    <w:rsid w:val="00912AE9"/>
    <w:rsid w:val="00913307"/>
    <w:rsid w:val="009133B8"/>
    <w:rsid w:val="00914985"/>
    <w:rsid w:val="00915055"/>
    <w:rsid w:val="009160CD"/>
    <w:rsid w:val="0091696C"/>
    <w:rsid w:val="00916D13"/>
    <w:rsid w:val="0092174B"/>
    <w:rsid w:val="00923160"/>
    <w:rsid w:val="00923BE1"/>
    <w:rsid w:val="0092443A"/>
    <w:rsid w:val="00924566"/>
    <w:rsid w:val="009248F6"/>
    <w:rsid w:val="009250F9"/>
    <w:rsid w:val="00925544"/>
    <w:rsid w:val="00925658"/>
    <w:rsid w:val="00926489"/>
    <w:rsid w:val="00926DB9"/>
    <w:rsid w:val="00926EB9"/>
    <w:rsid w:val="00927976"/>
    <w:rsid w:val="00927BBA"/>
    <w:rsid w:val="00930352"/>
    <w:rsid w:val="00931B66"/>
    <w:rsid w:val="0093251A"/>
    <w:rsid w:val="00932F2A"/>
    <w:rsid w:val="0093387F"/>
    <w:rsid w:val="00934633"/>
    <w:rsid w:val="00935098"/>
    <w:rsid w:val="0093526D"/>
    <w:rsid w:val="0093761F"/>
    <w:rsid w:val="00937D8B"/>
    <w:rsid w:val="009406E3"/>
    <w:rsid w:val="00940DF7"/>
    <w:rsid w:val="00941205"/>
    <w:rsid w:val="0094142F"/>
    <w:rsid w:val="00941F2C"/>
    <w:rsid w:val="0094288B"/>
    <w:rsid w:val="0094343D"/>
    <w:rsid w:val="0094402F"/>
    <w:rsid w:val="009442BF"/>
    <w:rsid w:val="00944AEA"/>
    <w:rsid w:val="00946147"/>
    <w:rsid w:val="009464EB"/>
    <w:rsid w:val="00946C9F"/>
    <w:rsid w:val="00946DFC"/>
    <w:rsid w:val="00947AE0"/>
    <w:rsid w:val="0095093A"/>
    <w:rsid w:val="00950A04"/>
    <w:rsid w:val="00950B88"/>
    <w:rsid w:val="0095171E"/>
    <w:rsid w:val="00951A1A"/>
    <w:rsid w:val="00952497"/>
    <w:rsid w:val="0095371C"/>
    <w:rsid w:val="00953A96"/>
    <w:rsid w:val="00953BFB"/>
    <w:rsid w:val="00954491"/>
    <w:rsid w:val="009548A5"/>
    <w:rsid w:val="00955367"/>
    <w:rsid w:val="00956A24"/>
    <w:rsid w:val="00956C4D"/>
    <w:rsid w:val="0095714D"/>
    <w:rsid w:val="009577FB"/>
    <w:rsid w:val="00957B97"/>
    <w:rsid w:val="00963E28"/>
    <w:rsid w:val="00964A92"/>
    <w:rsid w:val="00965160"/>
    <w:rsid w:val="0096707A"/>
    <w:rsid w:val="009674AB"/>
    <w:rsid w:val="009676C4"/>
    <w:rsid w:val="00970A91"/>
    <w:rsid w:val="00970D16"/>
    <w:rsid w:val="0097100E"/>
    <w:rsid w:val="00971F0E"/>
    <w:rsid w:val="009720AF"/>
    <w:rsid w:val="0097306B"/>
    <w:rsid w:val="00973827"/>
    <w:rsid w:val="00973C3F"/>
    <w:rsid w:val="0097461F"/>
    <w:rsid w:val="00974914"/>
    <w:rsid w:val="009751FA"/>
    <w:rsid w:val="009755DD"/>
    <w:rsid w:val="00975891"/>
    <w:rsid w:val="009761EC"/>
    <w:rsid w:val="00976C47"/>
    <w:rsid w:val="00976C85"/>
    <w:rsid w:val="00977365"/>
    <w:rsid w:val="00981A4A"/>
    <w:rsid w:val="00981C3F"/>
    <w:rsid w:val="0098261C"/>
    <w:rsid w:val="0098278B"/>
    <w:rsid w:val="0098381A"/>
    <w:rsid w:val="00983A9A"/>
    <w:rsid w:val="00984516"/>
    <w:rsid w:val="009852E3"/>
    <w:rsid w:val="00985492"/>
    <w:rsid w:val="009859FF"/>
    <w:rsid w:val="009863A7"/>
    <w:rsid w:val="009865EC"/>
    <w:rsid w:val="009865EE"/>
    <w:rsid w:val="00986F6A"/>
    <w:rsid w:val="009873DD"/>
    <w:rsid w:val="0099089A"/>
    <w:rsid w:val="00990B34"/>
    <w:rsid w:val="00990E57"/>
    <w:rsid w:val="00991071"/>
    <w:rsid w:val="009917FA"/>
    <w:rsid w:val="00991BA2"/>
    <w:rsid w:val="009922B6"/>
    <w:rsid w:val="00992AA2"/>
    <w:rsid w:val="00994F0A"/>
    <w:rsid w:val="00995779"/>
    <w:rsid w:val="0099580B"/>
    <w:rsid w:val="00995FCA"/>
    <w:rsid w:val="00996167"/>
    <w:rsid w:val="00996B34"/>
    <w:rsid w:val="009A0A3D"/>
    <w:rsid w:val="009A0E4C"/>
    <w:rsid w:val="009A0E63"/>
    <w:rsid w:val="009A13C6"/>
    <w:rsid w:val="009A1C84"/>
    <w:rsid w:val="009A258A"/>
    <w:rsid w:val="009A2985"/>
    <w:rsid w:val="009A3168"/>
    <w:rsid w:val="009A31C0"/>
    <w:rsid w:val="009A3B04"/>
    <w:rsid w:val="009A3F8F"/>
    <w:rsid w:val="009A4D99"/>
    <w:rsid w:val="009A500C"/>
    <w:rsid w:val="009A5810"/>
    <w:rsid w:val="009A5BFE"/>
    <w:rsid w:val="009A5C6C"/>
    <w:rsid w:val="009A6B3E"/>
    <w:rsid w:val="009A7E30"/>
    <w:rsid w:val="009A7E31"/>
    <w:rsid w:val="009B16E8"/>
    <w:rsid w:val="009B23C0"/>
    <w:rsid w:val="009B26CE"/>
    <w:rsid w:val="009B29E4"/>
    <w:rsid w:val="009B3152"/>
    <w:rsid w:val="009B36D1"/>
    <w:rsid w:val="009B3701"/>
    <w:rsid w:val="009B3FF3"/>
    <w:rsid w:val="009B46D9"/>
    <w:rsid w:val="009B5E82"/>
    <w:rsid w:val="009B63F8"/>
    <w:rsid w:val="009B7351"/>
    <w:rsid w:val="009C03D7"/>
    <w:rsid w:val="009C050E"/>
    <w:rsid w:val="009C0BB7"/>
    <w:rsid w:val="009C0EB0"/>
    <w:rsid w:val="009C0EBB"/>
    <w:rsid w:val="009C133E"/>
    <w:rsid w:val="009C135B"/>
    <w:rsid w:val="009C2CE6"/>
    <w:rsid w:val="009C2EF7"/>
    <w:rsid w:val="009C3688"/>
    <w:rsid w:val="009C3DA7"/>
    <w:rsid w:val="009C4130"/>
    <w:rsid w:val="009C52CB"/>
    <w:rsid w:val="009C5D75"/>
    <w:rsid w:val="009C5EF4"/>
    <w:rsid w:val="009C5F3B"/>
    <w:rsid w:val="009C6974"/>
    <w:rsid w:val="009C6C04"/>
    <w:rsid w:val="009C739B"/>
    <w:rsid w:val="009C783E"/>
    <w:rsid w:val="009C78CA"/>
    <w:rsid w:val="009D08D3"/>
    <w:rsid w:val="009D140F"/>
    <w:rsid w:val="009D1547"/>
    <w:rsid w:val="009D2F6C"/>
    <w:rsid w:val="009D37E4"/>
    <w:rsid w:val="009D38CB"/>
    <w:rsid w:val="009D46DC"/>
    <w:rsid w:val="009D55A1"/>
    <w:rsid w:val="009D6926"/>
    <w:rsid w:val="009D6EEC"/>
    <w:rsid w:val="009D77C7"/>
    <w:rsid w:val="009D7A58"/>
    <w:rsid w:val="009D7BC7"/>
    <w:rsid w:val="009E1946"/>
    <w:rsid w:val="009E1ADD"/>
    <w:rsid w:val="009E3F4C"/>
    <w:rsid w:val="009E4013"/>
    <w:rsid w:val="009E418E"/>
    <w:rsid w:val="009E4513"/>
    <w:rsid w:val="009E5387"/>
    <w:rsid w:val="009E57B3"/>
    <w:rsid w:val="009E5FB5"/>
    <w:rsid w:val="009E6E75"/>
    <w:rsid w:val="009E7156"/>
    <w:rsid w:val="009E7436"/>
    <w:rsid w:val="009E747D"/>
    <w:rsid w:val="009E755E"/>
    <w:rsid w:val="009F1810"/>
    <w:rsid w:val="009F1CDE"/>
    <w:rsid w:val="009F298B"/>
    <w:rsid w:val="009F2C90"/>
    <w:rsid w:val="009F32B7"/>
    <w:rsid w:val="009F3534"/>
    <w:rsid w:val="009F3953"/>
    <w:rsid w:val="009F4447"/>
    <w:rsid w:val="009F5689"/>
    <w:rsid w:val="009F5F2A"/>
    <w:rsid w:val="009F6BCB"/>
    <w:rsid w:val="009F6CDE"/>
    <w:rsid w:val="009F7AD4"/>
    <w:rsid w:val="009F7E23"/>
    <w:rsid w:val="00A00846"/>
    <w:rsid w:val="00A0084E"/>
    <w:rsid w:val="00A00AC6"/>
    <w:rsid w:val="00A02B58"/>
    <w:rsid w:val="00A03DEB"/>
    <w:rsid w:val="00A03F12"/>
    <w:rsid w:val="00A04FC7"/>
    <w:rsid w:val="00A053C4"/>
    <w:rsid w:val="00A058BF"/>
    <w:rsid w:val="00A065CE"/>
    <w:rsid w:val="00A0697E"/>
    <w:rsid w:val="00A1034B"/>
    <w:rsid w:val="00A10404"/>
    <w:rsid w:val="00A10990"/>
    <w:rsid w:val="00A10DAA"/>
    <w:rsid w:val="00A124D6"/>
    <w:rsid w:val="00A12973"/>
    <w:rsid w:val="00A1358D"/>
    <w:rsid w:val="00A13E55"/>
    <w:rsid w:val="00A14045"/>
    <w:rsid w:val="00A141F6"/>
    <w:rsid w:val="00A1431A"/>
    <w:rsid w:val="00A14CFA"/>
    <w:rsid w:val="00A15419"/>
    <w:rsid w:val="00A15D63"/>
    <w:rsid w:val="00A15FE9"/>
    <w:rsid w:val="00A1600C"/>
    <w:rsid w:val="00A16F3F"/>
    <w:rsid w:val="00A17FC7"/>
    <w:rsid w:val="00A20B4D"/>
    <w:rsid w:val="00A20E8D"/>
    <w:rsid w:val="00A213FD"/>
    <w:rsid w:val="00A22E2A"/>
    <w:rsid w:val="00A23F61"/>
    <w:rsid w:val="00A243BA"/>
    <w:rsid w:val="00A246F2"/>
    <w:rsid w:val="00A24DE0"/>
    <w:rsid w:val="00A25197"/>
    <w:rsid w:val="00A2540E"/>
    <w:rsid w:val="00A25934"/>
    <w:rsid w:val="00A2695D"/>
    <w:rsid w:val="00A27F0F"/>
    <w:rsid w:val="00A300F7"/>
    <w:rsid w:val="00A30E17"/>
    <w:rsid w:val="00A316B9"/>
    <w:rsid w:val="00A31D3A"/>
    <w:rsid w:val="00A324D0"/>
    <w:rsid w:val="00A339B8"/>
    <w:rsid w:val="00A34042"/>
    <w:rsid w:val="00A347C0"/>
    <w:rsid w:val="00A34E03"/>
    <w:rsid w:val="00A36229"/>
    <w:rsid w:val="00A37290"/>
    <w:rsid w:val="00A40182"/>
    <w:rsid w:val="00A4024F"/>
    <w:rsid w:val="00A4057A"/>
    <w:rsid w:val="00A4073A"/>
    <w:rsid w:val="00A408BB"/>
    <w:rsid w:val="00A41C9C"/>
    <w:rsid w:val="00A41E91"/>
    <w:rsid w:val="00A41EA6"/>
    <w:rsid w:val="00A43CD2"/>
    <w:rsid w:val="00A440D2"/>
    <w:rsid w:val="00A44BFD"/>
    <w:rsid w:val="00A45B07"/>
    <w:rsid w:val="00A46909"/>
    <w:rsid w:val="00A4700D"/>
    <w:rsid w:val="00A47A50"/>
    <w:rsid w:val="00A50030"/>
    <w:rsid w:val="00A50A6A"/>
    <w:rsid w:val="00A51FEC"/>
    <w:rsid w:val="00A52912"/>
    <w:rsid w:val="00A52C4F"/>
    <w:rsid w:val="00A53CE3"/>
    <w:rsid w:val="00A541D8"/>
    <w:rsid w:val="00A541F4"/>
    <w:rsid w:val="00A5436A"/>
    <w:rsid w:val="00A54746"/>
    <w:rsid w:val="00A55223"/>
    <w:rsid w:val="00A5529B"/>
    <w:rsid w:val="00A555FC"/>
    <w:rsid w:val="00A5621B"/>
    <w:rsid w:val="00A564BB"/>
    <w:rsid w:val="00A5657B"/>
    <w:rsid w:val="00A569D0"/>
    <w:rsid w:val="00A5794B"/>
    <w:rsid w:val="00A60552"/>
    <w:rsid w:val="00A609F9"/>
    <w:rsid w:val="00A61C5C"/>
    <w:rsid w:val="00A62583"/>
    <w:rsid w:val="00A6282B"/>
    <w:rsid w:val="00A62FBB"/>
    <w:rsid w:val="00A63163"/>
    <w:rsid w:val="00A636AB"/>
    <w:rsid w:val="00A63700"/>
    <w:rsid w:val="00A63A22"/>
    <w:rsid w:val="00A63ABE"/>
    <w:rsid w:val="00A63CA3"/>
    <w:rsid w:val="00A64129"/>
    <w:rsid w:val="00A64751"/>
    <w:rsid w:val="00A64D6C"/>
    <w:rsid w:val="00A659D1"/>
    <w:rsid w:val="00A65F4E"/>
    <w:rsid w:val="00A66616"/>
    <w:rsid w:val="00A67E38"/>
    <w:rsid w:val="00A71060"/>
    <w:rsid w:val="00A729CA"/>
    <w:rsid w:val="00A72A28"/>
    <w:rsid w:val="00A72C7D"/>
    <w:rsid w:val="00A73308"/>
    <w:rsid w:val="00A74A14"/>
    <w:rsid w:val="00A74AA0"/>
    <w:rsid w:val="00A75DA3"/>
    <w:rsid w:val="00A76917"/>
    <w:rsid w:val="00A76E50"/>
    <w:rsid w:val="00A77D7A"/>
    <w:rsid w:val="00A77F59"/>
    <w:rsid w:val="00A81EAA"/>
    <w:rsid w:val="00A834FB"/>
    <w:rsid w:val="00A83659"/>
    <w:rsid w:val="00A8389C"/>
    <w:rsid w:val="00A83B32"/>
    <w:rsid w:val="00A83C52"/>
    <w:rsid w:val="00A841A2"/>
    <w:rsid w:val="00A85648"/>
    <w:rsid w:val="00A858DE"/>
    <w:rsid w:val="00A85AEC"/>
    <w:rsid w:val="00A85C56"/>
    <w:rsid w:val="00A8772D"/>
    <w:rsid w:val="00A87F15"/>
    <w:rsid w:val="00A90208"/>
    <w:rsid w:val="00A90442"/>
    <w:rsid w:val="00A91129"/>
    <w:rsid w:val="00A91473"/>
    <w:rsid w:val="00A918FB"/>
    <w:rsid w:val="00A9493F"/>
    <w:rsid w:val="00A94C13"/>
    <w:rsid w:val="00A96271"/>
    <w:rsid w:val="00A96364"/>
    <w:rsid w:val="00A965BC"/>
    <w:rsid w:val="00A96690"/>
    <w:rsid w:val="00A96727"/>
    <w:rsid w:val="00A97290"/>
    <w:rsid w:val="00A97421"/>
    <w:rsid w:val="00AA04B7"/>
    <w:rsid w:val="00AA218D"/>
    <w:rsid w:val="00AA25AB"/>
    <w:rsid w:val="00AA2735"/>
    <w:rsid w:val="00AA29EF"/>
    <w:rsid w:val="00AA2A5C"/>
    <w:rsid w:val="00AA2B4C"/>
    <w:rsid w:val="00AA2CA6"/>
    <w:rsid w:val="00AA2E22"/>
    <w:rsid w:val="00AA39BE"/>
    <w:rsid w:val="00AA3CEE"/>
    <w:rsid w:val="00AA4842"/>
    <w:rsid w:val="00AA5105"/>
    <w:rsid w:val="00AA7777"/>
    <w:rsid w:val="00AA77B1"/>
    <w:rsid w:val="00AB0332"/>
    <w:rsid w:val="00AB06C7"/>
    <w:rsid w:val="00AB0B03"/>
    <w:rsid w:val="00AB1B10"/>
    <w:rsid w:val="00AB1EE4"/>
    <w:rsid w:val="00AB3C46"/>
    <w:rsid w:val="00AB4023"/>
    <w:rsid w:val="00AB46BD"/>
    <w:rsid w:val="00AB4C68"/>
    <w:rsid w:val="00AB4F3D"/>
    <w:rsid w:val="00AB54DA"/>
    <w:rsid w:val="00AB62AF"/>
    <w:rsid w:val="00AB6481"/>
    <w:rsid w:val="00AB651D"/>
    <w:rsid w:val="00AB67C3"/>
    <w:rsid w:val="00AB76D9"/>
    <w:rsid w:val="00AB7C3D"/>
    <w:rsid w:val="00AC08E4"/>
    <w:rsid w:val="00AC08F5"/>
    <w:rsid w:val="00AC100E"/>
    <w:rsid w:val="00AC4C7C"/>
    <w:rsid w:val="00AC4EF2"/>
    <w:rsid w:val="00AC5052"/>
    <w:rsid w:val="00AC52E2"/>
    <w:rsid w:val="00AC590A"/>
    <w:rsid w:val="00AC5A69"/>
    <w:rsid w:val="00AC642F"/>
    <w:rsid w:val="00AC7292"/>
    <w:rsid w:val="00AC73CD"/>
    <w:rsid w:val="00AC7595"/>
    <w:rsid w:val="00AD1034"/>
    <w:rsid w:val="00AD1AB9"/>
    <w:rsid w:val="00AD1EA7"/>
    <w:rsid w:val="00AD1F5E"/>
    <w:rsid w:val="00AD20BE"/>
    <w:rsid w:val="00AD2468"/>
    <w:rsid w:val="00AD40A3"/>
    <w:rsid w:val="00AD4291"/>
    <w:rsid w:val="00AD4611"/>
    <w:rsid w:val="00AD4999"/>
    <w:rsid w:val="00AD5065"/>
    <w:rsid w:val="00AD5347"/>
    <w:rsid w:val="00AD676B"/>
    <w:rsid w:val="00AD6D3A"/>
    <w:rsid w:val="00AD725E"/>
    <w:rsid w:val="00AD7521"/>
    <w:rsid w:val="00AE0814"/>
    <w:rsid w:val="00AE1295"/>
    <w:rsid w:val="00AE1999"/>
    <w:rsid w:val="00AE1E09"/>
    <w:rsid w:val="00AE23E8"/>
    <w:rsid w:val="00AE4D6D"/>
    <w:rsid w:val="00AE625D"/>
    <w:rsid w:val="00AE6E48"/>
    <w:rsid w:val="00AE706D"/>
    <w:rsid w:val="00AE7742"/>
    <w:rsid w:val="00AE7A6A"/>
    <w:rsid w:val="00AF0662"/>
    <w:rsid w:val="00AF0D8A"/>
    <w:rsid w:val="00AF0D92"/>
    <w:rsid w:val="00AF2A41"/>
    <w:rsid w:val="00AF2CFB"/>
    <w:rsid w:val="00AF2E7E"/>
    <w:rsid w:val="00AF3144"/>
    <w:rsid w:val="00AF3A08"/>
    <w:rsid w:val="00AF3D8A"/>
    <w:rsid w:val="00AF5B19"/>
    <w:rsid w:val="00AF70D2"/>
    <w:rsid w:val="00AF722B"/>
    <w:rsid w:val="00AF7340"/>
    <w:rsid w:val="00AF76D1"/>
    <w:rsid w:val="00B004B8"/>
    <w:rsid w:val="00B00F3D"/>
    <w:rsid w:val="00B01855"/>
    <w:rsid w:val="00B024A9"/>
    <w:rsid w:val="00B026FE"/>
    <w:rsid w:val="00B02BDE"/>
    <w:rsid w:val="00B0357F"/>
    <w:rsid w:val="00B03B87"/>
    <w:rsid w:val="00B05317"/>
    <w:rsid w:val="00B05B28"/>
    <w:rsid w:val="00B05E1C"/>
    <w:rsid w:val="00B06010"/>
    <w:rsid w:val="00B06C9B"/>
    <w:rsid w:val="00B06D1D"/>
    <w:rsid w:val="00B06E70"/>
    <w:rsid w:val="00B074F6"/>
    <w:rsid w:val="00B07C82"/>
    <w:rsid w:val="00B1008C"/>
    <w:rsid w:val="00B10EBF"/>
    <w:rsid w:val="00B10FEB"/>
    <w:rsid w:val="00B116A6"/>
    <w:rsid w:val="00B14397"/>
    <w:rsid w:val="00B1461E"/>
    <w:rsid w:val="00B15042"/>
    <w:rsid w:val="00B15552"/>
    <w:rsid w:val="00B16974"/>
    <w:rsid w:val="00B16B94"/>
    <w:rsid w:val="00B17BFF"/>
    <w:rsid w:val="00B208C9"/>
    <w:rsid w:val="00B20EB6"/>
    <w:rsid w:val="00B21617"/>
    <w:rsid w:val="00B21A25"/>
    <w:rsid w:val="00B2208C"/>
    <w:rsid w:val="00B22393"/>
    <w:rsid w:val="00B224E0"/>
    <w:rsid w:val="00B22F3C"/>
    <w:rsid w:val="00B23538"/>
    <w:rsid w:val="00B23D68"/>
    <w:rsid w:val="00B24506"/>
    <w:rsid w:val="00B2473F"/>
    <w:rsid w:val="00B24A35"/>
    <w:rsid w:val="00B25C50"/>
    <w:rsid w:val="00B25D62"/>
    <w:rsid w:val="00B2716F"/>
    <w:rsid w:val="00B27523"/>
    <w:rsid w:val="00B303CF"/>
    <w:rsid w:val="00B30893"/>
    <w:rsid w:val="00B30F26"/>
    <w:rsid w:val="00B31FFA"/>
    <w:rsid w:val="00B323E0"/>
    <w:rsid w:val="00B33603"/>
    <w:rsid w:val="00B33F5B"/>
    <w:rsid w:val="00B33FE1"/>
    <w:rsid w:val="00B34B89"/>
    <w:rsid w:val="00B36756"/>
    <w:rsid w:val="00B36F3C"/>
    <w:rsid w:val="00B37883"/>
    <w:rsid w:val="00B37A65"/>
    <w:rsid w:val="00B40A27"/>
    <w:rsid w:val="00B40CC9"/>
    <w:rsid w:val="00B41D9F"/>
    <w:rsid w:val="00B44E43"/>
    <w:rsid w:val="00B4636C"/>
    <w:rsid w:val="00B507B8"/>
    <w:rsid w:val="00B51888"/>
    <w:rsid w:val="00B518BC"/>
    <w:rsid w:val="00B523A7"/>
    <w:rsid w:val="00B52C87"/>
    <w:rsid w:val="00B53883"/>
    <w:rsid w:val="00B53D8D"/>
    <w:rsid w:val="00B53EF0"/>
    <w:rsid w:val="00B54015"/>
    <w:rsid w:val="00B551AC"/>
    <w:rsid w:val="00B554B6"/>
    <w:rsid w:val="00B55743"/>
    <w:rsid w:val="00B56AFF"/>
    <w:rsid w:val="00B56FCC"/>
    <w:rsid w:val="00B5741E"/>
    <w:rsid w:val="00B60811"/>
    <w:rsid w:val="00B613C4"/>
    <w:rsid w:val="00B62D4B"/>
    <w:rsid w:val="00B63E16"/>
    <w:rsid w:val="00B64159"/>
    <w:rsid w:val="00B64623"/>
    <w:rsid w:val="00B653A3"/>
    <w:rsid w:val="00B65513"/>
    <w:rsid w:val="00B65B14"/>
    <w:rsid w:val="00B65CA3"/>
    <w:rsid w:val="00B6687A"/>
    <w:rsid w:val="00B7017A"/>
    <w:rsid w:val="00B70918"/>
    <w:rsid w:val="00B71035"/>
    <w:rsid w:val="00B7151D"/>
    <w:rsid w:val="00B7257D"/>
    <w:rsid w:val="00B72D89"/>
    <w:rsid w:val="00B748FB"/>
    <w:rsid w:val="00B75C6A"/>
    <w:rsid w:val="00B7632F"/>
    <w:rsid w:val="00B76976"/>
    <w:rsid w:val="00B769F5"/>
    <w:rsid w:val="00B76D52"/>
    <w:rsid w:val="00B779EB"/>
    <w:rsid w:val="00B8020F"/>
    <w:rsid w:val="00B8089D"/>
    <w:rsid w:val="00B81A8F"/>
    <w:rsid w:val="00B82182"/>
    <w:rsid w:val="00B82AEF"/>
    <w:rsid w:val="00B830ED"/>
    <w:rsid w:val="00B831C5"/>
    <w:rsid w:val="00B83856"/>
    <w:rsid w:val="00B8424D"/>
    <w:rsid w:val="00B8427E"/>
    <w:rsid w:val="00B8429E"/>
    <w:rsid w:val="00B84C4E"/>
    <w:rsid w:val="00B84E6A"/>
    <w:rsid w:val="00B902C2"/>
    <w:rsid w:val="00B91C30"/>
    <w:rsid w:val="00B91FE9"/>
    <w:rsid w:val="00B925AF"/>
    <w:rsid w:val="00B92903"/>
    <w:rsid w:val="00B938F1"/>
    <w:rsid w:val="00B93FC7"/>
    <w:rsid w:val="00B947CE"/>
    <w:rsid w:val="00B955DF"/>
    <w:rsid w:val="00B9668B"/>
    <w:rsid w:val="00B966FE"/>
    <w:rsid w:val="00B9695C"/>
    <w:rsid w:val="00B969A5"/>
    <w:rsid w:val="00B96E2C"/>
    <w:rsid w:val="00BA0581"/>
    <w:rsid w:val="00BA071F"/>
    <w:rsid w:val="00BA0D04"/>
    <w:rsid w:val="00BA12CD"/>
    <w:rsid w:val="00BA18C0"/>
    <w:rsid w:val="00BA1E95"/>
    <w:rsid w:val="00BA1EDC"/>
    <w:rsid w:val="00BA2839"/>
    <w:rsid w:val="00BA296D"/>
    <w:rsid w:val="00BA35A7"/>
    <w:rsid w:val="00BA4C0D"/>
    <w:rsid w:val="00BA557C"/>
    <w:rsid w:val="00BA62FC"/>
    <w:rsid w:val="00BB0560"/>
    <w:rsid w:val="00BB0770"/>
    <w:rsid w:val="00BB0EF9"/>
    <w:rsid w:val="00BB1E29"/>
    <w:rsid w:val="00BB2C7C"/>
    <w:rsid w:val="00BB31E7"/>
    <w:rsid w:val="00BB4921"/>
    <w:rsid w:val="00BB5157"/>
    <w:rsid w:val="00BB5AD9"/>
    <w:rsid w:val="00BB5D47"/>
    <w:rsid w:val="00BB66B7"/>
    <w:rsid w:val="00BB6C4D"/>
    <w:rsid w:val="00BB6C6F"/>
    <w:rsid w:val="00BB7855"/>
    <w:rsid w:val="00BB78A6"/>
    <w:rsid w:val="00BB79DE"/>
    <w:rsid w:val="00BB7DA5"/>
    <w:rsid w:val="00BC067F"/>
    <w:rsid w:val="00BC0F25"/>
    <w:rsid w:val="00BC1344"/>
    <w:rsid w:val="00BC1493"/>
    <w:rsid w:val="00BC3FFE"/>
    <w:rsid w:val="00BC421B"/>
    <w:rsid w:val="00BC42F6"/>
    <w:rsid w:val="00BC608A"/>
    <w:rsid w:val="00BD0456"/>
    <w:rsid w:val="00BD14B5"/>
    <w:rsid w:val="00BD14F2"/>
    <w:rsid w:val="00BD2A21"/>
    <w:rsid w:val="00BD33F1"/>
    <w:rsid w:val="00BD3B23"/>
    <w:rsid w:val="00BD3DB1"/>
    <w:rsid w:val="00BD4FEE"/>
    <w:rsid w:val="00BD6029"/>
    <w:rsid w:val="00BD637E"/>
    <w:rsid w:val="00BD6928"/>
    <w:rsid w:val="00BD6D5F"/>
    <w:rsid w:val="00BD7597"/>
    <w:rsid w:val="00BD7C26"/>
    <w:rsid w:val="00BD7DA2"/>
    <w:rsid w:val="00BE00DC"/>
    <w:rsid w:val="00BE073D"/>
    <w:rsid w:val="00BE0B02"/>
    <w:rsid w:val="00BE0C68"/>
    <w:rsid w:val="00BE1015"/>
    <w:rsid w:val="00BE11F0"/>
    <w:rsid w:val="00BE1486"/>
    <w:rsid w:val="00BE1FB2"/>
    <w:rsid w:val="00BE2973"/>
    <w:rsid w:val="00BE31D1"/>
    <w:rsid w:val="00BE4FA5"/>
    <w:rsid w:val="00BE54AE"/>
    <w:rsid w:val="00BE5E37"/>
    <w:rsid w:val="00BE5E9A"/>
    <w:rsid w:val="00BE617B"/>
    <w:rsid w:val="00BE751D"/>
    <w:rsid w:val="00BE7A04"/>
    <w:rsid w:val="00BE7D5A"/>
    <w:rsid w:val="00BE7F61"/>
    <w:rsid w:val="00BF028F"/>
    <w:rsid w:val="00BF0951"/>
    <w:rsid w:val="00BF0FA7"/>
    <w:rsid w:val="00BF1D99"/>
    <w:rsid w:val="00BF2641"/>
    <w:rsid w:val="00BF2B0C"/>
    <w:rsid w:val="00BF2EF5"/>
    <w:rsid w:val="00BF37AA"/>
    <w:rsid w:val="00BF5196"/>
    <w:rsid w:val="00BF55F1"/>
    <w:rsid w:val="00BF5A2E"/>
    <w:rsid w:val="00BF5A36"/>
    <w:rsid w:val="00BF5B40"/>
    <w:rsid w:val="00BF6696"/>
    <w:rsid w:val="00BF6A91"/>
    <w:rsid w:val="00C0071A"/>
    <w:rsid w:val="00C007A7"/>
    <w:rsid w:val="00C00C5A"/>
    <w:rsid w:val="00C01018"/>
    <w:rsid w:val="00C0255F"/>
    <w:rsid w:val="00C040F1"/>
    <w:rsid w:val="00C04309"/>
    <w:rsid w:val="00C04D84"/>
    <w:rsid w:val="00C0638F"/>
    <w:rsid w:val="00C06AD2"/>
    <w:rsid w:val="00C06C98"/>
    <w:rsid w:val="00C06F55"/>
    <w:rsid w:val="00C070EE"/>
    <w:rsid w:val="00C07177"/>
    <w:rsid w:val="00C07641"/>
    <w:rsid w:val="00C10A26"/>
    <w:rsid w:val="00C13286"/>
    <w:rsid w:val="00C13AB3"/>
    <w:rsid w:val="00C1404C"/>
    <w:rsid w:val="00C1513D"/>
    <w:rsid w:val="00C1574C"/>
    <w:rsid w:val="00C15E68"/>
    <w:rsid w:val="00C1646F"/>
    <w:rsid w:val="00C167D8"/>
    <w:rsid w:val="00C17B57"/>
    <w:rsid w:val="00C17F3A"/>
    <w:rsid w:val="00C20438"/>
    <w:rsid w:val="00C20A49"/>
    <w:rsid w:val="00C21371"/>
    <w:rsid w:val="00C22FF4"/>
    <w:rsid w:val="00C23147"/>
    <w:rsid w:val="00C232F6"/>
    <w:rsid w:val="00C23449"/>
    <w:rsid w:val="00C24292"/>
    <w:rsid w:val="00C244EF"/>
    <w:rsid w:val="00C25616"/>
    <w:rsid w:val="00C2611D"/>
    <w:rsid w:val="00C26265"/>
    <w:rsid w:val="00C26D32"/>
    <w:rsid w:val="00C275B1"/>
    <w:rsid w:val="00C27ED2"/>
    <w:rsid w:val="00C3006C"/>
    <w:rsid w:val="00C3282D"/>
    <w:rsid w:val="00C32B02"/>
    <w:rsid w:val="00C32BCC"/>
    <w:rsid w:val="00C33737"/>
    <w:rsid w:val="00C33784"/>
    <w:rsid w:val="00C33B57"/>
    <w:rsid w:val="00C33E19"/>
    <w:rsid w:val="00C3474C"/>
    <w:rsid w:val="00C347A1"/>
    <w:rsid w:val="00C352EA"/>
    <w:rsid w:val="00C36D78"/>
    <w:rsid w:val="00C379D5"/>
    <w:rsid w:val="00C37AAF"/>
    <w:rsid w:val="00C402DA"/>
    <w:rsid w:val="00C406E7"/>
    <w:rsid w:val="00C40CFB"/>
    <w:rsid w:val="00C40D7D"/>
    <w:rsid w:val="00C42907"/>
    <w:rsid w:val="00C42DBF"/>
    <w:rsid w:val="00C42F2F"/>
    <w:rsid w:val="00C434A7"/>
    <w:rsid w:val="00C43FB3"/>
    <w:rsid w:val="00C45056"/>
    <w:rsid w:val="00C464CF"/>
    <w:rsid w:val="00C46900"/>
    <w:rsid w:val="00C46C91"/>
    <w:rsid w:val="00C46E11"/>
    <w:rsid w:val="00C47098"/>
    <w:rsid w:val="00C507CC"/>
    <w:rsid w:val="00C52C8D"/>
    <w:rsid w:val="00C544EB"/>
    <w:rsid w:val="00C549A5"/>
    <w:rsid w:val="00C562FC"/>
    <w:rsid w:val="00C5643E"/>
    <w:rsid w:val="00C569CA"/>
    <w:rsid w:val="00C56D14"/>
    <w:rsid w:val="00C56F53"/>
    <w:rsid w:val="00C57BE4"/>
    <w:rsid w:val="00C6025C"/>
    <w:rsid w:val="00C62D63"/>
    <w:rsid w:val="00C634F3"/>
    <w:rsid w:val="00C63EA3"/>
    <w:rsid w:val="00C64346"/>
    <w:rsid w:val="00C649EF"/>
    <w:rsid w:val="00C64A51"/>
    <w:rsid w:val="00C64AED"/>
    <w:rsid w:val="00C64F08"/>
    <w:rsid w:val="00C656AA"/>
    <w:rsid w:val="00C65EE3"/>
    <w:rsid w:val="00C67F56"/>
    <w:rsid w:val="00C70873"/>
    <w:rsid w:val="00C70D57"/>
    <w:rsid w:val="00C72176"/>
    <w:rsid w:val="00C72377"/>
    <w:rsid w:val="00C7385E"/>
    <w:rsid w:val="00C73AB5"/>
    <w:rsid w:val="00C73C13"/>
    <w:rsid w:val="00C73C8D"/>
    <w:rsid w:val="00C74B01"/>
    <w:rsid w:val="00C74F63"/>
    <w:rsid w:val="00C75494"/>
    <w:rsid w:val="00C76BDE"/>
    <w:rsid w:val="00C7721A"/>
    <w:rsid w:val="00C77D9C"/>
    <w:rsid w:val="00C800B5"/>
    <w:rsid w:val="00C804FE"/>
    <w:rsid w:val="00C80999"/>
    <w:rsid w:val="00C811C2"/>
    <w:rsid w:val="00C8131D"/>
    <w:rsid w:val="00C8272D"/>
    <w:rsid w:val="00C85A66"/>
    <w:rsid w:val="00C85FBE"/>
    <w:rsid w:val="00C8654C"/>
    <w:rsid w:val="00C87236"/>
    <w:rsid w:val="00C8781D"/>
    <w:rsid w:val="00C90DAE"/>
    <w:rsid w:val="00C91667"/>
    <w:rsid w:val="00C919A4"/>
    <w:rsid w:val="00C91F2E"/>
    <w:rsid w:val="00C91F71"/>
    <w:rsid w:val="00C925A0"/>
    <w:rsid w:val="00C92F6F"/>
    <w:rsid w:val="00C9327A"/>
    <w:rsid w:val="00C93D9E"/>
    <w:rsid w:val="00C93F17"/>
    <w:rsid w:val="00C952D0"/>
    <w:rsid w:val="00C96E71"/>
    <w:rsid w:val="00CA03D4"/>
    <w:rsid w:val="00CA0433"/>
    <w:rsid w:val="00CA0B62"/>
    <w:rsid w:val="00CA1742"/>
    <w:rsid w:val="00CA1C68"/>
    <w:rsid w:val="00CA2135"/>
    <w:rsid w:val="00CA27C9"/>
    <w:rsid w:val="00CA33F6"/>
    <w:rsid w:val="00CA37AB"/>
    <w:rsid w:val="00CA3E8A"/>
    <w:rsid w:val="00CA66A4"/>
    <w:rsid w:val="00CA77BF"/>
    <w:rsid w:val="00CA7801"/>
    <w:rsid w:val="00CB0F50"/>
    <w:rsid w:val="00CB2C90"/>
    <w:rsid w:val="00CB31C9"/>
    <w:rsid w:val="00CB39B3"/>
    <w:rsid w:val="00CB3B52"/>
    <w:rsid w:val="00CB3BFB"/>
    <w:rsid w:val="00CB476C"/>
    <w:rsid w:val="00CB6586"/>
    <w:rsid w:val="00CB6B26"/>
    <w:rsid w:val="00CB7974"/>
    <w:rsid w:val="00CC005F"/>
    <w:rsid w:val="00CC0E5C"/>
    <w:rsid w:val="00CC11C6"/>
    <w:rsid w:val="00CC179B"/>
    <w:rsid w:val="00CC274E"/>
    <w:rsid w:val="00CC34E7"/>
    <w:rsid w:val="00CC40A0"/>
    <w:rsid w:val="00CC4BBF"/>
    <w:rsid w:val="00CC4DFC"/>
    <w:rsid w:val="00CC5026"/>
    <w:rsid w:val="00CC5146"/>
    <w:rsid w:val="00CC546C"/>
    <w:rsid w:val="00CC6DDE"/>
    <w:rsid w:val="00CC7EF2"/>
    <w:rsid w:val="00CD0773"/>
    <w:rsid w:val="00CD08FF"/>
    <w:rsid w:val="00CD1126"/>
    <w:rsid w:val="00CD18D5"/>
    <w:rsid w:val="00CD21E5"/>
    <w:rsid w:val="00CD32DA"/>
    <w:rsid w:val="00CD3DD8"/>
    <w:rsid w:val="00CD5FDA"/>
    <w:rsid w:val="00CD6A04"/>
    <w:rsid w:val="00CE04D1"/>
    <w:rsid w:val="00CE05BD"/>
    <w:rsid w:val="00CE0781"/>
    <w:rsid w:val="00CE287D"/>
    <w:rsid w:val="00CE3409"/>
    <w:rsid w:val="00CE3FA3"/>
    <w:rsid w:val="00CE447A"/>
    <w:rsid w:val="00CE4D62"/>
    <w:rsid w:val="00CE65B9"/>
    <w:rsid w:val="00CE6E50"/>
    <w:rsid w:val="00CE7D20"/>
    <w:rsid w:val="00CF03C3"/>
    <w:rsid w:val="00CF04B5"/>
    <w:rsid w:val="00CF222F"/>
    <w:rsid w:val="00CF2993"/>
    <w:rsid w:val="00CF3E4A"/>
    <w:rsid w:val="00CF4C45"/>
    <w:rsid w:val="00CF598F"/>
    <w:rsid w:val="00CF70E5"/>
    <w:rsid w:val="00CF778A"/>
    <w:rsid w:val="00CF7A8B"/>
    <w:rsid w:val="00D0006D"/>
    <w:rsid w:val="00D01130"/>
    <w:rsid w:val="00D0172C"/>
    <w:rsid w:val="00D02379"/>
    <w:rsid w:val="00D02AD4"/>
    <w:rsid w:val="00D02E3A"/>
    <w:rsid w:val="00D033C4"/>
    <w:rsid w:val="00D05A50"/>
    <w:rsid w:val="00D06472"/>
    <w:rsid w:val="00D101F2"/>
    <w:rsid w:val="00D11BAA"/>
    <w:rsid w:val="00D11FC1"/>
    <w:rsid w:val="00D13C8C"/>
    <w:rsid w:val="00D13CA8"/>
    <w:rsid w:val="00D14159"/>
    <w:rsid w:val="00D14F71"/>
    <w:rsid w:val="00D15428"/>
    <w:rsid w:val="00D1634B"/>
    <w:rsid w:val="00D164B5"/>
    <w:rsid w:val="00D21619"/>
    <w:rsid w:val="00D21821"/>
    <w:rsid w:val="00D219E4"/>
    <w:rsid w:val="00D21B97"/>
    <w:rsid w:val="00D21D05"/>
    <w:rsid w:val="00D22A4C"/>
    <w:rsid w:val="00D22F3B"/>
    <w:rsid w:val="00D234BA"/>
    <w:rsid w:val="00D24ADB"/>
    <w:rsid w:val="00D24AE3"/>
    <w:rsid w:val="00D25AA6"/>
    <w:rsid w:val="00D25D45"/>
    <w:rsid w:val="00D26D55"/>
    <w:rsid w:val="00D302B4"/>
    <w:rsid w:val="00D30907"/>
    <w:rsid w:val="00D3095A"/>
    <w:rsid w:val="00D30BD5"/>
    <w:rsid w:val="00D30C03"/>
    <w:rsid w:val="00D30E7A"/>
    <w:rsid w:val="00D3123B"/>
    <w:rsid w:val="00D312D5"/>
    <w:rsid w:val="00D31946"/>
    <w:rsid w:val="00D31981"/>
    <w:rsid w:val="00D31E13"/>
    <w:rsid w:val="00D32D48"/>
    <w:rsid w:val="00D33359"/>
    <w:rsid w:val="00D334CE"/>
    <w:rsid w:val="00D33C5D"/>
    <w:rsid w:val="00D35F85"/>
    <w:rsid w:val="00D36201"/>
    <w:rsid w:val="00D368E3"/>
    <w:rsid w:val="00D36C55"/>
    <w:rsid w:val="00D37784"/>
    <w:rsid w:val="00D37939"/>
    <w:rsid w:val="00D37AAD"/>
    <w:rsid w:val="00D41542"/>
    <w:rsid w:val="00D41DE2"/>
    <w:rsid w:val="00D42287"/>
    <w:rsid w:val="00D427B7"/>
    <w:rsid w:val="00D428E3"/>
    <w:rsid w:val="00D430AE"/>
    <w:rsid w:val="00D44918"/>
    <w:rsid w:val="00D461F4"/>
    <w:rsid w:val="00D4633E"/>
    <w:rsid w:val="00D4660E"/>
    <w:rsid w:val="00D466CE"/>
    <w:rsid w:val="00D47947"/>
    <w:rsid w:val="00D47B2B"/>
    <w:rsid w:val="00D47F6F"/>
    <w:rsid w:val="00D5123D"/>
    <w:rsid w:val="00D521BC"/>
    <w:rsid w:val="00D53D8B"/>
    <w:rsid w:val="00D5435B"/>
    <w:rsid w:val="00D54E79"/>
    <w:rsid w:val="00D556AC"/>
    <w:rsid w:val="00D57B13"/>
    <w:rsid w:val="00D57B7B"/>
    <w:rsid w:val="00D57FF0"/>
    <w:rsid w:val="00D603FB"/>
    <w:rsid w:val="00D60414"/>
    <w:rsid w:val="00D6188C"/>
    <w:rsid w:val="00D6322D"/>
    <w:rsid w:val="00D644C2"/>
    <w:rsid w:val="00D65DAC"/>
    <w:rsid w:val="00D67A14"/>
    <w:rsid w:val="00D67EFD"/>
    <w:rsid w:val="00D7077C"/>
    <w:rsid w:val="00D71A6C"/>
    <w:rsid w:val="00D723F0"/>
    <w:rsid w:val="00D7262F"/>
    <w:rsid w:val="00D73E36"/>
    <w:rsid w:val="00D742D4"/>
    <w:rsid w:val="00D759C8"/>
    <w:rsid w:val="00D75AA7"/>
    <w:rsid w:val="00D76571"/>
    <w:rsid w:val="00D7727C"/>
    <w:rsid w:val="00D80223"/>
    <w:rsid w:val="00D806B9"/>
    <w:rsid w:val="00D80A1E"/>
    <w:rsid w:val="00D810DF"/>
    <w:rsid w:val="00D81768"/>
    <w:rsid w:val="00D82704"/>
    <w:rsid w:val="00D827B5"/>
    <w:rsid w:val="00D82C44"/>
    <w:rsid w:val="00D839E3"/>
    <w:rsid w:val="00D86F01"/>
    <w:rsid w:val="00D86FCB"/>
    <w:rsid w:val="00D87DD9"/>
    <w:rsid w:val="00D90094"/>
    <w:rsid w:val="00D91156"/>
    <w:rsid w:val="00D91739"/>
    <w:rsid w:val="00D925DF"/>
    <w:rsid w:val="00D92D5F"/>
    <w:rsid w:val="00D935CD"/>
    <w:rsid w:val="00D94246"/>
    <w:rsid w:val="00D9446F"/>
    <w:rsid w:val="00D94564"/>
    <w:rsid w:val="00D95B32"/>
    <w:rsid w:val="00D96665"/>
    <w:rsid w:val="00D96EF4"/>
    <w:rsid w:val="00DA1231"/>
    <w:rsid w:val="00DA18FC"/>
    <w:rsid w:val="00DA304F"/>
    <w:rsid w:val="00DA3115"/>
    <w:rsid w:val="00DA34C7"/>
    <w:rsid w:val="00DA39A8"/>
    <w:rsid w:val="00DA4507"/>
    <w:rsid w:val="00DA4661"/>
    <w:rsid w:val="00DA5085"/>
    <w:rsid w:val="00DA5416"/>
    <w:rsid w:val="00DA62B5"/>
    <w:rsid w:val="00DA65FE"/>
    <w:rsid w:val="00DA74A4"/>
    <w:rsid w:val="00DA7795"/>
    <w:rsid w:val="00DB0C86"/>
    <w:rsid w:val="00DB0D27"/>
    <w:rsid w:val="00DB0F1F"/>
    <w:rsid w:val="00DB1312"/>
    <w:rsid w:val="00DB1CC5"/>
    <w:rsid w:val="00DB29D9"/>
    <w:rsid w:val="00DB2D35"/>
    <w:rsid w:val="00DB3778"/>
    <w:rsid w:val="00DB5ACA"/>
    <w:rsid w:val="00DB71FF"/>
    <w:rsid w:val="00DB72AC"/>
    <w:rsid w:val="00DB72B8"/>
    <w:rsid w:val="00DB7B0F"/>
    <w:rsid w:val="00DB7F19"/>
    <w:rsid w:val="00DB7FCD"/>
    <w:rsid w:val="00DC0C60"/>
    <w:rsid w:val="00DC127B"/>
    <w:rsid w:val="00DC135C"/>
    <w:rsid w:val="00DC14DF"/>
    <w:rsid w:val="00DC41D4"/>
    <w:rsid w:val="00DC44C2"/>
    <w:rsid w:val="00DC46C3"/>
    <w:rsid w:val="00DC4C74"/>
    <w:rsid w:val="00DC572F"/>
    <w:rsid w:val="00DC583B"/>
    <w:rsid w:val="00DC5A44"/>
    <w:rsid w:val="00DC670D"/>
    <w:rsid w:val="00DC6DA4"/>
    <w:rsid w:val="00DC7B5E"/>
    <w:rsid w:val="00DD0C94"/>
    <w:rsid w:val="00DD17B4"/>
    <w:rsid w:val="00DD29EE"/>
    <w:rsid w:val="00DD2D91"/>
    <w:rsid w:val="00DD2F2F"/>
    <w:rsid w:val="00DD5B75"/>
    <w:rsid w:val="00DD5C3D"/>
    <w:rsid w:val="00DD6381"/>
    <w:rsid w:val="00DD6727"/>
    <w:rsid w:val="00DD6CCC"/>
    <w:rsid w:val="00DD70EE"/>
    <w:rsid w:val="00DD7BA0"/>
    <w:rsid w:val="00DE0230"/>
    <w:rsid w:val="00DE05D9"/>
    <w:rsid w:val="00DE0E84"/>
    <w:rsid w:val="00DE1BF2"/>
    <w:rsid w:val="00DE1C2D"/>
    <w:rsid w:val="00DE2C7E"/>
    <w:rsid w:val="00DE3416"/>
    <w:rsid w:val="00DE3639"/>
    <w:rsid w:val="00DE3AA8"/>
    <w:rsid w:val="00DE4075"/>
    <w:rsid w:val="00DE4A87"/>
    <w:rsid w:val="00DE4CB3"/>
    <w:rsid w:val="00DE4F3F"/>
    <w:rsid w:val="00DE5025"/>
    <w:rsid w:val="00DE55C3"/>
    <w:rsid w:val="00DE6806"/>
    <w:rsid w:val="00DE6D3E"/>
    <w:rsid w:val="00DE719F"/>
    <w:rsid w:val="00DF02CD"/>
    <w:rsid w:val="00DF22EE"/>
    <w:rsid w:val="00DF3ACE"/>
    <w:rsid w:val="00DF4357"/>
    <w:rsid w:val="00DF4388"/>
    <w:rsid w:val="00DF52A8"/>
    <w:rsid w:val="00DF54F5"/>
    <w:rsid w:val="00DF5913"/>
    <w:rsid w:val="00DF77F7"/>
    <w:rsid w:val="00E002B0"/>
    <w:rsid w:val="00E0078E"/>
    <w:rsid w:val="00E01641"/>
    <w:rsid w:val="00E01BF3"/>
    <w:rsid w:val="00E02072"/>
    <w:rsid w:val="00E02196"/>
    <w:rsid w:val="00E041BA"/>
    <w:rsid w:val="00E04313"/>
    <w:rsid w:val="00E04838"/>
    <w:rsid w:val="00E06B70"/>
    <w:rsid w:val="00E07299"/>
    <w:rsid w:val="00E07AB3"/>
    <w:rsid w:val="00E10EB3"/>
    <w:rsid w:val="00E11AF4"/>
    <w:rsid w:val="00E12182"/>
    <w:rsid w:val="00E1236A"/>
    <w:rsid w:val="00E1236C"/>
    <w:rsid w:val="00E125B8"/>
    <w:rsid w:val="00E129C5"/>
    <w:rsid w:val="00E13FA3"/>
    <w:rsid w:val="00E14886"/>
    <w:rsid w:val="00E14A18"/>
    <w:rsid w:val="00E14D44"/>
    <w:rsid w:val="00E1551C"/>
    <w:rsid w:val="00E159BB"/>
    <w:rsid w:val="00E15BF9"/>
    <w:rsid w:val="00E15EE5"/>
    <w:rsid w:val="00E15FAA"/>
    <w:rsid w:val="00E176B0"/>
    <w:rsid w:val="00E21849"/>
    <w:rsid w:val="00E22745"/>
    <w:rsid w:val="00E22E76"/>
    <w:rsid w:val="00E2368A"/>
    <w:rsid w:val="00E23C42"/>
    <w:rsid w:val="00E2567E"/>
    <w:rsid w:val="00E25DCE"/>
    <w:rsid w:val="00E26941"/>
    <w:rsid w:val="00E27A1A"/>
    <w:rsid w:val="00E27D1B"/>
    <w:rsid w:val="00E3034E"/>
    <w:rsid w:val="00E303DD"/>
    <w:rsid w:val="00E310DC"/>
    <w:rsid w:val="00E31403"/>
    <w:rsid w:val="00E31782"/>
    <w:rsid w:val="00E31E47"/>
    <w:rsid w:val="00E323AE"/>
    <w:rsid w:val="00E337C4"/>
    <w:rsid w:val="00E34F6A"/>
    <w:rsid w:val="00E35133"/>
    <w:rsid w:val="00E367D4"/>
    <w:rsid w:val="00E37652"/>
    <w:rsid w:val="00E37909"/>
    <w:rsid w:val="00E408BE"/>
    <w:rsid w:val="00E42661"/>
    <w:rsid w:val="00E435B3"/>
    <w:rsid w:val="00E4377A"/>
    <w:rsid w:val="00E43AE8"/>
    <w:rsid w:val="00E44007"/>
    <w:rsid w:val="00E454AF"/>
    <w:rsid w:val="00E456E9"/>
    <w:rsid w:val="00E4585A"/>
    <w:rsid w:val="00E45867"/>
    <w:rsid w:val="00E462D3"/>
    <w:rsid w:val="00E465B6"/>
    <w:rsid w:val="00E46EED"/>
    <w:rsid w:val="00E472DC"/>
    <w:rsid w:val="00E47686"/>
    <w:rsid w:val="00E47CF4"/>
    <w:rsid w:val="00E47D56"/>
    <w:rsid w:val="00E47EBD"/>
    <w:rsid w:val="00E50FA2"/>
    <w:rsid w:val="00E515F2"/>
    <w:rsid w:val="00E51705"/>
    <w:rsid w:val="00E51889"/>
    <w:rsid w:val="00E531DC"/>
    <w:rsid w:val="00E543AD"/>
    <w:rsid w:val="00E547C8"/>
    <w:rsid w:val="00E54E9F"/>
    <w:rsid w:val="00E552BE"/>
    <w:rsid w:val="00E556D5"/>
    <w:rsid w:val="00E5650E"/>
    <w:rsid w:val="00E5664C"/>
    <w:rsid w:val="00E566EE"/>
    <w:rsid w:val="00E568DD"/>
    <w:rsid w:val="00E569CF"/>
    <w:rsid w:val="00E5714A"/>
    <w:rsid w:val="00E57532"/>
    <w:rsid w:val="00E57794"/>
    <w:rsid w:val="00E57AA1"/>
    <w:rsid w:val="00E57E3C"/>
    <w:rsid w:val="00E57E78"/>
    <w:rsid w:val="00E627DD"/>
    <w:rsid w:val="00E63B31"/>
    <w:rsid w:val="00E63D97"/>
    <w:rsid w:val="00E63E3D"/>
    <w:rsid w:val="00E653F2"/>
    <w:rsid w:val="00E6655E"/>
    <w:rsid w:val="00E66E1F"/>
    <w:rsid w:val="00E6722A"/>
    <w:rsid w:val="00E6759D"/>
    <w:rsid w:val="00E67D49"/>
    <w:rsid w:val="00E705B8"/>
    <w:rsid w:val="00E70CA1"/>
    <w:rsid w:val="00E71A3E"/>
    <w:rsid w:val="00E71DC8"/>
    <w:rsid w:val="00E72367"/>
    <w:rsid w:val="00E728D5"/>
    <w:rsid w:val="00E72F7E"/>
    <w:rsid w:val="00E73D27"/>
    <w:rsid w:val="00E7442B"/>
    <w:rsid w:val="00E760E0"/>
    <w:rsid w:val="00E76FE0"/>
    <w:rsid w:val="00E7720D"/>
    <w:rsid w:val="00E77407"/>
    <w:rsid w:val="00E77605"/>
    <w:rsid w:val="00E778B9"/>
    <w:rsid w:val="00E803BE"/>
    <w:rsid w:val="00E807F7"/>
    <w:rsid w:val="00E8085E"/>
    <w:rsid w:val="00E81120"/>
    <w:rsid w:val="00E81443"/>
    <w:rsid w:val="00E82153"/>
    <w:rsid w:val="00E82830"/>
    <w:rsid w:val="00E8291B"/>
    <w:rsid w:val="00E82C5B"/>
    <w:rsid w:val="00E82F6D"/>
    <w:rsid w:val="00E831EF"/>
    <w:rsid w:val="00E8383A"/>
    <w:rsid w:val="00E84018"/>
    <w:rsid w:val="00E8483D"/>
    <w:rsid w:val="00E84DBC"/>
    <w:rsid w:val="00E85055"/>
    <w:rsid w:val="00E86B37"/>
    <w:rsid w:val="00E871FE"/>
    <w:rsid w:val="00E87EE6"/>
    <w:rsid w:val="00E9167E"/>
    <w:rsid w:val="00E92656"/>
    <w:rsid w:val="00E92B53"/>
    <w:rsid w:val="00E92DD6"/>
    <w:rsid w:val="00E93506"/>
    <w:rsid w:val="00E93629"/>
    <w:rsid w:val="00E93B35"/>
    <w:rsid w:val="00E94228"/>
    <w:rsid w:val="00E944FD"/>
    <w:rsid w:val="00E94F13"/>
    <w:rsid w:val="00E94F41"/>
    <w:rsid w:val="00E95012"/>
    <w:rsid w:val="00E950FA"/>
    <w:rsid w:val="00E951F9"/>
    <w:rsid w:val="00E95203"/>
    <w:rsid w:val="00E9553A"/>
    <w:rsid w:val="00E963D8"/>
    <w:rsid w:val="00E96C05"/>
    <w:rsid w:val="00E96E77"/>
    <w:rsid w:val="00E97066"/>
    <w:rsid w:val="00E97244"/>
    <w:rsid w:val="00E975D8"/>
    <w:rsid w:val="00E97B7C"/>
    <w:rsid w:val="00EA0BF2"/>
    <w:rsid w:val="00EA0C32"/>
    <w:rsid w:val="00EA15CB"/>
    <w:rsid w:val="00EA15F9"/>
    <w:rsid w:val="00EA1D84"/>
    <w:rsid w:val="00EA224A"/>
    <w:rsid w:val="00EA26B2"/>
    <w:rsid w:val="00EA2AE6"/>
    <w:rsid w:val="00EA2F41"/>
    <w:rsid w:val="00EA3745"/>
    <w:rsid w:val="00EA4EFB"/>
    <w:rsid w:val="00EA4FAA"/>
    <w:rsid w:val="00EA5DE2"/>
    <w:rsid w:val="00EA780A"/>
    <w:rsid w:val="00EB009F"/>
    <w:rsid w:val="00EB0783"/>
    <w:rsid w:val="00EB0822"/>
    <w:rsid w:val="00EB1883"/>
    <w:rsid w:val="00EB2925"/>
    <w:rsid w:val="00EB3C08"/>
    <w:rsid w:val="00EB4915"/>
    <w:rsid w:val="00EB50E9"/>
    <w:rsid w:val="00EB6497"/>
    <w:rsid w:val="00EB6B88"/>
    <w:rsid w:val="00EB6C1C"/>
    <w:rsid w:val="00EB6E35"/>
    <w:rsid w:val="00EB706E"/>
    <w:rsid w:val="00EB7F4F"/>
    <w:rsid w:val="00EC03DD"/>
    <w:rsid w:val="00EC0648"/>
    <w:rsid w:val="00EC08FD"/>
    <w:rsid w:val="00EC13EC"/>
    <w:rsid w:val="00EC1D9D"/>
    <w:rsid w:val="00EC2272"/>
    <w:rsid w:val="00EC2AC5"/>
    <w:rsid w:val="00EC3510"/>
    <w:rsid w:val="00EC3B7A"/>
    <w:rsid w:val="00EC4289"/>
    <w:rsid w:val="00EC5971"/>
    <w:rsid w:val="00EC6056"/>
    <w:rsid w:val="00EC621F"/>
    <w:rsid w:val="00EC70DA"/>
    <w:rsid w:val="00EC7BC9"/>
    <w:rsid w:val="00ED002E"/>
    <w:rsid w:val="00ED0679"/>
    <w:rsid w:val="00ED0BA8"/>
    <w:rsid w:val="00ED108F"/>
    <w:rsid w:val="00ED10F2"/>
    <w:rsid w:val="00ED1960"/>
    <w:rsid w:val="00ED2470"/>
    <w:rsid w:val="00ED31BD"/>
    <w:rsid w:val="00ED39C1"/>
    <w:rsid w:val="00ED3ADB"/>
    <w:rsid w:val="00ED40E8"/>
    <w:rsid w:val="00ED421F"/>
    <w:rsid w:val="00ED489F"/>
    <w:rsid w:val="00ED4C0C"/>
    <w:rsid w:val="00ED4ECF"/>
    <w:rsid w:val="00ED5CB1"/>
    <w:rsid w:val="00ED647C"/>
    <w:rsid w:val="00ED7038"/>
    <w:rsid w:val="00ED7C42"/>
    <w:rsid w:val="00EE02DB"/>
    <w:rsid w:val="00EE1A5A"/>
    <w:rsid w:val="00EE1E33"/>
    <w:rsid w:val="00EE1EBC"/>
    <w:rsid w:val="00EE213B"/>
    <w:rsid w:val="00EE22D4"/>
    <w:rsid w:val="00EE38BA"/>
    <w:rsid w:val="00EE42EA"/>
    <w:rsid w:val="00EE50BB"/>
    <w:rsid w:val="00EE58F5"/>
    <w:rsid w:val="00EE5C29"/>
    <w:rsid w:val="00EE5C8C"/>
    <w:rsid w:val="00EE5F55"/>
    <w:rsid w:val="00EE701B"/>
    <w:rsid w:val="00EE709D"/>
    <w:rsid w:val="00EE744C"/>
    <w:rsid w:val="00EE7B92"/>
    <w:rsid w:val="00EF03FE"/>
    <w:rsid w:val="00EF0865"/>
    <w:rsid w:val="00EF175F"/>
    <w:rsid w:val="00EF1DB7"/>
    <w:rsid w:val="00EF2CBA"/>
    <w:rsid w:val="00EF3601"/>
    <w:rsid w:val="00EF3855"/>
    <w:rsid w:val="00EF4067"/>
    <w:rsid w:val="00EF4D9A"/>
    <w:rsid w:val="00EF5E1D"/>
    <w:rsid w:val="00EF7EF0"/>
    <w:rsid w:val="00F00768"/>
    <w:rsid w:val="00F00963"/>
    <w:rsid w:val="00F020C1"/>
    <w:rsid w:val="00F0226C"/>
    <w:rsid w:val="00F03A55"/>
    <w:rsid w:val="00F054F9"/>
    <w:rsid w:val="00F0678E"/>
    <w:rsid w:val="00F06B5A"/>
    <w:rsid w:val="00F0733C"/>
    <w:rsid w:val="00F078A1"/>
    <w:rsid w:val="00F07B25"/>
    <w:rsid w:val="00F107A5"/>
    <w:rsid w:val="00F1196D"/>
    <w:rsid w:val="00F11D1C"/>
    <w:rsid w:val="00F12D08"/>
    <w:rsid w:val="00F146D5"/>
    <w:rsid w:val="00F1476B"/>
    <w:rsid w:val="00F14B97"/>
    <w:rsid w:val="00F15D36"/>
    <w:rsid w:val="00F167C7"/>
    <w:rsid w:val="00F16BB9"/>
    <w:rsid w:val="00F16F75"/>
    <w:rsid w:val="00F20230"/>
    <w:rsid w:val="00F203C6"/>
    <w:rsid w:val="00F20B25"/>
    <w:rsid w:val="00F2148A"/>
    <w:rsid w:val="00F21726"/>
    <w:rsid w:val="00F21E1B"/>
    <w:rsid w:val="00F2246F"/>
    <w:rsid w:val="00F26056"/>
    <w:rsid w:val="00F266F7"/>
    <w:rsid w:val="00F269EE"/>
    <w:rsid w:val="00F2787A"/>
    <w:rsid w:val="00F27ADF"/>
    <w:rsid w:val="00F304E5"/>
    <w:rsid w:val="00F30EBA"/>
    <w:rsid w:val="00F313BE"/>
    <w:rsid w:val="00F314FA"/>
    <w:rsid w:val="00F32924"/>
    <w:rsid w:val="00F32CFC"/>
    <w:rsid w:val="00F33B90"/>
    <w:rsid w:val="00F33D87"/>
    <w:rsid w:val="00F34FEF"/>
    <w:rsid w:val="00F3501B"/>
    <w:rsid w:val="00F35480"/>
    <w:rsid w:val="00F36BAB"/>
    <w:rsid w:val="00F37275"/>
    <w:rsid w:val="00F401F5"/>
    <w:rsid w:val="00F4042A"/>
    <w:rsid w:val="00F40661"/>
    <w:rsid w:val="00F40A2E"/>
    <w:rsid w:val="00F42B30"/>
    <w:rsid w:val="00F4427E"/>
    <w:rsid w:val="00F4447C"/>
    <w:rsid w:val="00F47016"/>
    <w:rsid w:val="00F47A4F"/>
    <w:rsid w:val="00F47C12"/>
    <w:rsid w:val="00F50E75"/>
    <w:rsid w:val="00F51B23"/>
    <w:rsid w:val="00F524F7"/>
    <w:rsid w:val="00F53CAE"/>
    <w:rsid w:val="00F541E5"/>
    <w:rsid w:val="00F54251"/>
    <w:rsid w:val="00F54ACF"/>
    <w:rsid w:val="00F54CED"/>
    <w:rsid w:val="00F54E41"/>
    <w:rsid w:val="00F554DB"/>
    <w:rsid w:val="00F55C0D"/>
    <w:rsid w:val="00F562D9"/>
    <w:rsid w:val="00F57162"/>
    <w:rsid w:val="00F57480"/>
    <w:rsid w:val="00F57876"/>
    <w:rsid w:val="00F6014E"/>
    <w:rsid w:val="00F60A20"/>
    <w:rsid w:val="00F60B0E"/>
    <w:rsid w:val="00F6183F"/>
    <w:rsid w:val="00F61EF0"/>
    <w:rsid w:val="00F62A71"/>
    <w:rsid w:val="00F6400E"/>
    <w:rsid w:val="00F644C4"/>
    <w:rsid w:val="00F6480F"/>
    <w:rsid w:val="00F64A94"/>
    <w:rsid w:val="00F64B20"/>
    <w:rsid w:val="00F651B7"/>
    <w:rsid w:val="00F6688D"/>
    <w:rsid w:val="00F66CCC"/>
    <w:rsid w:val="00F67217"/>
    <w:rsid w:val="00F6767F"/>
    <w:rsid w:val="00F67A75"/>
    <w:rsid w:val="00F7068C"/>
    <w:rsid w:val="00F707A9"/>
    <w:rsid w:val="00F71075"/>
    <w:rsid w:val="00F714E8"/>
    <w:rsid w:val="00F71A77"/>
    <w:rsid w:val="00F727CF"/>
    <w:rsid w:val="00F72E1A"/>
    <w:rsid w:val="00F736DF"/>
    <w:rsid w:val="00F7459C"/>
    <w:rsid w:val="00F74F90"/>
    <w:rsid w:val="00F759F6"/>
    <w:rsid w:val="00F75F9C"/>
    <w:rsid w:val="00F76C18"/>
    <w:rsid w:val="00F77090"/>
    <w:rsid w:val="00F7722F"/>
    <w:rsid w:val="00F77423"/>
    <w:rsid w:val="00F80C9D"/>
    <w:rsid w:val="00F80D02"/>
    <w:rsid w:val="00F82140"/>
    <w:rsid w:val="00F82DAA"/>
    <w:rsid w:val="00F8352B"/>
    <w:rsid w:val="00F83C92"/>
    <w:rsid w:val="00F84BF8"/>
    <w:rsid w:val="00F8538B"/>
    <w:rsid w:val="00F86AF7"/>
    <w:rsid w:val="00F874E0"/>
    <w:rsid w:val="00F875F2"/>
    <w:rsid w:val="00F9096F"/>
    <w:rsid w:val="00F919FF"/>
    <w:rsid w:val="00F91F91"/>
    <w:rsid w:val="00F922B7"/>
    <w:rsid w:val="00F92B1C"/>
    <w:rsid w:val="00F92D78"/>
    <w:rsid w:val="00F92ECE"/>
    <w:rsid w:val="00F94590"/>
    <w:rsid w:val="00F948AF"/>
    <w:rsid w:val="00F94ACA"/>
    <w:rsid w:val="00F95717"/>
    <w:rsid w:val="00F959C3"/>
    <w:rsid w:val="00F97656"/>
    <w:rsid w:val="00FA0E1F"/>
    <w:rsid w:val="00FA0FFD"/>
    <w:rsid w:val="00FA10F8"/>
    <w:rsid w:val="00FA30C2"/>
    <w:rsid w:val="00FA385D"/>
    <w:rsid w:val="00FA42D1"/>
    <w:rsid w:val="00FA435C"/>
    <w:rsid w:val="00FA4991"/>
    <w:rsid w:val="00FA4F6F"/>
    <w:rsid w:val="00FA527D"/>
    <w:rsid w:val="00FA69C9"/>
    <w:rsid w:val="00FA6C1A"/>
    <w:rsid w:val="00FA6F43"/>
    <w:rsid w:val="00FA7075"/>
    <w:rsid w:val="00FA745D"/>
    <w:rsid w:val="00FB0070"/>
    <w:rsid w:val="00FB0CB5"/>
    <w:rsid w:val="00FB113E"/>
    <w:rsid w:val="00FB1892"/>
    <w:rsid w:val="00FB1E7D"/>
    <w:rsid w:val="00FB248F"/>
    <w:rsid w:val="00FB292E"/>
    <w:rsid w:val="00FB2B6D"/>
    <w:rsid w:val="00FB3B31"/>
    <w:rsid w:val="00FB3CC4"/>
    <w:rsid w:val="00FB5070"/>
    <w:rsid w:val="00FB5829"/>
    <w:rsid w:val="00FB652C"/>
    <w:rsid w:val="00FB699A"/>
    <w:rsid w:val="00FB6A9B"/>
    <w:rsid w:val="00FB7B23"/>
    <w:rsid w:val="00FB7D53"/>
    <w:rsid w:val="00FB7F1E"/>
    <w:rsid w:val="00FC06ED"/>
    <w:rsid w:val="00FC0E86"/>
    <w:rsid w:val="00FC12C5"/>
    <w:rsid w:val="00FC1CFF"/>
    <w:rsid w:val="00FC23BE"/>
    <w:rsid w:val="00FC282D"/>
    <w:rsid w:val="00FC34A2"/>
    <w:rsid w:val="00FC3A60"/>
    <w:rsid w:val="00FC480B"/>
    <w:rsid w:val="00FC575E"/>
    <w:rsid w:val="00FC5F9A"/>
    <w:rsid w:val="00FC642D"/>
    <w:rsid w:val="00FC645B"/>
    <w:rsid w:val="00FC6B5E"/>
    <w:rsid w:val="00FC6E90"/>
    <w:rsid w:val="00FC78DC"/>
    <w:rsid w:val="00FC7B3E"/>
    <w:rsid w:val="00FD0631"/>
    <w:rsid w:val="00FD2244"/>
    <w:rsid w:val="00FD3438"/>
    <w:rsid w:val="00FD6132"/>
    <w:rsid w:val="00FD6600"/>
    <w:rsid w:val="00FD67B8"/>
    <w:rsid w:val="00FD6A94"/>
    <w:rsid w:val="00FD7CE1"/>
    <w:rsid w:val="00FE031C"/>
    <w:rsid w:val="00FE0364"/>
    <w:rsid w:val="00FE0655"/>
    <w:rsid w:val="00FE08B2"/>
    <w:rsid w:val="00FE0FD4"/>
    <w:rsid w:val="00FE1193"/>
    <w:rsid w:val="00FE1A9E"/>
    <w:rsid w:val="00FE333A"/>
    <w:rsid w:val="00FE33CF"/>
    <w:rsid w:val="00FE4562"/>
    <w:rsid w:val="00FE45D2"/>
    <w:rsid w:val="00FE4EAE"/>
    <w:rsid w:val="00FE63B8"/>
    <w:rsid w:val="00FE6CB1"/>
    <w:rsid w:val="00FE759E"/>
    <w:rsid w:val="00FE75F0"/>
    <w:rsid w:val="00FE7AB0"/>
    <w:rsid w:val="00FE7EA2"/>
    <w:rsid w:val="00FF1397"/>
    <w:rsid w:val="00FF2ABA"/>
    <w:rsid w:val="00FF4044"/>
    <w:rsid w:val="00FF42C9"/>
    <w:rsid w:val="00FF4FD3"/>
    <w:rsid w:val="00FF687C"/>
    <w:rsid w:val="00FF6DC9"/>
    <w:rsid w:val="00FF75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41"/>
    <o:shapelayout v:ext="edit">
      <o:idmap v:ext="edit" data="1"/>
    </o:shapelayout>
  </w:shapeDefaults>
  <w:decimalSymbol w:val="."/>
  <w:listSeparator w:val=","/>
  <w14:docId w14:val="5E2FB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946"/>
    <w:pPr>
      <w:spacing w:before="120"/>
    </w:pPr>
    <w:rPr>
      <w:rFonts w:ascii="Arial" w:hAnsi="Arial"/>
      <w:color w:val="000000" w:themeColor="text1"/>
    </w:rPr>
  </w:style>
  <w:style w:type="paragraph" w:styleId="Heading1">
    <w:name w:val="heading 1"/>
    <w:basedOn w:val="Normal"/>
    <w:next w:val="Normal"/>
    <w:link w:val="Heading1Char"/>
    <w:qFormat/>
    <w:rsid w:val="00672C3E"/>
    <w:pPr>
      <w:keepNext/>
      <w:spacing w:before="240" w:after="60"/>
      <w:outlineLvl w:val="0"/>
    </w:pPr>
    <w:rPr>
      <w:rFonts w:cs="Arial"/>
      <w:b/>
      <w:bCs/>
      <w:kern w:val="32"/>
      <w:szCs w:val="32"/>
    </w:rPr>
  </w:style>
  <w:style w:type="paragraph" w:styleId="Heading2">
    <w:name w:val="heading 2"/>
    <w:basedOn w:val="Normal"/>
    <w:next w:val="Normal"/>
    <w:link w:val="Heading2Char"/>
    <w:qFormat/>
    <w:rsid w:val="009E1946"/>
    <w:pPr>
      <w:spacing w:before="240"/>
      <w:outlineLvl w:val="1"/>
    </w:pPr>
    <w:rPr>
      <w:b/>
      <w:color w:val="C00000"/>
      <w:sz w:val="22"/>
      <w:szCs w:val="22"/>
    </w:rPr>
  </w:style>
  <w:style w:type="paragraph" w:styleId="Heading3">
    <w:name w:val="heading 3"/>
    <w:basedOn w:val="Normal"/>
    <w:next w:val="Normal"/>
    <w:qFormat/>
    <w:rsid w:val="00E129C5"/>
    <w:pPr>
      <w:spacing w:before="240"/>
      <w:outlineLvl w:val="2"/>
    </w:pPr>
    <w:rPr>
      <w:b/>
      <w:i/>
      <w:color w:val="C00000"/>
      <w:sz w:val="22"/>
      <w:szCs w:val="22"/>
    </w:rPr>
  </w:style>
  <w:style w:type="paragraph" w:styleId="Heading4">
    <w:name w:val="heading 4"/>
    <w:basedOn w:val="Normal"/>
    <w:next w:val="Normal"/>
    <w:link w:val="Heading4Char"/>
    <w:semiHidden/>
    <w:unhideWhenUsed/>
    <w:qFormat/>
    <w:rsid w:val="00EC08FD"/>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149B0"/>
    <w:pPr>
      <w:tabs>
        <w:tab w:val="center" w:pos="4153"/>
        <w:tab w:val="right" w:pos="8306"/>
      </w:tabs>
    </w:pPr>
  </w:style>
  <w:style w:type="paragraph" w:styleId="Footer">
    <w:name w:val="footer"/>
    <w:basedOn w:val="Normal"/>
    <w:link w:val="FooterChar"/>
    <w:rsid w:val="006149B0"/>
    <w:pPr>
      <w:tabs>
        <w:tab w:val="center" w:pos="4153"/>
        <w:tab w:val="right" w:pos="8306"/>
      </w:tabs>
    </w:pPr>
  </w:style>
  <w:style w:type="character" w:styleId="PageNumber">
    <w:name w:val="page number"/>
    <w:basedOn w:val="DefaultParagraphFont"/>
    <w:rsid w:val="006149B0"/>
  </w:style>
  <w:style w:type="character" w:styleId="Hyperlink">
    <w:name w:val="Hyperlink"/>
    <w:uiPriority w:val="99"/>
    <w:rsid w:val="006149B0"/>
    <w:rPr>
      <w:color w:val="0000FF"/>
      <w:u w:val="single"/>
    </w:rPr>
  </w:style>
  <w:style w:type="table" w:styleId="TableGrid">
    <w:name w:val="Table Grid"/>
    <w:basedOn w:val="TableNormal"/>
    <w:rsid w:val="0061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6149B0"/>
    <w:rPr>
      <w:sz w:val="16"/>
      <w:szCs w:val="16"/>
    </w:rPr>
  </w:style>
  <w:style w:type="paragraph" w:styleId="CommentText">
    <w:name w:val="annotation text"/>
    <w:basedOn w:val="Normal"/>
    <w:link w:val="CommentTextChar"/>
    <w:uiPriority w:val="99"/>
    <w:rsid w:val="006149B0"/>
  </w:style>
  <w:style w:type="paragraph" w:styleId="BalloonText">
    <w:name w:val="Balloon Text"/>
    <w:basedOn w:val="Normal"/>
    <w:semiHidden/>
    <w:rsid w:val="006149B0"/>
    <w:rPr>
      <w:rFonts w:ascii="Tahoma" w:hAnsi="Tahoma" w:cs="Tahoma"/>
      <w:sz w:val="16"/>
      <w:szCs w:val="16"/>
    </w:rPr>
  </w:style>
  <w:style w:type="paragraph" w:styleId="NormalWeb">
    <w:name w:val="Normal (Web)"/>
    <w:basedOn w:val="Normal"/>
    <w:rsid w:val="006149B0"/>
    <w:pPr>
      <w:spacing w:before="100" w:beforeAutospacing="1" w:after="100" w:afterAutospacing="1"/>
    </w:pPr>
  </w:style>
  <w:style w:type="character" w:styleId="Strong">
    <w:name w:val="Strong"/>
    <w:qFormat/>
    <w:rsid w:val="006149B0"/>
    <w:rPr>
      <w:b/>
      <w:bCs/>
    </w:rPr>
  </w:style>
  <w:style w:type="paragraph" w:styleId="CommentSubject">
    <w:name w:val="annotation subject"/>
    <w:basedOn w:val="CommentText"/>
    <w:next w:val="CommentText"/>
    <w:semiHidden/>
    <w:rsid w:val="006149B0"/>
    <w:rPr>
      <w:b/>
      <w:bCs/>
    </w:rPr>
  </w:style>
  <w:style w:type="paragraph" w:customStyle="1" w:styleId="Default">
    <w:name w:val="Default"/>
    <w:rsid w:val="006149B0"/>
    <w:pPr>
      <w:autoSpaceDE w:val="0"/>
      <w:autoSpaceDN w:val="0"/>
      <w:adjustRightInd w:val="0"/>
    </w:pPr>
    <w:rPr>
      <w:rFonts w:ascii="Arial" w:hAnsi="Arial" w:cs="Arial"/>
      <w:color w:val="000000"/>
      <w:sz w:val="24"/>
      <w:szCs w:val="24"/>
    </w:rPr>
  </w:style>
  <w:style w:type="paragraph" w:styleId="TOC3">
    <w:name w:val="toc 3"/>
    <w:basedOn w:val="Normal"/>
    <w:next w:val="Normal"/>
    <w:autoRedefine/>
    <w:uiPriority w:val="39"/>
    <w:rsid w:val="006149B0"/>
    <w:pPr>
      <w:ind w:left="480"/>
    </w:pPr>
  </w:style>
  <w:style w:type="paragraph" w:styleId="TOC1">
    <w:name w:val="toc 1"/>
    <w:basedOn w:val="Normal"/>
    <w:next w:val="Normal"/>
    <w:autoRedefine/>
    <w:uiPriority w:val="39"/>
    <w:rsid w:val="005D1C9C"/>
    <w:pPr>
      <w:tabs>
        <w:tab w:val="left" w:pos="567"/>
        <w:tab w:val="right" w:leader="dot" w:pos="9356"/>
      </w:tabs>
      <w:ind w:left="340" w:hanging="340"/>
    </w:pPr>
    <w:rPr>
      <w:b/>
    </w:rPr>
  </w:style>
  <w:style w:type="paragraph" w:styleId="TOC2">
    <w:name w:val="toc 2"/>
    <w:basedOn w:val="Normal"/>
    <w:next w:val="Normal"/>
    <w:autoRedefine/>
    <w:uiPriority w:val="39"/>
    <w:rsid w:val="005D1C9C"/>
    <w:pPr>
      <w:tabs>
        <w:tab w:val="left" w:pos="567"/>
        <w:tab w:val="left" w:pos="709"/>
        <w:tab w:val="left" w:pos="851"/>
        <w:tab w:val="right" w:leader="dot" w:pos="9356"/>
      </w:tabs>
    </w:pPr>
  </w:style>
  <w:style w:type="numbering" w:styleId="111111">
    <w:name w:val="Outline List 2"/>
    <w:basedOn w:val="NoList"/>
    <w:rsid w:val="006149B0"/>
    <w:pPr>
      <w:numPr>
        <w:numId w:val="1"/>
      </w:numPr>
    </w:pPr>
  </w:style>
  <w:style w:type="paragraph" w:customStyle="1" w:styleId="Pa8">
    <w:name w:val="Pa8"/>
    <w:basedOn w:val="Default"/>
    <w:next w:val="Default"/>
    <w:rsid w:val="006149B0"/>
    <w:pPr>
      <w:spacing w:line="241" w:lineRule="atLeast"/>
    </w:pPr>
    <w:rPr>
      <w:rFonts w:ascii="Optima" w:hAnsi="Optima" w:cs="Times New Roman"/>
      <w:color w:val="auto"/>
    </w:rPr>
  </w:style>
  <w:style w:type="character" w:customStyle="1" w:styleId="A10">
    <w:name w:val="A10"/>
    <w:rsid w:val="006149B0"/>
    <w:rPr>
      <w:rFonts w:cs="Optima"/>
      <w:color w:val="000000"/>
      <w:sz w:val="20"/>
      <w:szCs w:val="20"/>
    </w:rPr>
  </w:style>
  <w:style w:type="paragraph" w:styleId="FootnoteText">
    <w:name w:val="footnote text"/>
    <w:basedOn w:val="Normal"/>
    <w:semiHidden/>
    <w:rsid w:val="006149B0"/>
  </w:style>
  <w:style w:type="character" w:styleId="FootnoteReference">
    <w:name w:val="footnote reference"/>
    <w:semiHidden/>
    <w:rsid w:val="006149B0"/>
    <w:rPr>
      <w:vertAlign w:val="superscript"/>
    </w:rPr>
  </w:style>
  <w:style w:type="character" w:customStyle="1" w:styleId="Heading1Char">
    <w:name w:val="Heading 1 Char"/>
    <w:link w:val="Heading1"/>
    <w:rsid w:val="00672C3E"/>
    <w:rPr>
      <w:rFonts w:ascii="Arial" w:hAnsi="Arial" w:cs="Arial"/>
      <w:b/>
      <w:bCs/>
      <w:kern w:val="32"/>
      <w:sz w:val="24"/>
      <w:szCs w:val="32"/>
    </w:rPr>
  </w:style>
  <w:style w:type="paragraph" w:styleId="Index1">
    <w:name w:val="index 1"/>
    <w:basedOn w:val="Normal"/>
    <w:next w:val="Normal"/>
    <w:autoRedefine/>
    <w:semiHidden/>
    <w:rsid w:val="006149B0"/>
    <w:pPr>
      <w:ind w:left="240" w:hanging="240"/>
    </w:pPr>
  </w:style>
  <w:style w:type="paragraph" w:customStyle="1" w:styleId="DraftHeading1">
    <w:name w:val="Draft Heading 1"/>
    <w:basedOn w:val="Normal"/>
    <w:next w:val="Normal"/>
    <w:rsid w:val="008013BF"/>
    <w:pPr>
      <w:overflowPunct w:val="0"/>
      <w:autoSpaceDE w:val="0"/>
      <w:autoSpaceDN w:val="0"/>
      <w:adjustRightInd w:val="0"/>
      <w:textAlignment w:val="baseline"/>
      <w:outlineLvl w:val="2"/>
    </w:pPr>
    <w:rPr>
      <w:b/>
      <w:lang w:eastAsia="en-US"/>
    </w:rPr>
  </w:style>
  <w:style w:type="paragraph" w:customStyle="1" w:styleId="DraftHeading2">
    <w:name w:val="Draft Heading 2"/>
    <w:basedOn w:val="Normal"/>
    <w:next w:val="Normal"/>
    <w:rsid w:val="008013BF"/>
    <w:pPr>
      <w:overflowPunct w:val="0"/>
      <w:autoSpaceDE w:val="0"/>
      <w:autoSpaceDN w:val="0"/>
      <w:adjustRightInd w:val="0"/>
      <w:textAlignment w:val="baseline"/>
    </w:pPr>
    <w:rPr>
      <w:lang w:eastAsia="en-US"/>
    </w:rPr>
  </w:style>
  <w:style w:type="paragraph" w:customStyle="1" w:styleId="DraftHeading3">
    <w:name w:val="Draft Heading 3"/>
    <w:basedOn w:val="Normal"/>
    <w:next w:val="Normal"/>
    <w:rsid w:val="008013BF"/>
    <w:pPr>
      <w:overflowPunct w:val="0"/>
      <w:autoSpaceDE w:val="0"/>
      <w:autoSpaceDN w:val="0"/>
      <w:adjustRightInd w:val="0"/>
      <w:textAlignment w:val="baseline"/>
    </w:pPr>
    <w:rPr>
      <w:lang w:eastAsia="en-US"/>
    </w:rPr>
  </w:style>
  <w:style w:type="paragraph" w:customStyle="1" w:styleId="DraftParaEg">
    <w:name w:val="Draft Para Eg"/>
    <w:next w:val="Normal"/>
    <w:rsid w:val="008013BF"/>
    <w:pPr>
      <w:spacing w:before="120"/>
      <w:ind w:left="1871"/>
    </w:pPr>
    <w:rPr>
      <w:lang w:eastAsia="en-US"/>
    </w:rPr>
  </w:style>
  <w:style w:type="character" w:styleId="FollowedHyperlink">
    <w:name w:val="FollowedHyperlink"/>
    <w:rsid w:val="006E79AF"/>
    <w:rPr>
      <w:color w:val="800080"/>
      <w:u w:val="single"/>
    </w:rPr>
  </w:style>
  <w:style w:type="paragraph" w:styleId="BodyText">
    <w:name w:val="Body Text"/>
    <w:basedOn w:val="Normal"/>
    <w:rsid w:val="002C1696"/>
    <w:pPr>
      <w:spacing w:after="120"/>
    </w:pPr>
  </w:style>
  <w:style w:type="paragraph" w:styleId="TOC4">
    <w:name w:val="toc 4"/>
    <w:basedOn w:val="Normal"/>
    <w:next w:val="Normal"/>
    <w:autoRedefine/>
    <w:uiPriority w:val="39"/>
    <w:rsid w:val="002F0AC3"/>
    <w:pPr>
      <w:ind w:left="720"/>
    </w:pPr>
  </w:style>
  <w:style w:type="paragraph" w:styleId="TOC5">
    <w:name w:val="toc 5"/>
    <w:basedOn w:val="Normal"/>
    <w:next w:val="Normal"/>
    <w:autoRedefine/>
    <w:uiPriority w:val="39"/>
    <w:rsid w:val="002F0AC3"/>
    <w:pPr>
      <w:ind w:left="960"/>
    </w:pPr>
  </w:style>
  <w:style w:type="paragraph" w:styleId="TOC6">
    <w:name w:val="toc 6"/>
    <w:basedOn w:val="Normal"/>
    <w:next w:val="Normal"/>
    <w:autoRedefine/>
    <w:uiPriority w:val="39"/>
    <w:rsid w:val="002F0AC3"/>
    <w:pPr>
      <w:ind w:left="1200"/>
    </w:pPr>
  </w:style>
  <w:style w:type="paragraph" w:styleId="TOC7">
    <w:name w:val="toc 7"/>
    <w:basedOn w:val="Normal"/>
    <w:next w:val="Normal"/>
    <w:autoRedefine/>
    <w:uiPriority w:val="39"/>
    <w:rsid w:val="002F0AC3"/>
    <w:pPr>
      <w:ind w:left="1440"/>
    </w:pPr>
  </w:style>
  <w:style w:type="paragraph" w:styleId="TOC8">
    <w:name w:val="toc 8"/>
    <w:basedOn w:val="Normal"/>
    <w:next w:val="Normal"/>
    <w:autoRedefine/>
    <w:uiPriority w:val="39"/>
    <w:rsid w:val="002F0AC3"/>
    <w:pPr>
      <w:ind w:left="1680"/>
    </w:pPr>
  </w:style>
  <w:style w:type="paragraph" w:styleId="TOC9">
    <w:name w:val="toc 9"/>
    <w:basedOn w:val="Normal"/>
    <w:next w:val="Normal"/>
    <w:autoRedefine/>
    <w:uiPriority w:val="39"/>
    <w:rsid w:val="002F0AC3"/>
    <w:pPr>
      <w:ind w:left="1920"/>
    </w:pPr>
  </w:style>
  <w:style w:type="paragraph" w:customStyle="1" w:styleId="HeadingB">
    <w:name w:val="Heading B"/>
    <w:basedOn w:val="Heading3"/>
    <w:link w:val="HeadingBChar"/>
    <w:qFormat/>
    <w:rsid w:val="008F11C2"/>
    <w:pPr>
      <w:spacing w:before="0"/>
    </w:pPr>
    <w:rPr>
      <w:color w:val="000000"/>
    </w:rPr>
  </w:style>
  <w:style w:type="character" w:customStyle="1" w:styleId="HeadingBChar">
    <w:name w:val="Heading B Char"/>
    <w:link w:val="HeadingB"/>
    <w:rsid w:val="008F11C2"/>
    <w:rPr>
      <w:rFonts w:ascii="Arial" w:hAnsi="Arial" w:cs="Arial"/>
      <w:b/>
      <w:bCs/>
      <w:color w:val="000000"/>
      <w:sz w:val="22"/>
      <w:szCs w:val="22"/>
    </w:rPr>
  </w:style>
  <w:style w:type="character" w:customStyle="1" w:styleId="FooterChar">
    <w:name w:val="Footer Char"/>
    <w:link w:val="Footer"/>
    <w:rsid w:val="0076478D"/>
    <w:rPr>
      <w:sz w:val="24"/>
      <w:szCs w:val="24"/>
    </w:rPr>
  </w:style>
  <w:style w:type="paragraph" w:styleId="Revision">
    <w:name w:val="Revision"/>
    <w:hidden/>
    <w:uiPriority w:val="99"/>
    <w:semiHidden/>
    <w:rsid w:val="0076478D"/>
    <w:rPr>
      <w:sz w:val="24"/>
      <w:szCs w:val="24"/>
    </w:rPr>
  </w:style>
  <w:style w:type="character" w:customStyle="1" w:styleId="subtitle1">
    <w:name w:val="subtitle1"/>
    <w:rsid w:val="00416956"/>
    <w:rPr>
      <w:b/>
      <w:bCs/>
      <w:color w:val="D12B2C"/>
      <w:sz w:val="25"/>
      <w:szCs w:val="25"/>
    </w:rPr>
  </w:style>
  <w:style w:type="paragraph" w:styleId="ListParagraph">
    <w:name w:val="List Paragraph"/>
    <w:basedOn w:val="Normal"/>
    <w:uiPriority w:val="34"/>
    <w:qFormat/>
    <w:rsid w:val="009E1946"/>
    <w:pPr>
      <w:numPr>
        <w:numId w:val="148"/>
      </w:numPr>
      <w:ind w:left="360"/>
    </w:pPr>
    <w:rPr>
      <w:rFonts w:eastAsia="Calibri" w:cs="Arial"/>
      <w:szCs w:val="22"/>
      <w:lang w:eastAsia="en-US"/>
    </w:rPr>
  </w:style>
  <w:style w:type="character" w:customStyle="1" w:styleId="Bullet1Char">
    <w:name w:val="Bullet 1 Char"/>
    <w:link w:val="Bullet1"/>
    <w:uiPriority w:val="99"/>
    <w:locked/>
    <w:rsid w:val="00674439"/>
    <w:rPr>
      <w:rFonts w:ascii="Arial" w:hAnsi="Arial"/>
      <w:szCs w:val="24"/>
    </w:rPr>
  </w:style>
  <w:style w:type="character" w:customStyle="1" w:styleId="BoxBulletChar">
    <w:name w:val="Box Bullet Char"/>
    <w:link w:val="BoxBullet"/>
    <w:uiPriority w:val="99"/>
    <w:locked/>
    <w:rsid w:val="00674439"/>
    <w:rPr>
      <w:rFonts w:ascii="Arial" w:hAnsi="Arial" w:cs="Arial"/>
      <w:color w:val="000000"/>
      <w:shd w:val="clear" w:color="auto" w:fill="D9D9D9"/>
    </w:rPr>
  </w:style>
  <w:style w:type="character" w:customStyle="1" w:styleId="BoxTextChar">
    <w:name w:val="Box Text Char"/>
    <w:link w:val="BoxText"/>
    <w:uiPriority w:val="99"/>
    <w:locked/>
    <w:rsid w:val="00674439"/>
    <w:rPr>
      <w:rFonts w:ascii="Arial" w:hAnsi="Arial" w:cs="Arial"/>
      <w:color w:val="000000"/>
      <w:shd w:val="clear" w:color="auto" w:fill="D9D9D9"/>
    </w:rPr>
  </w:style>
  <w:style w:type="character" w:customStyle="1" w:styleId="CommentTextChar">
    <w:name w:val="Comment Text Char"/>
    <w:basedOn w:val="DefaultParagraphFont"/>
    <w:link w:val="CommentText"/>
    <w:uiPriority w:val="99"/>
    <w:rsid w:val="00674439"/>
  </w:style>
  <w:style w:type="paragraph" w:customStyle="1" w:styleId="BoxBullet">
    <w:name w:val="Box Bullet"/>
    <w:basedOn w:val="Normal"/>
    <w:link w:val="BoxBulletChar"/>
    <w:uiPriority w:val="99"/>
    <w:rsid w:val="00674439"/>
    <w:pPr>
      <w:numPr>
        <w:numId w:val="4"/>
      </w:numPr>
      <w:pBdr>
        <w:top w:val="single" w:sz="4" w:space="1" w:color="auto"/>
        <w:left w:val="single" w:sz="4" w:space="4" w:color="auto"/>
        <w:bottom w:val="single" w:sz="4" w:space="7" w:color="auto"/>
        <w:right w:val="single" w:sz="4" w:space="4" w:color="auto"/>
      </w:pBdr>
      <w:shd w:val="clear" w:color="auto" w:fill="D9D9D9"/>
      <w:spacing w:before="60"/>
    </w:pPr>
    <w:rPr>
      <w:rFonts w:cs="Arial"/>
      <w:color w:val="000000"/>
    </w:rPr>
  </w:style>
  <w:style w:type="paragraph" w:customStyle="1" w:styleId="BoxText">
    <w:name w:val="Box Text"/>
    <w:basedOn w:val="Normal"/>
    <w:link w:val="BoxTextChar"/>
    <w:uiPriority w:val="99"/>
    <w:rsid w:val="00674439"/>
    <w:pPr>
      <w:pBdr>
        <w:top w:val="single" w:sz="4" w:space="1" w:color="auto"/>
        <w:left w:val="single" w:sz="4" w:space="4" w:color="auto"/>
        <w:bottom w:val="single" w:sz="4" w:space="7" w:color="auto"/>
        <w:right w:val="single" w:sz="4" w:space="4" w:color="auto"/>
      </w:pBdr>
      <w:shd w:val="clear" w:color="auto" w:fill="D9D9D9"/>
    </w:pPr>
    <w:rPr>
      <w:rFonts w:cs="Arial"/>
      <w:color w:val="000000"/>
    </w:rPr>
  </w:style>
  <w:style w:type="paragraph" w:customStyle="1" w:styleId="Bullet1">
    <w:name w:val="Bullet 1"/>
    <w:basedOn w:val="Normal"/>
    <w:link w:val="Bullet1Char"/>
    <w:uiPriority w:val="99"/>
    <w:qFormat/>
    <w:rsid w:val="00674439"/>
    <w:pPr>
      <w:numPr>
        <w:numId w:val="5"/>
      </w:numPr>
      <w:spacing w:before="60"/>
    </w:pPr>
  </w:style>
  <w:style w:type="paragraph" w:customStyle="1" w:styleId="TitlePage1">
    <w:name w:val="Title Page 1"/>
    <w:basedOn w:val="Normal"/>
    <w:uiPriority w:val="99"/>
    <w:rsid w:val="007D7270"/>
    <w:pPr>
      <w:spacing w:after="120"/>
      <w:jc w:val="center"/>
    </w:pPr>
    <w:rPr>
      <w:rFonts w:cs="Arial"/>
      <w:b/>
      <w:sz w:val="52"/>
      <w:szCs w:val="52"/>
    </w:rPr>
  </w:style>
  <w:style w:type="character" w:customStyle="1" w:styleId="Heading4Char">
    <w:name w:val="Heading 4 Char"/>
    <w:link w:val="Heading4"/>
    <w:semiHidden/>
    <w:rsid w:val="00EC08FD"/>
    <w:rPr>
      <w:rFonts w:ascii="Calibri" w:eastAsia="Times New Roman" w:hAnsi="Calibri" w:cs="Times New Roman"/>
      <w:b/>
      <w:bCs/>
      <w:sz w:val="28"/>
      <w:szCs w:val="28"/>
    </w:rPr>
  </w:style>
  <w:style w:type="paragraph" w:styleId="NoSpacing">
    <w:name w:val="No Spacing"/>
    <w:uiPriority w:val="1"/>
    <w:qFormat/>
    <w:rsid w:val="00DA65FE"/>
    <w:rPr>
      <w:rFonts w:ascii="Calibri" w:eastAsia="Calibri" w:hAnsi="Calibri"/>
      <w:sz w:val="22"/>
      <w:szCs w:val="22"/>
      <w:lang w:eastAsia="en-US"/>
    </w:rPr>
  </w:style>
  <w:style w:type="character" w:customStyle="1" w:styleId="A5">
    <w:name w:val="A5"/>
    <w:basedOn w:val="DefaultParagraphFont"/>
    <w:uiPriority w:val="99"/>
    <w:rsid w:val="002E6BF2"/>
    <w:rPr>
      <w:rFonts w:ascii="Gotham Light" w:hAnsi="Gotham Light" w:hint="default"/>
      <w:i/>
      <w:iCs/>
      <w:color w:val="000000"/>
    </w:rPr>
  </w:style>
  <w:style w:type="character" w:customStyle="1" w:styleId="HeaderChar">
    <w:name w:val="Header Char"/>
    <w:basedOn w:val="DefaultParagraphFont"/>
    <w:link w:val="Header"/>
    <w:uiPriority w:val="99"/>
    <w:rsid w:val="002E6BF2"/>
    <w:rPr>
      <w:sz w:val="24"/>
      <w:szCs w:val="24"/>
    </w:rPr>
  </w:style>
  <w:style w:type="paragraph" w:customStyle="1" w:styleId="Pa9">
    <w:name w:val="Pa9"/>
    <w:basedOn w:val="Default"/>
    <w:next w:val="Default"/>
    <w:uiPriority w:val="99"/>
    <w:rsid w:val="00B303CF"/>
    <w:pPr>
      <w:spacing w:line="181" w:lineRule="atLeast"/>
    </w:pPr>
    <w:rPr>
      <w:rFonts w:ascii="Gotham Black" w:hAnsi="Gotham Black" w:cs="Times New Roman"/>
      <w:color w:val="auto"/>
    </w:rPr>
  </w:style>
  <w:style w:type="paragraph" w:customStyle="1" w:styleId="Bodycopy">
    <w:name w:val="Body copy"/>
    <w:basedOn w:val="Normal"/>
    <w:uiPriority w:val="99"/>
    <w:rsid w:val="00FA42D1"/>
    <w:pPr>
      <w:tabs>
        <w:tab w:val="left" w:pos="680"/>
      </w:tabs>
      <w:suppressAutoHyphens/>
      <w:autoSpaceDE w:val="0"/>
      <w:autoSpaceDN w:val="0"/>
      <w:adjustRightInd w:val="0"/>
      <w:spacing w:before="0"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FA42D1"/>
  </w:style>
  <w:style w:type="paragraph" w:customStyle="1" w:styleId="GreyBoxes">
    <w:name w:val="Grey Boxes"/>
    <w:basedOn w:val="Normal"/>
    <w:link w:val="GreyBoxesChar"/>
    <w:qFormat/>
    <w:rsid w:val="000E543F"/>
    <w:pPr>
      <w:pBdr>
        <w:top w:val="single" w:sz="2" w:space="0" w:color="auto"/>
        <w:left w:val="single" w:sz="2" w:space="4" w:color="auto"/>
        <w:bottom w:val="single" w:sz="2" w:space="1" w:color="auto"/>
        <w:right w:val="single" w:sz="2" w:space="4" w:color="auto"/>
      </w:pBdr>
      <w:shd w:val="clear" w:color="auto" w:fill="D9D9D9"/>
    </w:pPr>
    <w:rPr>
      <w:rFonts w:cs="Arial"/>
      <w:szCs w:val="22"/>
    </w:rPr>
  </w:style>
  <w:style w:type="paragraph" w:customStyle="1" w:styleId="Heading41">
    <w:name w:val="Heading 41"/>
    <w:basedOn w:val="Heading4"/>
    <w:link w:val="heading4Char0"/>
    <w:qFormat/>
    <w:rsid w:val="000E543F"/>
    <w:pPr>
      <w:spacing w:after="240"/>
    </w:pPr>
    <w:rPr>
      <w:rFonts w:ascii="Arial" w:hAnsi="Arial" w:cs="Arial"/>
      <w:b w:val="0"/>
      <w:i/>
      <w:sz w:val="22"/>
      <w:szCs w:val="22"/>
    </w:rPr>
  </w:style>
  <w:style w:type="character" w:customStyle="1" w:styleId="GreyBoxesChar">
    <w:name w:val="Grey Boxes Char"/>
    <w:basedOn w:val="DefaultParagraphFont"/>
    <w:link w:val="GreyBoxes"/>
    <w:rsid w:val="000E543F"/>
    <w:rPr>
      <w:rFonts w:ascii="Arial" w:hAnsi="Arial" w:cs="Arial"/>
      <w:sz w:val="22"/>
      <w:szCs w:val="22"/>
      <w:shd w:val="clear" w:color="auto" w:fill="D9D9D9"/>
    </w:rPr>
  </w:style>
  <w:style w:type="character" w:customStyle="1" w:styleId="heading4Char0">
    <w:name w:val="heading 4 Char"/>
    <w:basedOn w:val="Heading4Char"/>
    <w:link w:val="Heading41"/>
    <w:rsid w:val="000E543F"/>
    <w:rPr>
      <w:rFonts w:ascii="Arial" w:eastAsia="Times New Roman" w:hAnsi="Arial" w:cs="Arial"/>
      <w:b w:val="0"/>
      <w:bCs/>
      <w:i/>
      <w:sz w:val="22"/>
      <w:szCs w:val="22"/>
    </w:rPr>
  </w:style>
  <w:style w:type="character" w:customStyle="1" w:styleId="Heading2Char">
    <w:name w:val="Heading 2 Char"/>
    <w:basedOn w:val="DefaultParagraphFont"/>
    <w:link w:val="Heading2"/>
    <w:rsid w:val="009E1946"/>
    <w:rPr>
      <w:rFonts w:ascii="Arial" w:hAnsi="Arial"/>
      <w:b/>
      <w:color w:val="C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946"/>
    <w:pPr>
      <w:spacing w:before="120"/>
    </w:pPr>
    <w:rPr>
      <w:rFonts w:ascii="Arial" w:hAnsi="Arial"/>
      <w:color w:val="000000" w:themeColor="text1"/>
    </w:rPr>
  </w:style>
  <w:style w:type="paragraph" w:styleId="Heading1">
    <w:name w:val="heading 1"/>
    <w:basedOn w:val="Normal"/>
    <w:next w:val="Normal"/>
    <w:link w:val="Heading1Char"/>
    <w:qFormat/>
    <w:rsid w:val="00672C3E"/>
    <w:pPr>
      <w:keepNext/>
      <w:spacing w:before="240" w:after="60"/>
      <w:outlineLvl w:val="0"/>
    </w:pPr>
    <w:rPr>
      <w:rFonts w:cs="Arial"/>
      <w:b/>
      <w:bCs/>
      <w:kern w:val="32"/>
      <w:szCs w:val="32"/>
    </w:rPr>
  </w:style>
  <w:style w:type="paragraph" w:styleId="Heading2">
    <w:name w:val="heading 2"/>
    <w:basedOn w:val="Normal"/>
    <w:next w:val="Normal"/>
    <w:link w:val="Heading2Char"/>
    <w:qFormat/>
    <w:rsid w:val="009E1946"/>
    <w:pPr>
      <w:spacing w:before="240"/>
      <w:outlineLvl w:val="1"/>
    </w:pPr>
    <w:rPr>
      <w:b/>
      <w:color w:val="C00000"/>
      <w:sz w:val="22"/>
      <w:szCs w:val="22"/>
    </w:rPr>
  </w:style>
  <w:style w:type="paragraph" w:styleId="Heading3">
    <w:name w:val="heading 3"/>
    <w:basedOn w:val="Normal"/>
    <w:next w:val="Normal"/>
    <w:qFormat/>
    <w:rsid w:val="00E129C5"/>
    <w:pPr>
      <w:spacing w:before="240"/>
      <w:outlineLvl w:val="2"/>
    </w:pPr>
    <w:rPr>
      <w:b/>
      <w:i/>
      <w:color w:val="C00000"/>
      <w:sz w:val="22"/>
      <w:szCs w:val="22"/>
    </w:rPr>
  </w:style>
  <w:style w:type="paragraph" w:styleId="Heading4">
    <w:name w:val="heading 4"/>
    <w:basedOn w:val="Normal"/>
    <w:next w:val="Normal"/>
    <w:link w:val="Heading4Char"/>
    <w:semiHidden/>
    <w:unhideWhenUsed/>
    <w:qFormat/>
    <w:rsid w:val="00EC08FD"/>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149B0"/>
    <w:pPr>
      <w:tabs>
        <w:tab w:val="center" w:pos="4153"/>
        <w:tab w:val="right" w:pos="8306"/>
      </w:tabs>
    </w:pPr>
  </w:style>
  <w:style w:type="paragraph" w:styleId="Footer">
    <w:name w:val="footer"/>
    <w:basedOn w:val="Normal"/>
    <w:link w:val="FooterChar"/>
    <w:rsid w:val="006149B0"/>
    <w:pPr>
      <w:tabs>
        <w:tab w:val="center" w:pos="4153"/>
        <w:tab w:val="right" w:pos="8306"/>
      </w:tabs>
    </w:pPr>
  </w:style>
  <w:style w:type="character" w:styleId="PageNumber">
    <w:name w:val="page number"/>
    <w:basedOn w:val="DefaultParagraphFont"/>
    <w:rsid w:val="006149B0"/>
  </w:style>
  <w:style w:type="character" w:styleId="Hyperlink">
    <w:name w:val="Hyperlink"/>
    <w:uiPriority w:val="99"/>
    <w:rsid w:val="006149B0"/>
    <w:rPr>
      <w:color w:val="0000FF"/>
      <w:u w:val="single"/>
    </w:rPr>
  </w:style>
  <w:style w:type="table" w:styleId="TableGrid">
    <w:name w:val="Table Grid"/>
    <w:basedOn w:val="TableNormal"/>
    <w:rsid w:val="0061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6149B0"/>
    <w:rPr>
      <w:sz w:val="16"/>
      <w:szCs w:val="16"/>
    </w:rPr>
  </w:style>
  <w:style w:type="paragraph" w:styleId="CommentText">
    <w:name w:val="annotation text"/>
    <w:basedOn w:val="Normal"/>
    <w:link w:val="CommentTextChar"/>
    <w:uiPriority w:val="99"/>
    <w:rsid w:val="006149B0"/>
  </w:style>
  <w:style w:type="paragraph" w:styleId="BalloonText">
    <w:name w:val="Balloon Text"/>
    <w:basedOn w:val="Normal"/>
    <w:semiHidden/>
    <w:rsid w:val="006149B0"/>
    <w:rPr>
      <w:rFonts w:ascii="Tahoma" w:hAnsi="Tahoma" w:cs="Tahoma"/>
      <w:sz w:val="16"/>
      <w:szCs w:val="16"/>
    </w:rPr>
  </w:style>
  <w:style w:type="paragraph" w:styleId="NormalWeb">
    <w:name w:val="Normal (Web)"/>
    <w:basedOn w:val="Normal"/>
    <w:rsid w:val="006149B0"/>
    <w:pPr>
      <w:spacing w:before="100" w:beforeAutospacing="1" w:after="100" w:afterAutospacing="1"/>
    </w:pPr>
  </w:style>
  <w:style w:type="character" w:styleId="Strong">
    <w:name w:val="Strong"/>
    <w:qFormat/>
    <w:rsid w:val="006149B0"/>
    <w:rPr>
      <w:b/>
      <w:bCs/>
    </w:rPr>
  </w:style>
  <w:style w:type="paragraph" w:styleId="CommentSubject">
    <w:name w:val="annotation subject"/>
    <w:basedOn w:val="CommentText"/>
    <w:next w:val="CommentText"/>
    <w:semiHidden/>
    <w:rsid w:val="006149B0"/>
    <w:rPr>
      <w:b/>
      <w:bCs/>
    </w:rPr>
  </w:style>
  <w:style w:type="paragraph" w:customStyle="1" w:styleId="Default">
    <w:name w:val="Default"/>
    <w:rsid w:val="006149B0"/>
    <w:pPr>
      <w:autoSpaceDE w:val="0"/>
      <w:autoSpaceDN w:val="0"/>
      <w:adjustRightInd w:val="0"/>
    </w:pPr>
    <w:rPr>
      <w:rFonts w:ascii="Arial" w:hAnsi="Arial" w:cs="Arial"/>
      <w:color w:val="000000"/>
      <w:sz w:val="24"/>
      <w:szCs w:val="24"/>
    </w:rPr>
  </w:style>
  <w:style w:type="paragraph" w:styleId="TOC3">
    <w:name w:val="toc 3"/>
    <w:basedOn w:val="Normal"/>
    <w:next w:val="Normal"/>
    <w:autoRedefine/>
    <w:uiPriority w:val="39"/>
    <w:rsid w:val="006149B0"/>
    <w:pPr>
      <w:ind w:left="480"/>
    </w:pPr>
  </w:style>
  <w:style w:type="paragraph" w:styleId="TOC1">
    <w:name w:val="toc 1"/>
    <w:basedOn w:val="Normal"/>
    <w:next w:val="Normal"/>
    <w:autoRedefine/>
    <w:uiPriority w:val="39"/>
    <w:rsid w:val="005D1C9C"/>
    <w:pPr>
      <w:tabs>
        <w:tab w:val="left" w:pos="567"/>
        <w:tab w:val="right" w:leader="dot" w:pos="9356"/>
      </w:tabs>
      <w:ind w:left="340" w:hanging="340"/>
    </w:pPr>
    <w:rPr>
      <w:b/>
    </w:rPr>
  </w:style>
  <w:style w:type="paragraph" w:styleId="TOC2">
    <w:name w:val="toc 2"/>
    <w:basedOn w:val="Normal"/>
    <w:next w:val="Normal"/>
    <w:autoRedefine/>
    <w:uiPriority w:val="39"/>
    <w:rsid w:val="005D1C9C"/>
    <w:pPr>
      <w:tabs>
        <w:tab w:val="left" w:pos="567"/>
        <w:tab w:val="left" w:pos="709"/>
        <w:tab w:val="left" w:pos="851"/>
        <w:tab w:val="right" w:leader="dot" w:pos="9356"/>
      </w:tabs>
    </w:pPr>
  </w:style>
  <w:style w:type="numbering" w:styleId="111111">
    <w:name w:val="Outline List 2"/>
    <w:basedOn w:val="NoList"/>
    <w:rsid w:val="006149B0"/>
    <w:pPr>
      <w:numPr>
        <w:numId w:val="1"/>
      </w:numPr>
    </w:pPr>
  </w:style>
  <w:style w:type="paragraph" w:customStyle="1" w:styleId="Pa8">
    <w:name w:val="Pa8"/>
    <w:basedOn w:val="Default"/>
    <w:next w:val="Default"/>
    <w:rsid w:val="006149B0"/>
    <w:pPr>
      <w:spacing w:line="241" w:lineRule="atLeast"/>
    </w:pPr>
    <w:rPr>
      <w:rFonts w:ascii="Optima" w:hAnsi="Optima" w:cs="Times New Roman"/>
      <w:color w:val="auto"/>
    </w:rPr>
  </w:style>
  <w:style w:type="character" w:customStyle="1" w:styleId="A10">
    <w:name w:val="A10"/>
    <w:rsid w:val="006149B0"/>
    <w:rPr>
      <w:rFonts w:cs="Optima"/>
      <w:color w:val="000000"/>
      <w:sz w:val="20"/>
      <w:szCs w:val="20"/>
    </w:rPr>
  </w:style>
  <w:style w:type="paragraph" w:styleId="FootnoteText">
    <w:name w:val="footnote text"/>
    <w:basedOn w:val="Normal"/>
    <w:semiHidden/>
    <w:rsid w:val="006149B0"/>
  </w:style>
  <w:style w:type="character" w:styleId="FootnoteReference">
    <w:name w:val="footnote reference"/>
    <w:semiHidden/>
    <w:rsid w:val="006149B0"/>
    <w:rPr>
      <w:vertAlign w:val="superscript"/>
    </w:rPr>
  </w:style>
  <w:style w:type="character" w:customStyle="1" w:styleId="Heading1Char">
    <w:name w:val="Heading 1 Char"/>
    <w:link w:val="Heading1"/>
    <w:rsid w:val="00672C3E"/>
    <w:rPr>
      <w:rFonts w:ascii="Arial" w:hAnsi="Arial" w:cs="Arial"/>
      <w:b/>
      <w:bCs/>
      <w:kern w:val="32"/>
      <w:sz w:val="24"/>
      <w:szCs w:val="32"/>
    </w:rPr>
  </w:style>
  <w:style w:type="paragraph" w:styleId="Index1">
    <w:name w:val="index 1"/>
    <w:basedOn w:val="Normal"/>
    <w:next w:val="Normal"/>
    <w:autoRedefine/>
    <w:semiHidden/>
    <w:rsid w:val="006149B0"/>
    <w:pPr>
      <w:ind w:left="240" w:hanging="240"/>
    </w:pPr>
  </w:style>
  <w:style w:type="paragraph" w:customStyle="1" w:styleId="DraftHeading1">
    <w:name w:val="Draft Heading 1"/>
    <w:basedOn w:val="Normal"/>
    <w:next w:val="Normal"/>
    <w:rsid w:val="008013BF"/>
    <w:pPr>
      <w:overflowPunct w:val="0"/>
      <w:autoSpaceDE w:val="0"/>
      <w:autoSpaceDN w:val="0"/>
      <w:adjustRightInd w:val="0"/>
      <w:textAlignment w:val="baseline"/>
      <w:outlineLvl w:val="2"/>
    </w:pPr>
    <w:rPr>
      <w:b/>
      <w:lang w:eastAsia="en-US"/>
    </w:rPr>
  </w:style>
  <w:style w:type="paragraph" w:customStyle="1" w:styleId="DraftHeading2">
    <w:name w:val="Draft Heading 2"/>
    <w:basedOn w:val="Normal"/>
    <w:next w:val="Normal"/>
    <w:rsid w:val="008013BF"/>
    <w:pPr>
      <w:overflowPunct w:val="0"/>
      <w:autoSpaceDE w:val="0"/>
      <w:autoSpaceDN w:val="0"/>
      <w:adjustRightInd w:val="0"/>
      <w:textAlignment w:val="baseline"/>
    </w:pPr>
    <w:rPr>
      <w:lang w:eastAsia="en-US"/>
    </w:rPr>
  </w:style>
  <w:style w:type="paragraph" w:customStyle="1" w:styleId="DraftHeading3">
    <w:name w:val="Draft Heading 3"/>
    <w:basedOn w:val="Normal"/>
    <w:next w:val="Normal"/>
    <w:rsid w:val="008013BF"/>
    <w:pPr>
      <w:overflowPunct w:val="0"/>
      <w:autoSpaceDE w:val="0"/>
      <w:autoSpaceDN w:val="0"/>
      <w:adjustRightInd w:val="0"/>
      <w:textAlignment w:val="baseline"/>
    </w:pPr>
    <w:rPr>
      <w:lang w:eastAsia="en-US"/>
    </w:rPr>
  </w:style>
  <w:style w:type="paragraph" w:customStyle="1" w:styleId="DraftParaEg">
    <w:name w:val="Draft Para Eg"/>
    <w:next w:val="Normal"/>
    <w:rsid w:val="008013BF"/>
    <w:pPr>
      <w:spacing w:before="120"/>
      <w:ind w:left="1871"/>
    </w:pPr>
    <w:rPr>
      <w:lang w:eastAsia="en-US"/>
    </w:rPr>
  </w:style>
  <w:style w:type="character" w:styleId="FollowedHyperlink">
    <w:name w:val="FollowedHyperlink"/>
    <w:rsid w:val="006E79AF"/>
    <w:rPr>
      <w:color w:val="800080"/>
      <w:u w:val="single"/>
    </w:rPr>
  </w:style>
  <w:style w:type="paragraph" w:styleId="BodyText">
    <w:name w:val="Body Text"/>
    <w:basedOn w:val="Normal"/>
    <w:rsid w:val="002C1696"/>
    <w:pPr>
      <w:spacing w:after="120"/>
    </w:pPr>
  </w:style>
  <w:style w:type="paragraph" w:styleId="TOC4">
    <w:name w:val="toc 4"/>
    <w:basedOn w:val="Normal"/>
    <w:next w:val="Normal"/>
    <w:autoRedefine/>
    <w:uiPriority w:val="39"/>
    <w:rsid w:val="002F0AC3"/>
    <w:pPr>
      <w:ind w:left="720"/>
    </w:pPr>
  </w:style>
  <w:style w:type="paragraph" w:styleId="TOC5">
    <w:name w:val="toc 5"/>
    <w:basedOn w:val="Normal"/>
    <w:next w:val="Normal"/>
    <w:autoRedefine/>
    <w:uiPriority w:val="39"/>
    <w:rsid w:val="002F0AC3"/>
    <w:pPr>
      <w:ind w:left="960"/>
    </w:pPr>
  </w:style>
  <w:style w:type="paragraph" w:styleId="TOC6">
    <w:name w:val="toc 6"/>
    <w:basedOn w:val="Normal"/>
    <w:next w:val="Normal"/>
    <w:autoRedefine/>
    <w:uiPriority w:val="39"/>
    <w:rsid w:val="002F0AC3"/>
    <w:pPr>
      <w:ind w:left="1200"/>
    </w:pPr>
  </w:style>
  <w:style w:type="paragraph" w:styleId="TOC7">
    <w:name w:val="toc 7"/>
    <w:basedOn w:val="Normal"/>
    <w:next w:val="Normal"/>
    <w:autoRedefine/>
    <w:uiPriority w:val="39"/>
    <w:rsid w:val="002F0AC3"/>
    <w:pPr>
      <w:ind w:left="1440"/>
    </w:pPr>
  </w:style>
  <w:style w:type="paragraph" w:styleId="TOC8">
    <w:name w:val="toc 8"/>
    <w:basedOn w:val="Normal"/>
    <w:next w:val="Normal"/>
    <w:autoRedefine/>
    <w:uiPriority w:val="39"/>
    <w:rsid w:val="002F0AC3"/>
    <w:pPr>
      <w:ind w:left="1680"/>
    </w:pPr>
  </w:style>
  <w:style w:type="paragraph" w:styleId="TOC9">
    <w:name w:val="toc 9"/>
    <w:basedOn w:val="Normal"/>
    <w:next w:val="Normal"/>
    <w:autoRedefine/>
    <w:uiPriority w:val="39"/>
    <w:rsid w:val="002F0AC3"/>
    <w:pPr>
      <w:ind w:left="1920"/>
    </w:pPr>
  </w:style>
  <w:style w:type="paragraph" w:customStyle="1" w:styleId="HeadingB">
    <w:name w:val="Heading B"/>
    <w:basedOn w:val="Heading3"/>
    <w:link w:val="HeadingBChar"/>
    <w:qFormat/>
    <w:rsid w:val="008F11C2"/>
    <w:pPr>
      <w:spacing w:before="0"/>
    </w:pPr>
    <w:rPr>
      <w:color w:val="000000"/>
    </w:rPr>
  </w:style>
  <w:style w:type="character" w:customStyle="1" w:styleId="HeadingBChar">
    <w:name w:val="Heading B Char"/>
    <w:link w:val="HeadingB"/>
    <w:rsid w:val="008F11C2"/>
    <w:rPr>
      <w:rFonts w:ascii="Arial" w:hAnsi="Arial" w:cs="Arial"/>
      <w:b/>
      <w:bCs/>
      <w:color w:val="000000"/>
      <w:sz w:val="22"/>
      <w:szCs w:val="22"/>
    </w:rPr>
  </w:style>
  <w:style w:type="character" w:customStyle="1" w:styleId="FooterChar">
    <w:name w:val="Footer Char"/>
    <w:link w:val="Footer"/>
    <w:rsid w:val="0076478D"/>
    <w:rPr>
      <w:sz w:val="24"/>
      <w:szCs w:val="24"/>
    </w:rPr>
  </w:style>
  <w:style w:type="paragraph" w:styleId="Revision">
    <w:name w:val="Revision"/>
    <w:hidden/>
    <w:uiPriority w:val="99"/>
    <w:semiHidden/>
    <w:rsid w:val="0076478D"/>
    <w:rPr>
      <w:sz w:val="24"/>
      <w:szCs w:val="24"/>
    </w:rPr>
  </w:style>
  <w:style w:type="character" w:customStyle="1" w:styleId="subtitle1">
    <w:name w:val="subtitle1"/>
    <w:rsid w:val="00416956"/>
    <w:rPr>
      <w:b/>
      <w:bCs/>
      <w:color w:val="D12B2C"/>
      <w:sz w:val="25"/>
      <w:szCs w:val="25"/>
    </w:rPr>
  </w:style>
  <w:style w:type="paragraph" w:styleId="ListParagraph">
    <w:name w:val="List Paragraph"/>
    <w:basedOn w:val="Normal"/>
    <w:uiPriority w:val="34"/>
    <w:qFormat/>
    <w:rsid w:val="009E1946"/>
    <w:pPr>
      <w:numPr>
        <w:numId w:val="148"/>
      </w:numPr>
      <w:ind w:left="360"/>
    </w:pPr>
    <w:rPr>
      <w:rFonts w:eastAsia="Calibri" w:cs="Arial"/>
      <w:szCs w:val="22"/>
      <w:lang w:eastAsia="en-US"/>
    </w:rPr>
  </w:style>
  <w:style w:type="character" w:customStyle="1" w:styleId="Bullet1Char">
    <w:name w:val="Bullet 1 Char"/>
    <w:link w:val="Bullet1"/>
    <w:uiPriority w:val="99"/>
    <w:locked/>
    <w:rsid w:val="00674439"/>
    <w:rPr>
      <w:rFonts w:ascii="Arial" w:hAnsi="Arial"/>
      <w:szCs w:val="24"/>
    </w:rPr>
  </w:style>
  <w:style w:type="character" w:customStyle="1" w:styleId="BoxBulletChar">
    <w:name w:val="Box Bullet Char"/>
    <w:link w:val="BoxBullet"/>
    <w:uiPriority w:val="99"/>
    <w:locked/>
    <w:rsid w:val="00674439"/>
    <w:rPr>
      <w:rFonts w:ascii="Arial" w:hAnsi="Arial" w:cs="Arial"/>
      <w:color w:val="000000"/>
      <w:shd w:val="clear" w:color="auto" w:fill="D9D9D9"/>
    </w:rPr>
  </w:style>
  <w:style w:type="character" w:customStyle="1" w:styleId="BoxTextChar">
    <w:name w:val="Box Text Char"/>
    <w:link w:val="BoxText"/>
    <w:uiPriority w:val="99"/>
    <w:locked/>
    <w:rsid w:val="00674439"/>
    <w:rPr>
      <w:rFonts w:ascii="Arial" w:hAnsi="Arial" w:cs="Arial"/>
      <w:color w:val="000000"/>
      <w:shd w:val="clear" w:color="auto" w:fill="D9D9D9"/>
    </w:rPr>
  </w:style>
  <w:style w:type="character" w:customStyle="1" w:styleId="CommentTextChar">
    <w:name w:val="Comment Text Char"/>
    <w:basedOn w:val="DefaultParagraphFont"/>
    <w:link w:val="CommentText"/>
    <w:uiPriority w:val="99"/>
    <w:rsid w:val="00674439"/>
  </w:style>
  <w:style w:type="paragraph" w:customStyle="1" w:styleId="BoxBullet">
    <w:name w:val="Box Bullet"/>
    <w:basedOn w:val="Normal"/>
    <w:link w:val="BoxBulletChar"/>
    <w:uiPriority w:val="99"/>
    <w:rsid w:val="00674439"/>
    <w:pPr>
      <w:numPr>
        <w:numId w:val="4"/>
      </w:numPr>
      <w:pBdr>
        <w:top w:val="single" w:sz="4" w:space="1" w:color="auto"/>
        <w:left w:val="single" w:sz="4" w:space="4" w:color="auto"/>
        <w:bottom w:val="single" w:sz="4" w:space="7" w:color="auto"/>
        <w:right w:val="single" w:sz="4" w:space="4" w:color="auto"/>
      </w:pBdr>
      <w:shd w:val="clear" w:color="auto" w:fill="D9D9D9"/>
      <w:spacing w:before="60"/>
    </w:pPr>
    <w:rPr>
      <w:rFonts w:cs="Arial"/>
      <w:color w:val="000000"/>
    </w:rPr>
  </w:style>
  <w:style w:type="paragraph" w:customStyle="1" w:styleId="BoxText">
    <w:name w:val="Box Text"/>
    <w:basedOn w:val="Normal"/>
    <w:link w:val="BoxTextChar"/>
    <w:uiPriority w:val="99"/>
    <w:rsid w:val="00674439"/>
    <w:pPr>
      <w:pBdr>
        <w:top w:val="single" w:sz="4" w:space="1" w:color="auto"/>
        <w:left w:val="single" w:sz="4" w:space="4" w:color="auto"/>
        <w:bottom w:val="single" w:sz="4" w:space="7" w:color="auto"/>
        <w:right w:val="single" w:sz="4" w:space="4" w:color="auto"/>
      </w:pBdr>
      <w:shd w:val="clear" w:color="auto" w:fill="D9D9D9"/>
    </w:pPr>
    <w:rPr>
      <w:rFonts w:cs="Arial"/>
      <w:color w:val="000000"/>
    </w:rPr>
  </w:style>
  <w:style w:type="paragraph" w:customStyle="1" w:styleId="Bullet1">
    <w:name w:val="Bullet 1"/>
    <w:basedOn w:val="Normal"/>
    <w:link w:val="Bullet1Char"/>
    <w:uiPriority w:val="99"/>
    <w:qFormat/>
    <w:rsid w:val="00674439"/>
    <w:pPr>
      <w:numPr>
        <w:numId w:val="5"/>
      </w:numPr>
      <w:spacing w:before="60"/>
    </w:pPr>
  </w:style>
  <w:style w:type="paragraph" w:customStyle="1" w:styleId="TitlePage1">
    <w:name w:val="Title Page 1"/>
    <w:basedOn w:val="Normal"/>
    <w:uiPriority w:val="99"/>
    <w:rsid w:val="007D7270"/>
    <w:pPr>
      <w:spacing w:after="120"/>
      <w:jc w:val="center"/>
    </w:pPr>
    <w:rPr>
      <w:rFonts w:cs="Arial"/>
      <w:b/>
      <w:sz w:val="52"/>
      <w:szCs w:val="52"/>
    </w:rPr>
  </w:style>
  <w:style w:type="character" w:customStyle="1" w:styleId="Heading4Char">
    <w:name w:val="Heading 4 Char"/>
    <w:link w:val="Heading4"/>
    <w:semiHidden/>
    <w:rsid w:val="00EC08FD"/>
    <w:rPr>
      <w:rFonts w:ascii="Calibri" w:eastAsia="Times New Roman" w:hAnsi="Calibri" w:cs="Times New Roman"/>
      <w:b/>
      <w:bCs/>
      <w:sz w:val="28"/>
      <w:szCs w:val="28"/>
    </w:rPr>
  </w:style>
  <w:style w:type="paragraph" w:styleId="NoSpacing">
    <w:name w:val="No Spacing"/>
    <w:uiPriority w:val="1"/>
    <w:qFormat/>
    <w:rsid w:val="00DA65FE"/>
    <w:rPr>
      <w:rFonts w:ascii="Calibri" w:eastAsia="Calibri" w:hAnsi="Calibri"/>
      <w:sz w:val="22"/>
      <w:szCs w:val="22"/>
      <w:lang w:eastAsia="en-US"/>
    </w:rPr>
  </w:style>
  <w:style w:type="character" w:customStyle="1" w:styleId="A5">
    <w:name w:val="A5"/>
    <w:basedOn w:val="DefaultParagraphFont"/>
    <w:uiPriority w:val="99"/>
    <w:rsid w:val="002E6BF2"/>
    <w:rPr>
      <w:rFonts w:ascii="Gotham Light" w:hAnsi="Gotham Light" w:hint="default"/>
      <w:i/>
      <w:iCs/>
      <w:color w:val="000000"/>
    </w:rPr>
  </w:style>
  <w:style w:type="character" w:customStyle="1" w:styleId="HeaderChar">
    <w:name w:val="Header Char"/>
    <w:basedOn w:val="DefaultParagraphFont"/>
    <w:link w:val="Header"/>
    <w:uiPriority w:val="99"/>
    <w:rsid w:val="002E6BF2"/>
    <w:rPr>
      <w:sz w:val="24"/>
      <w:szCs w:val="24"/>
    </w:rPr>
  </w:style>
  <w:style w:type="paragraph" w:customStyle="1" w:styleId="Pa9">
    <w:name w:val="Pa9"/>
    <w:basedOn w:val="Default"/>
    <w:next w:val="Default"/>
    <w:uiPriority w:val="99"/>
    <w:rsid w:val="00B303CF"/>
    <w:pPr>
      <w:spacing w:line="181" w:lineRule="atLeast"/>
    </w:pPr>
    <w:rPr>
      <w:rFonts w:ascii="Gotham Black" w:hAnsi="Gotham Black" w:cs="Times New Roman"/>
      <w:color w:val="auto"/>
    </w:rPr>
  </w:style>
  <w:style w:type="paragraph" w:customStyle="1" w:styleId="Bodycopy">
    <w:name w:val="Body copy"/>
    <w:basedOn w:val="Normal"/>
    <w:uiPriority w:val="99"/>
    <w:rsid w:val="00FA42D1"/>
    <w:pPr>
      <w:tabs>
        <w:tab w:val="left" w:pos="680"/>
      </w:tabs>
      <w:suppressAutoHyphens/>
      <w:autoSpaceDE w:val="0"/>
      <w:autoSpaceDN w:val="0"/>
      <w:adjustRightInd w:val="0"/>
      <w:spacing w:before="0"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FA42D1"/>
  </w:style>
  <w:style w:type="paragraph" w:customStyle="1" w:styleId="GreyBoxes">
    <w:name w:val="Grey Boxes"/>
    <w:basedOn w:val="Normal"/>
    <w:link w:val="GreyBoxesChar"/>
    <w:qFormat/>
    <w:rsid w:val="000E543F"/>
    <w:pPr>
      <w:pBdr>
        <w:top w:val="single" w:sz="2" w:space="0" w:color="auto"/>
        <w:left w:val="single" w:sz="2" w:space="4" w:color="auto"/>
        <w:bottom w:val="single" w:sz="2" w:space="1" w:color="auto"/>
        <w:right w:val="single" w:sz="2" w:space="4" w:color="auto"/>
      </w:pBdr>
      <w:shd w:val="clear" w:color="auto" w:fill="D9D9D9"/>
    </w:pPr>
    <w:rPr>
      <w:rFonts w:cs="Arial"/>
      <w:szCs w:val="22"/>
    </w:rPr>
  </w:style>
  <w:style w:type="paragraph" w:customStyle="1" w:styleId="Heading41">
    <w:name w:val="Heading 41"/>
    <w:basedOn w:val="Heading4"/>
    <w:link w:val="heading4Char0"/>
    <w:qFormat/>
    <w:rsid w:val="000E543F"/>
    <w:pPr>
      <w:spacing w:after="240"/>
    </w:pPr>
    <w:rPr>
      <w:rFonts w:ascii="Arial" w:hAnsi="Arial" w:cs="Arial"/>
      <w:b w:val="0"/>
      <w:i/>
      <w:sz w:val="22"/>
      <w:szCs w:val="22"/>
    </w:rPr>
  </w:style>
  <w:style w:type="character" w:customStyle="1" w:styleId="GreyBoxesChar">
    <w:name w:val="Grey Boxes Char"/>
    <w:basedOn w:val="DefaultParagraphFont"/>
    <w:link w:val="GreyBoxes"/>
    <w:rsid w:val="000E543F"/>
    <w:rPr>
      <w:rFonts w:ascii="Arial" w:hAnsi="Arial" w:cs="Arial"/>
      <w:sz w:val="22"/>
      <w:szCs w:val="22"/>
      <w:shd w:val="clear" w:color="auto" w:fill="D9D9D9"/>
    </w:rPr>
  </w:style>
  <w:style w:type="character" w:customStyle="1" w:styleId="heading4Char0">
    <w:name w:val="heading 4 Char"/>
    <w:basedOn w:val="Heading4Char"/>
    <w:link w:val="Heading41"/>
    <w:rsid w:val="000E543F"/>
    <w:rPr>
      <w:rFonts w:ascii="Arial" w:eastAsia="Times New Roman" w:hAnsi="Arial" w:cs="Arial"/>
      <w:b w:val="0"/>
      <w:bCs/>
      <w:i/>
      <w:sz w:val="22"/>
      <w:szCs w:val="22"/>
    </w:rPr>
  </w:style>
  <w:style w:type="character" w:customStyle="1" w:styleId="Heading2Char">
    <w:name w:val="Heading 2 Char"/>
    <w:basedOn w:val="DefaultParagraphFont"/>
    <w:link w:val="Heading2"/>
    <w:rsid w:val="009E1946"/>
    <w:rPr>
      <w:rFonts w:ascii="Arial" w:hAnsi="Arial"/>
      <w:b/>
      <w:color w:val="C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068122">
      <w:bodyDiv w:val="1"/>
      <w:marLeft w:val="0"/>
      <w:marRight w:val="0"/>
      <w:marTop w:val="0"/>
      <w:marBottom w:val="0"/>
      <w:divBdr>
        <w:top w:val="none" w:sz="0" w:space="0" w:color="auto"/>
        <w:left w:val="none" w:sz="0" w:space="0" w:color="auto"/>
        <w:bottom w:val="none" w:sz="0" w:space="0" w:color="auto"/>
        <w:right w:val="none" w:sz="0" w:space="0" w:color="auto"/>
      </w:divBdr>
    </w:div>
    <w:div w:id="783618171">
      <w:bodyDiv w:val="1"/>
      <w:marLeft w:val="0"/>
      <w:marRight w:val="0"/>
      <w:marTop w:val="0"/>
      <w:marBottom w:val="0"/>
      <w:divBdr>
        <w:top w:val="none" w:sz="0" w:space="0" w:color="auto"/>
        <w:left w:val="none" w:sz="0" w:space="0" w:color="auto"/>
        <w:bottom w:val="none" w:sz="0" w:space="0" w:color="auto"/>
        <w:right w:val="none" w:sz="0" w:space="0" w:color="auto"/>
      </w:divBdr>
    </w:div>
    <w:div w:id="1399326656">
      <w:bodyDiv w:val="1"/>
      <w:marLeft w:val="0"/>
      <w:marRight w:val="0"/>
      <w:marTop w:val="0"/>
      <w:marBottom w:val="0"/>
      <w:divBdr>
        <w:top w:val="none" w:sz="0" w:space="0" w:color="auto"/>
        <w:left w:val="none" w:sz="0" w:space="0" w:color="auto"/>
        <w:bottom w:val="none" w:sz="0" w:space="0" w:color="auto"/>
        <w:right w:val="none" w:sz="0" w:space="0" w:color="auto"/>
      </w:divBdr>
    </w:div>
    <w:div w:id="1451631496">
      <w:bodyDiv w:val="1"/>
      <w:marLeft w:val="0"/>
      <w:marRight w:val="0"/>
      <w:marTop w:val="0"/>
      <w:marBottom w:val="0"/>
      <w:divBdr>
        <w:top w:val="none" w:sz="0" w:space="0" w:color="auto"/>
        <w:left w:val="none" w:sz="0" w:space="0" w:color="auto"/>
        <w:bottom w:val="none" w:sz="0" w:space="0" w:color="auto"/>
        <w:right w:val="none" w:sz="0" w:space="0" w:color="auto"/>
      </w:divBdr>
    </w:div>
    <w:div w:id="1580404487">
      <w:bodyDiv w:val="1"/>
      <w:marLeft w:val="0"/>
      <w:marRight w:val="0"/>
      <w:marTop w:val="0"/>
      <w:marBottom w:val="0"/>
      <w:divBdr>
        <w:top w:val="none" w:sz="0" w:space="0" w:color="auto"/>
        <w:left w:val="none" w:sz="0" w:space="0" w:color="auto"/>
        <w:bottom w:val="none" w:sz="0" w:space="0" w:color="auto"/>
        <w:right w:val="none" w:sz="0" w:space="0" w:color="auto"/>
      </w:divBdr>
    </w:div>
    <w:div w:id="1762871700">
      <w:bodyDiv w:val="1"/>
      <w:marLeft w:val="0"/>
      <w:marRight w:val="0"/>
      <w:marTop w:val="0"/>
      <w:marBottom w:val="0"/>
      <w:divBdr>
        <w:top w:val="none" w:sz="0" w:space="0" w:color="auto"/>
        <w:left w:val="none" w:sz="0" w:space="0" w:color="auto"/>
        <w:bottom w:val="none" w:sz="0" w:space="0" w:color="auto"/>
        <w:right w:val="none" w:sz="0" w:space="0" w:color="auto"/>
      </w:divBdr>
    </w:div>
    <w:div w:id="2008706836">
      <w:bodyDiv w:val="1"/>
      <w:marLeft w:val="0"/>
      <w:marRight w:val="0"/>
      <w:marTop w:val="0"/>
      <w:marBottom w:val="0"/>
      <w:divBdr>
        <w:top w:val="none" w:sz="0" w:space="0" w:color="auto"/>
        <w:left w:val="none" w:sz="0" w:space="0" w:color="auto"/>
        <w:bottom w:val="none" w:sz="0" w:space="0" w:color="auto"/>
        <w:right w:val="none" w:sz="0" w:space="0" w:color="auto"/>
      </w:divBdr>
    </w:div>
    <w:div w:id="2112162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feworkaustralia.gov.au/sites/SWA/about/Publications/Documents/859/Scaffolding-Near-OHEL-Information-Sheet.docx" TargetMode="External"/><Relationship Id="rId18" Type="http://schemas.openxmlformats.org/officeDocument/2006/relationships/hyperlink" Target="http://www.safeworkaustralia.gov.au/sites/SWA/about/Publications/Documents/859/Electricity-Regulators.docx" TargetMode="External"/><Relationship Id="rId26" Type="http://schemas.openxmlformats.org/officeDocument/2006/relationships/hyperlink" Target="http://www.safeworkaustralia.gov.au/sites/swa/about/publications/pages/construction-work" TargetMode="External"/><Relationship Id="rId3" Type="http://schemas.openxmlformats.org/officeDocument/2006/relationships/customXml" Target="../customXml/item3.xml"/><Relationship Id="rId21" Type="http://schemas.openxmlformats.org/officeDocument/2006/relationships/footer" Target="footer1.xml"/><Relationship Id="rId34" Type="http://schemas.microsoft.com/office/2011/relationships/commentsExtended" Target="commentsExtended.xml"/><Relationship Id="rId7" Type="http://schemas.openxmlformats.org/officeDocument/2006/relationships/settings" Target="settings.xml"/><Relationship Id="rId12" Type="http://schemas.openxmlformats.org/officeDocument/2006/relationships/hyperlink" Target="http://www.safeworkaustralia.gov.au/sites/SWA/about/Publications/Documents/859/Tree-Vegetation-Management-OHEL-Information-Sheet.docx" TargetMode="External"/><Relationship Id="rId17" Type="http://schemas.openxmlformats.org/officeDocument/2006/relationships/hyperlink" Target="http://www.safeworkaustralia.gov.au/sites/SWA/about/Publications/Documents/859/Electricity-Supply-Authorities.docx" TargetMode="External"/><Relationship Id="rId25" Type="http://schemas.openxmlformats.org/officeDocument/2006/relationships/image" Target="media/image6.jp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safeworkaustralia.gov.au/sites/SWA/about/Publications/Documents/859/Guide-Transporting-High-Loads.docx" TargetMode="External"/><Relationship Id="rId20" Type="http://schemas.openxmlformats.org/officeDocument/2006/relationships/header" Target="header1.xml"/><Relationship Id="rId29" Type="http://schemas.openxmlformats.org/officeDocument/2006/relationships/hyperlink" Target="http://www.safeworkaustralia.gov.au/sites/SWA/about/Publications/Documents/859/Overhead-Lines-Case-Studies.docx"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safeworkaustralia.gov.au/sites/SWA/about/Publications/Documents/859/Overhead-Underground-Electric-Lines-General-Guide.docx" TargetMode="External"/><Relationship Id="rId24" Type="http://schemas.openxmlformats.org/officeDocument/2006/relationships/image" Target="media/image5.jp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safeworkaustralia.gov.au/sites/SWA/about/Publications/Documents/859/Guide-Low-Voltage-Overhead-Electric-Lines-Near-Structures.docx" TargetMode="External"/><Relationship Id="rId23" Type="http://schemas.openxmlformats.org/officeDocument/2006/relationships/footer" Target="footer2.xml"/><Relationship Id="rId28" Type="http://schemas.openxmlformats.org/officeDocument/2006/relationships/hyperlink" Target="http://www.safeworkaustralia.gov.au/sites/SWA/about/Publications/Documents/859/Electricity-Supply-Authorities.docx" TargetMode="External"/><Relationship Id="rId10" Type="http://schemas.openxmlformats.org/officeDocument/2006/relationships/endnotes" Target="endnotes.xml"/><Relationship Id="rId19" Type="http://schemas.openxmlformats.org/officeDocument/2006/relationships/image" Target="media/image1.jp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safeworkaustralia.gov.au/sites/SWA/about/Publications/Documents/859/Agricultural-work-near-OHEL-Information-Sheet.docx" TargetMode="External"/><Relationship Id="rId22" Type="http://schemas.openxmlformats.org/officeDocument/2006/relationships/header" Target="header2.xml"/><Relationship Id="rId27" Type="http://schemas.openxmlformats.org/officeDocument/2006/relationships/image" Target="media/image7.jpg"/><Relationship Id="rId30" Type="http://schemas.openxmlformats.org/officeDocument/2006/relationships/hyperlink" Target="http://www.swa.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arentFolderID xmlns="http://schemas.microsoft.com/sharepoint/v3/fields">859</ParentFolderID>
    <PublicationIdentifier xmlns="http://schemas.microsoft.com/sharepoint/v3/fields">978-1-74361-763-2</PublicationIdentifier>
  </documentManagement>
</p:properties>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1B316-50D3-411F-A1B7-AB011592BBCD}">
  <ds:schemaRefs>
    <ds:schemaRef ds:uri="http://purl.org/dc/elements/1.1/"/>
    <ds:schemaRef ds:uri="http://www.w3.org/XML/1998/namespace"/>
    <ds:schemaRef ds:uri="http://schemas.microsoft.com/sharepoint/v3/field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0A0D7FDD-6061-4FD0-B354-B66CAD2128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84D3CF-D39F-41CD-A5D9-8B21BFA1B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DFF544EF.dotm</Template>
  <TotalTime>0</TotalTime>
  <Pages>7</Pages>
  <Words>2832</Words>
  <Characters>16145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07. Guide for operating cranes and mobile plant near overhead electric lines</vt:lpstr>
    </vt:vector>
  </TitlesOfParts>
  <Company>Australian Government</Company>
  <LinksUpToDate>false</LinksUpToDate>
  <CharactersWithSpaces>18940</CharactersWithSpaces>
  <SharedDoc>false</SharedDoc>
  <HLinks>
    <vt:vector size="780" baseType="variant">
      <vt:variant>
        <vt:i4>5570672</vt:i4>
      </vt:variant>
      <vt:variant>
        <vt:i4>594</vt:i4>
      </vt:variant>
      <vt:variant>
        <vt:i4>0</vt:i4>
      </vt:variant>
      <vt:variant>
        <vt:i4>5</vt:i4>
      </vt:variant>
      <vt:variant>
        <vt:lpwstr>http://sa.gov.au/upload/franchise/Water, energy and environment/energy/energy_safety/documents/ED05_Building safely near powerlines_WEB.pdf</vt:lpwstr>
      </vt:variant>
      <vt:variant>
        <vt:lpwstr/>
      </vt:variant>
      <vt:variant>
        <vt:i4>1114214</vt:i4>
      </vt:variant>
      <vt:variant>
        <vt:i4>591</vt:i4>
      </vt:variant>
      <vt:variant>
        <vt:i4>0</vt:i4>
      </vt:variant>
      <vt:variant>
        <vt:i4>5</vt:i4>
      </vt:variant>
      <vt:variant>
        <vt:lpwstr>http://sa.gov.au/upload/franchise/Water, energy and environment/energy/energy_safety/documents/ED06_Working safely near overhead powerlines_WEB.pdf</vt:lpwstr>
      </vt:variant>
      <vt:variant>
        <vt:lpwstr/>
      </vt:variant>
      <vt:variant>
        <vt:i4>3342376</vt:i4>
      </vt:variant>
      <vt:variant>
        <vt:i4>588</vt:i4>
      </vt:variant>
      <vt:variant>
        <vt:i4>0</vt:i4>
      </vt:variant>
      <vt:variant>
        <vt:i4>5</vt:i4>
      </vt:variant>
      <vt:variant>
        <vt:lpwstr>http://www.commerce.wa.gov.au/</vt:lpwstr>
      </vt:variant>
      <vt:variant>
        <vt:lpwstr/>
      </vt:variant>
      <vt:variant>
        <vt:i4>7471230</vt:i4>
      </vt:variant>
      <vt:variant>
        <vt:i4>585</vt:i4>
      </vt:variant>
      <vt:variant>
        <vt:i4>0</vt:i4>
      </vt:variant>
      <vt:variant>
        <vt:i4>5</vt:i4>
      </vt:variant>
      <vt:variant>
        <vt:lpwstr>http://www.esv.vic.gov.au/</vt:lpwstr>
      </vt:variant>
      <vt:variant>
        <vt:lpwstr/>
      </vt:variant>
      <vt:variant>
        <vt:i4>7340150</vt:i4>
      </vt:variant>
      <vt:variant>
        <vt:i4>582</vt:i4>
      </vt:variant>
      <vt:variant>
        <vt:i4>0</vt:i4>
      </vt:variant>
      <vt:variant>
        <vt:i4>5</vt:i4>
      </vt:variant>
      <vt:variant>
        <vt:lpwstr>http://www.wst.tas.gov.au/</vt:lpwstr>
      </vt:variant>
      <vt:variant>
        <vt:lpwstr/>
      </vt:variant>
      <vt:variant>
        <vt:i4>7536677</vt:i4>
      </vt:variant>
      <vt:variant>
        <vt:i4>579</vt:i4>
      </vt:variant>
      <vt:variant>
        <vt:i4>0</vt:i4>
      </vt:variant>
      <vt:variant>
        <vt:i4>5</vt:i4>
      </vt:variant>
      <vt:variant>
        <vt:lpwstr>http://www.endeavourenergy.com.au/</vt:lpwstr>
      </vt:variant>
      <vt:variant>
        <vt:lpwstr/>
      </vt:variant>
      <vt:variant>
        <vt:i4>4325441</vt:i4>
      </vt:variant>
      <vt:variant>
        <vt:i4>576</vt:i4>
      </vt:variant>
      <vt:variant>
        <vt:i4>0</vt:i4>
      </vt:variant>
      <vt:variant>
        <vt:i4>5</vt:i4>
      </vt:variant>
      <vt:variant>
        <vt:lpwstr>http://www.sa.gov.au/</vt:lpwstr>
      </vt:variant>
      <vt:variant>
        <vt:lpwstr/>
      </vt:variant>
      <vt:variant>
        <vt:i4>3539003</vt:i4>
      </vt:variant>
      <vt:variant>
        <vt:i4>573</vt:i4>
      </vt:variant>
      <vt:variant>
        <vt:i4>0</vt:i4>
      </vt:variant>
      <vt:variant>
        <vt:i4>5</vt:i4>
      </vt:variant>
      <vt:variant>
        <vt:lpwstr>http://www.ocba.sa.gov.au/</vt:lpwstr>
      </vt:variant>
      <vt:variant>
        <vt:lpwstr/>
      </vt:variant>
      <vt:variant>
        <vt:i4>589833</vt:i4>
      </vt:variant>
      <vt:variant>
        <vt:i4>570</vt:i4>
      </vt:variant>
      <vt:variant>
        <vt:i4>0</vt:i4>
      </vt:variant>
      <vt:variant>
        <vt:i4>5</vt:i4>
      </vt:variant>
      <vt:variant>
        <vt:lpwstr>http://www.deedi.qld.gov.au/</vt:lpwstr>
      </vt:variant>
      <vt:variant>
        <vt:lpwstr/>
      </vt:variant>
      <vt:variant>
        <vt:i4>7602282</vt:i4>
      </vt:variant>
      <vt:variant>
        <vt:i4>567</vt:i4>
      </vt:variant>
      <vt:variant>
        <vt:i4>0</vt:i4>
      </vt:variant>
      <vt:variant>
        <vt:i4>5</vt:i4>
      </vt:variant>
      <vt:variant>
        <vt:lpwstr>http://www.justice.qld.gov.au/</vt:lpwstr>
      </vt:variant>
      <vt:variant>
        <vt:lpwstr/>
      </vt:variant>
      <vt:variant>
        <vt:i4>5767231</vt:i4>
      </vt:variant>
      <vt:variant>
        <vt:i4>564</vt:i4>
      </vt:variant>
      <vt:variant>
        <vt:i4>0</vt:i4>
      </vt:variant>
      <vt:variant>
        <vt:i4>5</vt:i4>
      </vt:variant>
      <vt:variant>
        <vt:lpwstr>mailto:ntworksafe@nt.gov.au</vt:lpwstr>
      </vt:variant>
      <vt:variant>
        <vt:lpwstr/>
      </vt:variant>
      <vt:variant>
        <vt:i4>7929980</vt:i4>
      </vt:variant>
      <vt:variant>
        <vt:i4>561</vt:i4>
      </vt:variant>
      <vt:variant>
        <vt:i4>0</vt:i4>
      </vt:variant>
      <vt:variant>
        <vt:i4>5</vt:i4>
      </vt:variant>
      <vt:variant>
        <vt:lpwstr>http://www.fairtrading.nsw.gov.au/</vt:lpwstr>
      </vt:variant>
      <vt:variant>
        <vt:lpwstr/>
      </vt:variant>
      <vt:variant>
        <vt:i4>7864422</vt:i4>
      </vt:variant>
      <vt:variant>
        <vt:i4>558</vt:i4>
      </vt:variant>
      <vt:variant>
        <vt:i4>0</vt:i4>
      </vt:variant>
      <vt:variant>
        <vt:i4>5</vt:i4>
      </vt:variant>
      <vt:variant>
        <vt:lpwstr>http://www.trade.nsw.gov.au/energy</vt:lpwstr>
      </vt:variant>
      <vt:variant>
        <vt:lpwstr/>
      </vt:variant>
      <vt:variant>
        <vt:i4>2228277</vt:i4>
      </vt:variant>
      <vt:variant>
        <vt:i4>555</vt:i4>
      </vt:variant>
      <vt:variant>
        <vt:i4>0</vt:i4>
      </vt:variant>
      <vt:variant>
        <vt:i4>5</vt:i4>
      </vt:variant>
      <vt:variant>
        <vt:lpwstr>http://www.cleanenergyregulator.gov.au/</vt:lpwstr>
      </vt:variant>
      <vt:variant>
        <vt:lpwstr/>
      </vt:variant>
      <vt:variant>
        <vt:i4>327751</vt:i4>
      </vt:variant>
      <vt:variant>
        <vt:i4>552</vt:i4>
      </vt:variant>
      <vt:variant>
        <vt:i4>0</vt:i4>
      </vt:variant>
      <vt:variant>
        <vt:i4>5</vt:i4>
      </vt:variant>
      <vt:variant>
        <vt:lpwstr>http://www.actpla.act.gov.au/</vt:lpwstr>
      </vt:variant>
      <vt:variant>
        <vt:lpwstr/>
      </vt:variant>
      <vt:variant>
        <vt:i4>983135</vt:i4>
      </vt:variant>
      <vt:variant>
        <vt:i4>549</vt:i4>
      </vt:variant>
      <vt:variant>
        <vt:i4>0</vt:i4>
      </vt:variant>
      <vt:variant>
        <vt:i4>5</vt:i4>
      </vt:variant>
      <vt:variant>
        <vt:lpwstr>http://www.truenergy.com.au/</vt:lpwstr>
      </vt:variant>
      <vt:variant>
        <vt:lpwstr/>
      </vt:variant>
      <vt:variant>
        <vt:i4>6881339</vt:i4>
      </vt:variant>
      <vt:variant>
        <vt:i4>546</vt:i4>
      </vt:variant>
      <vt:variant>
        <vt:i4>0</vt:i4>
      </vt:variant>
      <vt:variant>
        <vt:i4>5</vt:i4>
      </vt:variant>
      <vt:variant>
        <vt:lpwstr>http://www.synergy.net.au/</vt:lpwstr>
      </vt:variant>
      <vt:variant>
        <vt:lpwstr/>
      </vt:variant>
      <vt:variant>
        <vt:i4>2359354</vt:i4>
      </vt:variant>
      <vt:variant>
        <vt:i4>543</vt:i4>
      </vt:variant>
      <vt:variant>
        <vt:i4>0</vt:i4>
      </vt:variant>
      <vt:variant>
        <vt:i4>5</vt:i4>
      </vt:variant>
      <vt:variant>
        <vt:lpwstr>http://www.simplyenergy.com.au/</vt:lpwstr>
      </vt:variant>
      <vt:variant>
        <vt:lpwstr/>
      </vt:variant>
      <vt:variant>
        <vt:i4>1572936</vt:i4>
      </vt:variant>
      <vt:variant>
        <vt:i4>540</vt:i4>
      </vt:variant>
      <vt:variant>
        <vt:i4>0</vt:i4>
      </vt:variant>
      <vt:variant>
        <vt:i4>5</vt:i4>
      </vt:variant>
      <vt:variant>
        <vt:lpwstr>http://www.redenergy.com.au/</vt:lpwstr>
      </vt:variant>
      <vt:variant>
        <vt:lpwstr/>
      </vt:variant>
      <vt:variant>
        <vt:i4>8323117</vt:i4>
      </vt:variant>
      <vt:variant>
        <vt:i4>537</vt:i4>
      </vt:variant>
      <vt:variant>
        <vt:i4>0</vt:i4>
      </vt:variant>
      <vt:variant>
        <vt:i4>5</vt:i4>
      </vt:variant>
      <vt:variant>
        <vt:lpwstr>http://www.qenergy.com.au/</vt:lpwstr>
      </vt:variant>
      <vt:variant>
        <vt:lpwstr/>
      </vt:variant>
      <vt:variant>
        <vt:i4>6684725</vt:i4>
      </vt:variant>
      <vt:variant>
        <vt:i4>534</vt:i4>
      </vt:variant>
      <vt:variant>
        <vt:i4>0</vt:i4>
      </vt:variant>
      <vt:variant>
        <vt:i4>5</vt:i4>
      </vt:variant>
      <vt:variant>
        <vt:lpwstr>http://www.powerdirect.com.au/</vt:lpwstr>
      </vt:variant>
      <vt:variant>
        <vt:lpwstr/>
      </vt:variant>
      <vt:variant>
        <vt:i4>4194372</vt:i4>
      </vt:variant>
      <vt:variant>
        <vt:i4>531</vt:i4>
      </vt:variant>
      <vt:variant>
        <vt:i4>0</vt:i4>
      </vt:variant>
      <vt:variant>
        <vt:i4>5</vt:i4>
      </vt:variant>
      <vt:variant>
        <vt:lpwstr>http://www.powerwater.com.au/</vt:lpwstr>
      </vt:variant>
      <vt:variant>
        <vt:lpwstr/>
      </vt:variant>
      <vt:variant>
        <vt:i4>3735585</vt:i4>
      </vt:variant>
      <vt:variant>
        <vt:i4>528</vt:i4>
      </vt:variant>
      <vt:variant>
        <vt:i4>0</vt:i4>
      </vt:variant>
      <vt:variant>
        <vt:i4>5</vt:i4>
      </vt:variant>
      <vt:variant>
        <vt:lpwstr>http://www.originenergy.com.au/</vt:lpwstr>
      </vt:variant>
      <vt:variant>
        <vt:lpwstr/>
      </vt:variant>
      <vt:variant>
        <vt:i4>1179736</vt:i4>
      </vt:variant>
      <vt:variant>
        <vt:i4>525</vt:i4>
      </vt:variant>
      <vt:variant>
        <vt:i4>0</vt:i4>
      </vt:variant>
      <vt:variant>
        <vt:i4>5</vt:i4>
      </vt:variant>
      <vt:variant>
        <vt:lpwstr>http://www.neighbourhood.com.au/</vt:lpwstr>
      </vt:variant>
      <vt:variant>
        <vt:lpwstr/>
      </vt:variant>
      <vt:variant>
        <vt:i4>5701696</vt:i4>
      </vt:variant>
      <vt:variant>
        <vt:i4>522</vt:i4>
      </vt:variant>
      <vt:variant>
        <vt:i4>0</vt:i4>
      </vt:variant>
      <vt:variant>
        <vt:i4>5</vt:i4>
      </vt:variant>
      <vt:variant>
        <vt:lpwstr>http://www.lumoenergy.com.au/</vt:lpwstr>
      </vt:variant>
      <vt:variant>
        <vt:lpwstr/>
      </vt:variant>
      <vt:variant>
        <vt:i4>2752554</vt:i4>
      </vt:variant>
      <vt:variant>
        <vt:i4>519</vt:i4>
      </vt:variant>
      <vt:variant>
        <vt:i4>0</vt:i4>
      </vt:variant>
      <vt:variant>
        <vt:i4>5</vt:i4>
      </vt:variant>
      <vt:variant>
        <vt:lpwstr>http://www.integral.com.au/</vt:lpwstr>
      </vt:variant>
      <vt:variant>
        <vt:lpwstr/>
      </vt:variant>
      <vt:variant>
        <vt:i4>3473443</vt:i4>
      </vt:variant>
      <vt:variant>
        <vt:i4>516</vt:i4>
      </vt:variant>
      <vt:variant>
        <vt:i4>0</vt:i4>
      </vt:variant>
      <vt:variant>
        <vt:i4>5</vt:i4>
      </vt:variant>
      <vt:variant>
        <vt:lpwstr>http://www.horizonpower.com.au/</vt:lpwstr>
      </vt:variant>
      <vt:variant>
        <vt:lpwstr/>
      </vt:variant>
      <vt:variant>
        <vt:i4>458839</vt:i4>
      </vt:variant>
      <vt:variant>
        <vt:i4>513</vt:i4>
      </vt:variant>
      <vt:variant>
        <vt:i4>0</vt:i4>
      </vt:variant>
      <vt:variant>
        <vt:i4>5</vt:i4>
      </vt:variant>
      <vt:variant>
        <vt:lpwstr>http://www.ergon.com.au/</vt:lpwstr>
      </vt:variant>
      <vt:variant>
        <vt:lpwstr/>
      </vt:variant>
      <vt:variant>
        <vt:i4>6357030</vt:i4>
      </vt:variant>
      <vt:variant>
        <vt:i4>510</vt:i4>
      </vt:variant>
      <vt:variant>
        <vt:i4>0</vt:i4>
      </vt:variant>
      <vt:variant>
        <vt:i4>5</vt:i4>
      </vt:variant>
      <vt:variant>
        <vt:lpwstr>http://www.energyaustralia.com.au/</vt:lpwstr>
      </vt:variant>
      <vt:variant>
        <vt:lpwstr/>
      </vt:variant>
      <vt:variant>
        <vt:i4>4522078</vt:i4>
      </vt:variant>
      <vt:variant>
        <vt:i4>507</vt:i4>
      </vt:variant>
      <vt:variant>
        <vt:i4>0</vt:i4>
      </vt:variant>
      <vt:variant>
        <vt:i4>5</vt:i4>
      </vt:variant>
      <vt:variant>
        <vt:lpwstr>http://www.dodo.com/</vt:lpwstr>
      </vt:variant>
      <vt:variant>
        <vt:lpwstr/>
      </vt:variant>
      <vt:variant>
        <vt:i4>655387</vt:i4>
      </vt:variant>
      <vt:variant>
        <vt:i4>504</vt:i4>
      </vt:variant>
      <vt:variant>
        <vt:i4>0</vt:i4>
      </vt:variant>
      <vt:variant>
        <vt:i4>5</vt:i4>
      </vt:variant>
      <vt:variant>
        <vt:lpwstr>http://diamondenergy.com.au/home</vt:lpwstr>
      </vt:variant>
      <vt:variant>
        <vt:lpwstr/>
      </vt:variant>
      <vt:variant>
        <vt:i4>1376350</vt:i4>
      </vt:variant>
      <vt:variant>
        <vt:i4>501</vt:i4>
      </vt:variant>
      <vt:variant>
        <vt:i4>0</vt:i4>
      </vt:variant>
      <vt:variant>
        <vt:i4>5</vt:i4>
      </vt:variant>
      <vt:variant>
        <vt:lpwstr>http://www.countryenergy.com.au/</vt:lpwstr>
      </vt:variant>
      <vt:variant>
        <vt:lpwstr/>
      </vt:variant>
      <vt:variant>
        <vt:i4>7274530</vt:i4>
      </vt:variant>
      <vt:variant>
        <vt:i4>498</vt:i4>
      </vt:variant>
      <vt:variant>
        <vt:i4>0</vt:i4>
      </vt:variant>
      <vt:variant>
        <vt:i4>5</vt:i4>
      </vt:variant>
      <vt:variant>
        <vt:lpwstr>http://www.clickenergy.com.au/</vt:lpwstr>
      </vt:variant>
      <vt:variant>
        <vt:lpwstr/>
      </vt:variant>
      <vt:variant>
        <vt:i4>589891</vt:i4>
      </vt:variant>
      <vt:variant>
        <vt:i4>495</vt:i4>
      </vt:variant>
      <vt:variant>
        <vt:i4>0</vt:i4>
      </vt:variant>
      <vt:variant>
        <vt:i4>5</vt:i4>
      </vt:variant>
      <vt:variant>
        <vt:lpwstr>http://www.australianpowerandgas.com.au/</vt:lpwstr>
      </vt:variant>
      <vt:variant>
        <vt:lpwstr/>
      </vt:variant>
      <vt:variant>
        <vt:i4>3604513</vt:i4>
      </vt:variant>
      <vt:variant>
        <vt:i4>492</vt:i4>
      </vt:variant>
      <vt:variant>
        <vt:i4>0</vt:i4>
      </vt:variant>
      <vt:variant>
        <vt:i4>5</vt:i4>
      </vt:variant>
      <vt:variant>
        <vt:lpwstr>http://www.auroraenergy.com.au/</vt:lpwstr>
      </vt:variant>
      <vt:variant>
        <vt:lpwstr/>
      </vt:variant>
      <vt:variant>
        <vt:i4>3670052</vt:i4>
      </vt:variant>
      <vt:variant>
        <vt:i4>489</vt:i4>
      </vt:variant>
      <vt:variant>
        <vt:i4>0</vt:i4>
      </vt:variant>
      <vt:variant>
        <vt:i4>5</vt:i4>
      </vt:variant>
      <vt:variant>
        <vt:lpwstr>http://www.alintadirect.com.au/</vt:lpwstr>
      </vt:variant>
      <vt:variant>
        <vt:lpwstr/>
      </vt:variant>
      <vt:variant>
        <vt:i4>6684717</vt:i4>
      </vt:variant>
      <vt:variant>
        <vt:i4>486</vt:i4>
      </vt:variant>
      <vt:variant>
        <vt:i4>0</vt:i4>
      </vt:variant>
      <vt:variant>
        <vt:i4>5</vt:i4>
      </vt:variant>
      <vt:variant>
        <vt:lpwstr>http://www.agl.com.au/</vt:lpwstr>
      </vt:variant>
      <vt:variant>
        <vt:lpwstr/>
      </vt:variant>
      <vt:variant>
        <vt:i4>3407924</vt:i4>
      </vt:variant>
      <vt:variant>
        <vt:i4>483</vt:i4>
      </vt:variant>
      <vt:variant>
        <vt:i4>0</vt:i4>
      </vt:variant>
      <vt:variant>
        <vt:i4>5</vt:i4>
      </vt:variant>
      <vt:variant>
        <vt:lpwstr>http://www.actewagl.com.au/</vt:lpwstr>
      </vt:variant>
      <vt:variant>
        <vt:lpwstr/>
      </vt:variant>
      <vt:variant>
        <vt:i4>3407913</vt:i4>
      </vt:variant>
      <vt:variant>
        <vt:i4>480</vt:i4>
      </vt:variant>
      <vt:variant>
        <vt:i4>0</vt:i4>
      </vt:variant>
      <vt:variant>
        <vt:i4>5</vt:i4>
      </vt:variant>
      <vt:variant>
        <vt:lpwstr>http://www.westernpower.com.au/</vt:lpwstr>
      </vt:variant>
      <vt:variant>
        <vt:lpwstr/>
      </vt:variant>
      <vt:variant>
        <vt:i4>3473443</vt:i4>
      </vt:variant>
      <vt:variant>
        <vt:i4>477</vt:i4>
      </vt:variant>
      <vt:variant>
        <vt:i4>0</vt:i4>
      </vt:variant>
      <vt:variant>
        <vt:i4>5</vt:i4>
      </vt:variant>
      <vt:variant>
        <vt:lpwstr>http://www.horizonpower.com.au/</vt:lpwstr>
      </vt:variant>
      <vt:variant>
        <vt:lpwstr/>
      </vt:variant>
      <vt:variant>
        <vt:i4>2228271</vt:i4>
      </vt:variant>
      <vt:variant>
        <vt:i4>474</vt:i4>
      </vt:variant>
      <vt:variant>
        <vt:i4>0</vt:i4>
      </vt:variant>
      <vt:variant>
        <vt:i4>5</vt:i4>
      </vt:variant>
      <vt:variant>
        <vt:lpwstr>http://www.basslink.com.au/</vt:lpwstr>
      </vt:variant>
      <vt:variant>
        <vt:lpwstr/>
      </vt:variant>
      <vt:variant>
        <vt:i4>4456538</vt:i4>
      </vt:variant>
      <vt:variant>
        <vt:i4>471</vt:i4>
      </vt:variant>
      <vt:variant>
        <vt:i4>0</vt:i4>
      </vt:variant>
      <vt:variant>
        <vt:i4>5</vt:i4>
      </vt:variant>
      <vt:variant>
        <vt:lpwstr>http://www.ue.com.au/</vt:lpwstr>
      </vt:variant>
      <vt:variant>
        <vt:lpwstr/>
      </vt:variant>
      <vt:variant>
        <vt:i4>5898317</vt:i4>
      </vt:variant>
      <vt:variant>
        <vt:i4>468</vt:i4>
      </vt:variant>
      <vt:variant>
        <vt:i4>0</vt:i4>
      </vt:variant>
      <vt:variant>
        <vt:i4>5</vt:i4>
      </vt:variant>
      <vt:variant>
        <vt:lpwstr>http://www.sp-ausnet.com.au/</vt:lpwstr>
      </vt:variant>
      <vt:variant>
        <vt:lpwstr/>
      </vt:variant>
      <vt:variant>
        <vt:i4>2818084</vt:i4>
      </vt:variant>
      <vt:variant>
        <vt:i4>465</vt:i4>
      </vt:variant>
      <vt:variant>
        <vt:i4>0</vt:i4>
      </vt:variant>
      <vt:variant>
        <vt:i4>5</vt:i4>
      </vt:variant>
      <vt:variant>
        <vt:lpwstr>http://www.powercor.com.au/</vt:lpwstr>
      </vt:variant>
      <vt:variant>
        <vt:lpwstr/>
      </vt:variant>
      <vt:variant>
        <vt:i4>5767262</vt:i4>
      </vt:variant>
      <vt:variant>
        <vt:i4>462</vt:i4>
      </vt:variant>
      <vt:variant>
        <vt:i4>0</vt:i4>
      </vt:variant>
      <vt:variant>
        <vt:i4>5</vt:i4>
      </vt:variant>
      <vt:variant>
        <vt:lpwstr>http://www.jemena.com.au/</vt:lpwstr>
      </vt:variant>
      <vt:variant>
        <vt:lpwstr/>
      </vt:variant>
      <vt:variant>
        <vt:i4>589888</vt:i4>
      </vt:variant>
      <vt:variant>
        <vt:i4>459</vt:i4>
      </vt:variant>
      <vt:variant>
        <vt:i4>0</vt:i4>
      </vt:variant>
      <vt:variant>
        <vt:i4>5</vt:i4>
      </vt:variant>
      <vt:variant>
        <vt:lpwstr>http://www.citipower.com.au/</vt:lpwstr>
      </vt:variant>
      <vt:variant>
        <vt:lpwstr/>
      </vt:variant>
      <vt:variant>
        <vt:i4>3604513</vt:i4>
      </vt:variant>
      <vt:variant>
        <vt:i4>456</vt:i4>
      </vt:variant>
      <vt:variant>
        <vt:i4>0</vt:i4>
      </vt:variant>
      <vt:variant>
        <vt:i4>5</vt:i4>
      </vt:variant>
      <vt:variant>
        <vt:lpwstr>http://www.auroraenergy.com.au/</vt:lpwstr>
      </vt:variant>
      <vt:variant>
        <vt:lpwstr/>
      </vt:variant>
      <vt:variant>
        <vt:i4>1179734</vt:i4>
      </vt:variant>
      <vt:variant>
        <vt:i4>453</vt:i4>
      </vt:variant>
      <vt:variant>
        <vt:i4>0</vt:i4>
      </vt:variant>
      <vt:variant>
        <vt:i4>5</vt:i4>
      </vt:variant>
      <vt:variant>
        <vt:lpwstr>http://www.etsautilities.com.au/</vt:lpwstr>
      </vt:variant>
      <vt:variant>
        <vt:lpwstr/>
      </vt:variant>
      <vt:variant>
        <vt:i4>458839</vt:i4>
      </vt:variant>
      <vt:variant>
        <vt:i4>450</vt:i4>
      </vt:variant>
      <vt:variant>
        <vt:i4>0</vt:i4>
      </vt:variant>
      <vt:variant>
        <vt:i4>5</vt:i4>
      </vt:variant>
      <vt:variant>
        <vt:lpwstr>http://www.ergon.com.au/</vt:lpwstr>
      </vt:variant>
      <vt:variant>
        <vt:lpwstr/>
      </vt:variant>
      <vt:variant>
        <vt:i4>7602227</vt:i4>
      </vt:variant>
      <vt:variant>
        <vt:i4>447</vt:i4>
      </vt:variant>
      <vt:variant>
        <vt:i4>0</vt:i4>
      </vt:variant>
      <vt:variant>
        <vt:i4>5</vt:i4>
      </vt:variant>
      <vt:variant>
        <vt:lpwstr>http://www.energex.com.au/</vt:lpwstr>
      </vt:variant>
      <vt:variant>
        <vt:lpwstr/>
      </vt:variant>
      <vt:variant>
        <vt:i4>4194372</vt:i4>
      </vt:variant>
      <vt:variant>
        <vt:i4>444</vt:i4>
      </vt:variant>
      <vt:variant>
        <vt:i4>0</vt:i4>
      </vt:variant>
      <vt:variant>
        <vt:i4>5</vt:i4>
      </vt:variant>
      <vt:variant>
        <vt:lpwstr>http://www.powerwater.com.au/</vt:lpwstr>
      </vt:variant>
      <vt:variant>
        <vt:lpwstr/>
      </vt:variant>
      <vt:variant>
        <vt:i4>7536686</vt:i4>
      </vt:variant>
      <vt:variant>
        <vt:i4>441</vt:i4>
      </vt:variant>
      <vt:variant>
        <vt:i4>0</vt:i4>
      </vt:variant>
      <vt:variant>
        <vt:i4>5</vt:i4>
      </vt:variant>
      <vt:variant>
        <vt:lpwstr>http://www.essentialenergy.com.au/</vt:lpwstr>
      </vt:variant>
      <vt:variant>
        <vt:lpwstr/>
      </vt:variant>
      <vt:variant>
        <vt:i4>7536677</vt:i4>
      </vt:variant>
      <vt:variant>
        <vt:i4>438</vt:i4>
      </vt:variant>
      <vt:variant>
        <vt:i4>0</vt:i4>
      </vt:variant>
      <vt:variant>
        <vt:i4>5</vt:i4>
      </vt:variant>
      <vt:variant>
        <vt:lpwstr>http://www.endeavourenergy.com.au/</vt:lpwstr>
      </vt:variant>
      <vt:variant>
        <vt:lpwstr/>
      </vt:variant>
      <vt:variant>
        <vt:i4>7274545</vt:i4>
      </vt:variant>
      <vt:variant>
        <vt:i4>435</vt:i4>
      </vt:variant>
      <vt:variant>
        <vt:i4>0</vt:i4>
      </vt:variant>
      <vt:variant>
        <vt:i4>5</vt:i4>
      </vt:variant>
      <vt:variant>
        <vt:lpwstr>http://www.ausgrid.com.au/</vt:lpwstr>
      </vt:variant>
      <vt:variant>
        <vt:lpwstr/>
      </vt:variant>
      <vt:variant>
        <vt:i4>3407924</vt:i4>
      </vt:variant>
      <vt:variant>
        <vt:i4>432</vt:i4>
      </vt:variant>
      <vt:variant>
        <vt:i4>0</vt:i4>
      </vt:variant>
      <vt:variant>
        <vt:i4>5</vt:i4>
      </vt:variant>
      <vt:variant>
        <vt:lpwstr>http://www.actewagl.com.au/</vt:lpwstr>
      </vt:variant>
      <vt:variant>
        <vt:lpwstr/>
      </vt:variant>
      <vt:variant>
        <vt:i4>2228331</vt:i4>
      </vt:variant>
      <vt:variant>
        <vt:i4>429</vt:i4>
      </vt:variant>
      <vt:variant>
        <vt:i4>0</vt:i4>
      </vt:variant>
      <vt:variant>
        <vt:i4>5</vt:i4>
      </vt:variant>
      <vt:variant>
        <vt:lpwstr>http://www.mainroads.wa.gov.au/</vt:lpwstr>
      </vt:variant>
      <vt:variant>
        <vt:lpwstr/>
      </vt:variant>
      <vt:variant>
        <vt:i4>6815804</vt:i4>
      </vt:variant>
      <vt:variant>
        <vt:i4>426</vt:i4>
      </vt:variant>
      <vt:variant>
        <vt:i4>0</vt:i4>
      </vt:variant>
      <vt:variant>
        <vt:i4>5</vt:i4>
      </vt:variant>
      <vt:variant>
        <vt:lpwstr>http://www.vicroads.vic.gov.au/</vt:lpwstr>
      </vt:variant>
      <vt:variant>
        <vt:lpwstr/>
      </vt:variant>
      <vt:variant>
        <vt:i4>917531</vt:i4>
      </vt:variant>
      <vt:variant>
        <vt:i4>423</vt:i4>
      </vt:variant>
      <vt:variant>
        <vt:i4>0</vt:i4>
      </vt:variant>
      <vt:variant>
        <vt:i4>5</vt:i4>
      </vt:variant>
      <vt:variant>
        <vt:lpwstr>http://www.transport.tas.gov.au/</vt:lpwstr>
      </vt:variant>
      <vt:variant>
        <vt:lpwstr/>
      </vt:variant>
      <vt:variant>
        <vt:i4>4128881</vt:i4>
      </vt:variant>
      <vt:variant>
        <vt:i4>420</vt:i4>
      </vt:variant>
      <vt:variant>
        <vt:i4>0</vt:i4>
      </vt:variant>
      <vt:variant>
        <vt:i4>5</vt:i4>
      </vt:variant>
      <vt:variant>
        <vt:lpwstr>http://www.transport.sa.gov.au/</vt:lpwstr>
      </vt:variant>
      <vt:variant>
        <vt:lpwstr/>
      </vt:variant>
      <vt:variant>
        <vt:i4>6750309</vt:i4>
      </vt:variant>
      <vt:variant>
        <vt:i4>417</vt:i4>
      </vt:variant>
      <vt:variant>
        <vt:i4>0</vt:i4>
      </vt:variant>
      <vt:variant>
        <vt:i4>5</vt:i4>
      </vt:variant>
      <vt:variant>
        <vt:lpwstr>http://www.tmr.qld.gov.au/</vt:lpwstr>
      </vt:variant>
      <vt:variant>
        <vt:lpwstr/>
      </vt:variant>
      <vt:variant>
        <vt:i4>4194316</vt:i4>
      </vt:variant>
      <vt:variant>
        <vt:i4>414</vt:i4>
      </vt:variant>
      <vt:variant>
        <vt:i4>0</vt:i4>
      </vt:variant>
      <vt:variant>
        <vt:i4>5</vt:i4>
      </vt:variant>
      <vt:variant>
        <vt:lpwstr>http://www.mvr.nt.gov.au/</vt:lpwstr>
      </vt:variant>
      <vt:variant>
        <vt:lpwstr/>
      </vt:variant>
      <vt:variant>
        <vt:i4>8257635</vt:i4>
      </vt:variant>
      <vt:variant>
        <vt:i4>411</vt:i4>
      </vt:variant>
      <vt:variant>
        <vt:i4>0</vt:i4>
      </vt:variant>
      <vt:variant>
        <vt:i4>5</vt:i4>
      </vt:variant>
      <vt:variant>
        <vt:lpwstr>http://www.rta.nsw.gov.au/</vt:lpwstr>
      </vt:variant>
      <vt:variant>
        <vt:lpwstr/>
      </vt:variant>
      <vt:variant>
        <vt:i4>6619175</vt:i4>
      </vt:variant>
      <vt:variant>
        <vt:i4>408</vt:i4>
      </vt:variant>
      <vt:variant>
        <vt:i4>0</vt:i4>
      </vt:variant>
      <vt:variant>
        <vt:i4>5</vt:i4>
      </vt:variant>
      <vt:variant>
        <vt:lpwstr>http://www.tams.act.gov.au/</vt:lpwstr>
      </vt:variant>
      <vt:variant>
        <vt:lpwstr/>
      </vt:variant>
      <vt:variant>
        <vt:i4>3145790</vt:i4>
      </vt:variant>
      <vt:variant>
        <vt:i4>405</vt:i4>
      </vt:variant>
      <vt:variant>
        <vt:i4>0</vt:i4>
      </vt:variant>
      <vt:variant>
        <vt:i4>5</vt:i4>
      </vt:variant>
      <vt:variant>
        <vt:lpwstr>http://www.1100.com.au/</vt:lpwstr>
      </vt:variant>
      <vt:variant>
        <vt:lpwstr/>
      </vt:variant>
      <vt:variant>
        <vt:i4>1048626</vt:i4>
      </vt:variant>
      <vt:variant>
        <vt:i4>392</vt:i4>
      </vt:variant>
      <vt:variant>
        <vt:i4>0</vt:i4>
      </vt:variant>
      <vt:variant>
        <vt:i4>5</vt:i4>
      </vt:variant>
      <vt:variant>
        <vt:lpwstr/>
      </vt:variant>
      <vt:variant>
        <vt:lpwstr>_Toc342144769</vt:lpwstr>
      </vt:variant>
      <vt:variant>
        <vt:i4>1048626</vt:i4>
      </vt:variant>
      <vt:variant>
        <vt:i4>386</vt:i4>
      </vt:variant>
      <vt:variant>
        <vt:i4>0</vt:i4>
      </vt:variant>
      <vt:variant>
        <vt:i4>5</vt:i4>
      </vt:variant>
      <vt:variant>
        <vt:lpwstr/>
      </vt:variant>
      <vt:variant>
        <vt:lpwstr>_Toc342144768</vt:lpwstr>
      </vt:variant>
      <vt:variant>
        <vt:i4>1048626</vt:i4>
      </vt:variant>
      <vt:variant>
        <vt:i4>380</vt:i4>
      </vt:variant>
      <vt:variant>
        <vt:i4>0</vt:i4>
      </vt:variant>
      <vt:variant>
        <vt:i4>5</vt:i4>
      </vt:variant>
      <vt:variant>
        <vt:lpwstr/>
      </vt:variant>
      <vt:variant>
        <vt:lpwstr>_Toc342144767</vt:lpwstr>
      </vt:variant>
      <vt:variant>
        <vt:i4>1048626</vt:i4>
      </vt:variant>
      <vt:variant>
        <vt:i4>374</vt:i4>
      </vt:variant>
      <vt:variant>
        <vt:i4>0</vt:i4>
      </vt:variant>
      <vt:variant>
        <vt:i4>5</vt:i4>
      </vt:variant>
      <vt:variant>
        <vt:lpwstr/>
      </vt:variant>
      <vt:variant>
        <vt:lpwstr>_Toc342144766</vt:lpwstr>
      </vt:variant>
      <vt:variant>
        <vt:i4>1048626</vt:i4>
      </vt:variant>
      <vt:variant>
        <vt:i4>368</vt:i4>
      </vt:variant>
      <vt:variant>
        <vt:i4>0</vt:i4>
      </vt:variant>
      <vt:variant>
        <vt:i4>5</vt:i4>
      </vt:variant>
      <vt:variant>
        <vt:lpwstr/>
      </vt:variant>
      <vt:variant>
        <vt:lpwstr>_Toc342144765</vt:lpwstr>
      </vt:variant>
      <vt:variant>
        <vt:i4>1048626</vt:i4>
      </vt:variant>
      <vt:variant>
        <vt:i4>362</vt:i4>
      </vt:variant>
      <vt:variant>
        <vt:i4>0</vt:i4>
      </vt:variant>
      <vt:variant>
        <vt:i4>5</vt:i4>
      </vt:variant>
      <vt:variant>
        <vt:lpwstr/>
      </vt:variant>
      <vt:variant>
        <vt:lpwstr>_Toc342144764</vt:lpwstr>
      </vt:variant>
      <vt:variant>
        <vt:i4>1048626</vt:i4>
      </vt:variant>
      <vt:variant>
        <vt:i4>356</vt:i4>
      </vt:variant>
      <vt:variant>
        <vt:i4>0</vt:i4>
      </vt:variant>
      <vt:variant>
        <vt:i4>5</vt:i4>
      </vt:variant>
      <vt:variant>
        <vt:lpwstr/>
      </vt:variant>
      <vt:variant>
        <vt:lpwstr>_Toc342144763</vt:lpwstr>
      </vt:variant>
      <vt:variant>
        <vt:i4>1048626</vt:i4>
      </vt:variant>
      <vt:variant>
        <vt:i4>350</vt:i4>
      </vt:variant>
      <vt:variant>
        <vt:i4>0</vt:i4>
      </vt:variant>
      <vt:variant>
        <vt:i4>5</vt:i4>
      </vt:variant>
      <vt:variant>
        <vt:lpwstr/>
      </vt:variant>
      <vt:variant>
        <vt:lpwstr>_Toc342144762</vt:lpwstr>
      </vt:variant>
      <vt:variant>
        <vt:i4>1048626</vt:i4>
      </vt:variant>
      <vt:variant>
        <vt:i4>344</vt:i4>
      </vt:variant>
      <vt:variant>
        <vt:i4>0</vt:i4>
      </vt:variant>
      <vt:variant>
        <vt:i4>5</vt:i4>
      </vt:variant>
      <vt:variant>
        <vt:lpwstr/>
      </vt:variant>
      <vt:variant>
        <vt:lpwstr>_Toc342144761</vt:lpwstr>
      </vt:variant>
      <vt:variant>
        <vt:i4>1048626</vt:i4>
      </vt:variant>
      <vt:variant>
        <vt:i4>338</vt:i4>
      </vt:variant>
      <vt:variant>
        <vt:i4>0</vt:i4>
      </vt:variant>
      <vt:variant>
        <vt:i4>5</vt:i4>
      </vt:variant>
      <vt:variant>
        <vt:lpwstr/>
      </vt:variant>
      <vt:variant>
        <vt:lpwstr>_Toc342144760</vt:lpwstr>
      </vt:variant>
      <vt:variant>
        <vt:i4>1245234</vt:i4>
      </vt:variant>
      <vt:variant>
        <vt:i4>332</vt:i4>
      </vt:variant>
      <vt:variant>
        <vt:i4>0</vt:i4>
      </vt:variant>
      <vt:variant>
        <vt:i4>5</vt:i4>
      </vt:variant>
      <vt:variant>
        <vt:lpwstr/>
      </vt:variant>
      <vt:variant>
        <vt:lpwstr>_Toc342144759</vt:lpwstr>
      </vt:variant>
      <vt:variant>
        <vt:i4>1245234</vt:i4>
      </vt:variant>
      <vt:variant>
        <vt:i4>326</vt:i4>
      </vt:variant>
      <vt:variant>
        <vt:i4>0</vt:i4>
      </vt:variant>
      <vt:variant>
        <vt:i4>5</vt:i4>
      </vt:variant>
      <vt:variant>
        <vt:lpwstr/>
      </vt:variant>
      <vt:variant>
        <vt:lpwstr>_Toc342144758</vt:lpwstr>
      </vt:variant>
      <vt:variant>
        <vt:i4>1245234</vt:i4>
      </vt:variant>
      <vt:variant>
        <vt:i4>320</vt:i4>
      </vt:variant>
      <vt:variant>
        <vt:i4>0</vt:i4>
      </vt:variant>
      <vt:variant>
        <vt:i4>5</vt:i4>
      </vt:variant>
      <vt:variant>
        <vt:lpwstr/>
      </vt:variant>
      <vt:variant>
        <vt:lpwstr>_Toc342144757</vt:lpwstr>
      </vt:variant>
      <vt:variant>
        <vt:i4>1245234</vt:i4>
      </vt:variant>
      <vt:variant>
        <vt:i4>314</vt:i4>
      </vt:variant>
      <vt:variant>
        <vt:i4>0</vt:i4>
      </vt:variant>
      <vt:variant>
        <vt:i4>5</vt:i4>
      </vt:variant>
      <vt:variant>
        <vt:lpwstr/>
      </vt:variant>
      <vt:variant>
        <vt:lpwstr>_Toc342144756</vt:lpwstr>
      </vt:variant>
      <vt:variant>
        <vt:i4>1245234</vt:i4>
      </vt:variant>
      <vt:variant>
        <vt:i4>308</vt:i4>
      </vt:variant>
      <vt:variant>
        <vt:i4>0</vt:i4>
      </vt:variant>
      <vt:variant>
        <vt:i4>5</vt:i4>
      </vt:variant>
      <vt:variant>
        <vt:lpwstr/>
      </vt:variant>
      <vt:variant>
        <vt:lpwstr>_Toc342144755</vt:lpwstr>
      </vt:variant>
      <vt:variant>
        <vt:i4>1245234</vt:i4>
      </vt:variant>
      <vt:variant>
        <vt:i4>302</vt:i4>
      </vt:variant>
      <vt:variant>
        <vt:i4>0</vt:i4>
      </vt:variant>
      <vt:variant>
        <vt:i4>5</vt:i4>
      </vt:variant>
      <vt:variant>
        <vt:lpwstr/>
      </vt:variant>
      <vt:variant>
        <vt:lpwstr>_Toc342144754</vt:lpwstr>
      </vt:variant>
      <vt:variant>
        <vt:i4>1245234</vt:i4>
      </vt:variant>
      <vt:variant>
        <vt:i4>296</vt:i4>
      </vt:variant>
      <vt:variant>
        <vt:i4>0</vt:i4>
      </vt:variant>
      <vt:variant>
        <vt:i4>5</vt:i4>
      </vt:variant>
      <vt:variant>
        <vt:lpwstr/>
      </vt:variant>
      <vt:variant>
        <vt:lpwstr>_Toc342144753</vt:lpwstr>
      </vt:variant>
      <vt:variant>
        <vt:i4>1245234</vt:i4>
      </vt:variant>
      <vt:variant>
        <vt:i4>290</vt:i4>
      </vt:variant>
      <vt:variant>
        <vt:i4>0</vt:i4>
      </vt:variant>
      <vt:variant>
        <vt:i4>5</vt:i4>
      </vt:variant>
      <vt:variant>
        <vt:lpwstr/>
      </vt:variant>
      <vt:variant>
        <vt:lpwstr>_Toc342144752</vt:lpwstr>
      </vt:variant>
      <vt:variant>
        <vt:i4>1245234</vt:i4>
      </vt:variant>
      <vt:variant>
        <vt:i4>284</vt:i4>
      </vt:variant>
      <vt:variant>
        <vt:i4>0</vt:i4>
      </vt:variant>
      <vt:variant>
        <vt:i4>5</vt:i4>
      </vt:variant>
      <vt:variant>
        <vt:lpwstr/>
      </vt:variant>
      <vt:variant>
        <vt:lpwstr>_Toc342144751</vt:lpwstr>
      </vt:variant>
      <vt:variant>
        <vt:i4>1245234</vt:i4>
      </vt:variant>
      <vt:variant>
        <vt:i4>278</vt:i4>
      </vt:variant>
      <vt:variant>
        <vt:i4>0</vt:i4>
      </vt:variant>
      <vt:variant>
        <vt:i4>5</vt:i4>
      </vt:variant>
      <vt:variant>
        <vt:lpwstr/>
      </vt:variant>
      <vt:variant>
        <vt:lpwstr>_Toc342144750</vt:lpwstr>
      </vt:variant>
      <vt:variant>
        <vt:i4>1179698</vt:i4>
      </vt:variant>
      <vt:variant>
        <vt:i4>272</vt:i4>
      </vt:variant>
      <vt:variant>
        <vt:i4>0</vt:i4>
      </vt:variant>
      <vt:variant>
        <vt:i4>5</vt:i4>
      </vt:variant>
      <vt:variant>
        <vt:lpwstr/>
      </vt:variant>
      <vt:variant>
        <vt:lpwstr>_Toc342144749</vt:lpwstr>
      </vt:variant>
      <vt:variant>
        <vt:i4>1179698</vt:i4>
      </vt:variant>
      <vt:variant>
        <vt:i4>266</vt:i4>
      </vt:variant>
      <vt:variant>
        <vt:i4>0</vt:i4>
      </vt:variant>
      <vt:variant>
        <vt:i4>5</vt:i4>
      </vt:variant>
      <vt:variant>
        <vt:lpwstr/>
      </vt:variant>
      <vt:variant>
        <vt:lpwstr>_Toc342144748</vt:lpwstr>
      </vt:variant>
      <vt:variant>
        <vt:i4>1179698</vt:i4>
      </vt:variant>
      <vt:variant>
        <vt:i4>260</vt:i4>
      </vt:variant>
      <vt:variant>
        <vt:i4>0</vt:i4>
      </vt:variant>
      <vt:variant>
        <vt:i4>5</vt:i4>
      </vt:variant>
      <vt:variant>
        <vt:lpwstr/>
      </vt:variant>
      <vt:variant>
        <vt:lpwstr>_Toc342144747</vt:lpwstr>
      </vt:variant>
      <vt:variant>
        <vt:i4>1179698</vt:i4>
      </vt:variant>
      <vt:variant>
        <vt:i4>254</vt:i4>
      </vt:variant>
      <vt:variant>
        <vt:i4>0</vt:i4>
      </vt:variant>
      <vt:variant>
        <vt:i4>5</vt:i4>
      </vt:variant>
      <vt:variant>
        <vt:lpwstr/>
      </vt:variant>
      <vt:variant>
        <vt:lpwstr>_Toc342144746</vt:lpwstr>
      </vt:variant>
      <vt:variant>
        <vt:i4>1179698</vt:i4>
      </vt:variant>
      <vt:variant>
        <vt:i4>248</vt:i4>
      </vt:variant>
      <vt:variant>
        <vt:i4>0</vt:i4>
      </vt:variant>
      <vt:variant>
        <vt:i4>5</vt:i4>
      </vt:variant>
      <vt:variant>
        <vt:lpwstr/>
      </vt:variant>
      <vt:variant>
        <vt:lpwstr>_Toc342144745</vt:lpwstr>
      </vt:variant>
      <vt:variant>
        <vt:i4>1179698</vt:i4>
      </vt:variant>
      <vt:variant>
        <vt:i4>242</vt:i4>
      </vt:variant>
      <vt:variant>
        <vt:i4>0</vt:i4>
      </vt:variant>
      <vt:variant>
        <vt:i4>5</vt:i4>
      </vt:variant>
      <vt:variant>
        <vt:lpwstr/>
      </vt:variant>
      <vt:variant>
        <vt:lpwstr>_Toc342144744</vt:lpwstr>
      </vt:variant>
      <vt:variant>
        <vt:i4>1179698</vt:i4>
      </vt:variant>
      <vt:variant>
        <vt:i4>236</vt:i4>
      </vt:variant>
      <vt:variant>
        <vt:i4>0</vt:i4>
      </vt:variant>
      <vt:variant>
        <vt:i4>5</vt:i4>
      </vt:variant>
      <vt:variant>
        <vt:lpwstr/>
      </vt:variant>
      <vt:variant>
        <vt:lpwstr>_Toc342144743</vt:lpwstr>
      </vt:variant>
      <vt:variant>
        <vt:i4>1179698</vt:i4>
      </vt:variant>
      <vt:variant>
        <vt:i4>230</vt:i4>
      </vt:variant>
      <vt:variant>
        <vt:i4>0</vt:i4>
      </vt:variant>
      <vt:variant>
        <vt:i4>5</vt:i4>
      </vt:variant>
      <vt:variant>
        <vt:lpwstr/>
      </vt:variant>
      <vt:variant>
        <vt:lpwstr>_Toc342144742</vt:lpwstr>
      </vt:variant>
      <vt:variant>
        <vt:i4>1179698</vt:i4>
      </vt:variant>
      <vt:variant>
        <vt:i4>224</vt:i4>
      </vt:variant>
      <vt:variant>
        <vt:i4>0</vt:i4>
      </vt:variant>
      <vt:variant>
        <vt:i4>5</vt:i4>
      </vt:variant>
      <vt:variant>
        <vt:lpwstr/>
      </vt:variant>
      <vt:variant>
        <vt:lpwstr>_Toc342144741</vt:lpwstr>
      </vt:variant>
      <vt:variant>
        <vt:i4>1179698</vt:i4>
      </vt:variant>
      <vt:variant>
        <vt:i4>218</vt:i4>
      </vt:variant>
      <vt:variant>
        <vt:i4>0</vt:i4>
      </vt:variant>
      <vt:variant>
        <vt:i4>5</vt:i4>
      </vt:variant>
      <vt:variant>
        <vt:lpwstr/>
      </vt:variant>
      <vt:variant>
        <vt:lpwstr>_Toc342144740</vt:lpwstr>
      </vt:variant>
      <vt:variant>
        <vt:i4>1376306</vt:i4>
      </vt:variant>
      <vt:variant>
        <vt:i4>212</vt:i4>
      </vt:variant>
      <vt:variant>
        <vt:i4>0</vt:i4>
      </vt:variant>
      <vt:variant>
        <vt:i4>5</vt:i4>
      </vt:variant>
      <vt:variant>
        <vt:lpwstr/>
      </vt:variant>
      <vt:variant>
        <vt:lpwstr>_Toc342144739</vt:lpwstr>
      </vt:variant>
      <vt:variant>
        <vt:i4>1376306</vt:i4>
      </vt:variant>
      <vt:variant>
        <vt:i4>206</vt:i4>
      </vt:variant>
      <vt:variant>
        <vt:i4>0</vt:i4>
      </vt:variant>
      <vt:variant>
        <vt:i4>5</vt:i4>
      </vt:variant>
      <vt:variant>
        <vt:lpwstr/>
      </vt:variant>
      <vt:variant>
        <vt:lpwstr>_Toc342144738</vt:lpwstr>
      </vt:variant>
      <vt:variant>
        <vt:i4>1376306</vt:i4>
      </vt:variant>
      <vt:variant>
        <vt:i4>200</vt:i4>
      </vt:variant>
      <vt:variant>
        <vt:i4>0</vt:i4>
      </vt:variant>
      <vt:variant>
        <vt:i4>5</vt:i4>
      </vt:variant>
      <vt:variant>
        <vt:lpwstr/>
      </vt:variant>
      <vt:variant>
        <vt:lpwstr>_Toc342144737</vt:lpwstr>
      </vt:variant>
      <vt:variant>
        <vt:i4>1376306</vt:i4>
      </vt:variant>
      <vt:variant>
        <vt:i4>194</vt:i4>
      </vt:variant>
      <vt:variant>
        <vt:i4>0</vt:i4>
      </vt:variant>
      <vt:variant>
        <vt:i4>5</vt:i4>
      </vt:variant>
      <vt:variant>
        <vt:lpwstr/>
      </vt:variant>
      <vt:variant>
        <vt:lpwstr>_Toc342144736</vt:lpwstr>
      </vt:variant>
      <vt:variant>
        <vt:i4>1376306</vt:i4>
      </vt:variant>
      <vt:variant>
        <vt:i4>188</vt:i4>
      </vt:variant>
      <vt:variant>
        <vt:i4>0</vt:i4>
      </vt:variant>
      <vt:variant>
        <vt:i4>5</vt:i4>
      </vt:variant>
      <vt:variant>
        <vt:lpwstr/>
      </vt:variant>
      <vt:variant>
        <vt:lpwstr>_Toc342144735</vt:lpwstr>
      </vt:variant>
      <vt:variant>
        <vt:i4>1376306</vt:i4>
      </vt:variant>
      <vt:variant>
        <vt:i4>182</vt:i4>
      </vt:variant>
      <vt:variant>
        <vt:i4>0</vt:i4>
      </vt:variant>
      <vt:variant>
        <vt:i4>5</vt:i4>
      </vt:variant>
      <vt:variant>
        <vt:lpwstr/>
      </vt:variant>
      <vt:variant>
        <vt:lpwstr>_Toc342144734</vt:lpwstr>
      </vt:variant>
      <vt:variant>
        <vt:i4>1376306</vt:i4>
      </vt:variant>
      <vt:variant>
        <vt:i4>176</vt:i4>
      </vt:variant>
      <vt:variant>
        <vt:i4>0</vt:i4>
      </vt:variant>
      <vt:variant>
        <vt:i4>5</vt:i4>
      </vt:variant>
      <vt:variant>
        <vt:lpwstr/>
      </vt:variant>
      <vt:variant>
        <vt:lpwstr>_Toc342144733</vt:lpwstr>
      </vt:variant>
      <vt:variant>
        <vt:i4>1376306</vt:i4>
      </vt:variant>
      <vt:variant>
        <vt:i4>170</vt:i4>
      </vt:variant>
      <vt:variant>
        <vt:i4>0</vt:i4>
      </vt:variant>
      <vt:variant>
        <vt:i4>5</vt:i4>
      </vt:variant>
      <vt:variant>
        <vt:lpwstr/>
      </vt:variant>
      <vt:variant>
        <vt:lpwstr>_Toc342144732</vt:lpwstr>
      </vt:variant>
      <vt:variant>
        <vt:i4>1376306</vt:i4>
      </vt:variant>
      <vt:variant>
        <vt:i4>164</vt:i4>
      </vt:variant>
      <vt:variant>
        <vt:i4>0</vt:i4>
      </vt:variant>
      <vt:variant>
        <vt:i4>5</vt:i4>
      </vt:variant>
      <vt:variant>
        <vt:lpwstr/>
      </vt:variant>
      <vt:variant>
        <vt:lpwstr>_Toc342144731</vt:lpwstr>
      </vt:variant>
      <vt:variant>
        <vt:i4>1376306</vt:i4>
      </vt:variant>
      <vt:variant>
        <vt:i4>158</vt:i4>
      </vt:variant>
      <vt:variant>
        <vt:i4>0</vt:i4>
      </vt:variant>
      <vt:variant>
        <vt:i4>5</vt:i4>
      </vt:variant>
      <vt:variant>
        <vt:lpwstr/>
      </vt:variant>
      <vt:variant>
        <vt:lpwstr>_Toc342144730</vt:lpwstr>
      </vt:variant>
      <vt:variant>
        <vt:i4>1310770</vt:i4>
      </vt:variant>
      <vt:variant>
        <vt:i4>152</vt:i4>
      </vt:variant>
      <vt:variant>
        <vt:i4>0</vt:i4>
      </vt:variant>
      <vt:variant>
        <vt:i4>5</vt:i4>
      </vt:variant>
      <vt:variant>
        <vt:lpwstr/>
      </vt:variant>
      <vt:variant>
        <vt:lpwstr>_Toc342144729</vt:lpwstr>
      </vt:variant>
      <vt:variant>
        <vt:i4>1310770</vt:i4>
      </vt:variant>
      <vt:variant>
        <vt:i4>146</vt:i4>
      </vt:variant>
      <vt:variant>
        <vt:i4>0</vt:i4>
      </vt:variant>
      <vt:variant>
        <vt:i4>5</vt:i4>
      </vt:variant>
      <vt:variant>
        <vt:lpwstr/>
      </vt:variant>
      <vt:variant>
        <vt:lpwstr>_Toc342144728</vt:lpwstr>
      </vt:variant>
      <vt:variant>
        <vt:i4>1310770</vt:i4>
      </vt:variant>
      <vt:variant>
        <vt:i4>140</vt:i4>
      </vt:variant>
      <vt:variant>
        <vt:i4>0</vt:i4>
      </vt:variant>
      <vt:variant>
        <vt:i4>5</vt:i4>
      </vt:variant>
      <vt:variant>
        <vt:lpwstr/>
      </vt:variant>
      <vt:variant>
        <vt:lpwstr>_Toc342144727</vt:lpwstr>
      </vt:variant>
      <vt:variant>
        <vt:i4>1310770</vt:i4>
      </vt:variant>
      <vt:variant>
        <vt:i4>134</vt:i4>
      </vt:variant>
      <vt:variant>
        <vt:i4>0</vt:i4>
      </vt:variant>
      <vt:variant>
        <vt:i4>5</vt:i4>
      </vt:variant>
      <vt:variant>
        <vt:lpwstr/>
      </vt:variant>
      <vt:variant>
        <vt:lpwstr>_Toc342144726</vt:lpwstr>
      </vt:variant>
      <vt:variant>
        <vt:i4>1310770</vt:i4>
      </vt:variant>
      <vt:variant>
        <vt:i4>128</vt:i4>
      </vt:variant>
      <vt:variant>
        <vt:i4>0</vt:i4>
      </vt:variant>
      <vt:variant>
        <vt:i4>5</vt:i4>
      </vt:variant>
      <vt:variant>
        <vt:lpwstr/>
      </vt:variant>
      <vt:variant>
        <vt:lpwstr>_Toc342144725</vt:lpwstr>
      </vt:variant>
      <vt:variant>
        <vt:i4>1310770</vt:i4>
      </vt:variant>
      <vt:variant>
        <vt:i4>122</vt:i4>
      </vt:variant>
      <vt:variant>
        <vt:i4>0</vt:i4>
      </vt:variant>
      <vt:variant>
        <vt:i4>5</vt:i4>
      </vt:variant>
      <vt:variant>
        <vt:lpwstr/>
      </vt:variant>
      <vt:variant>
        <vt:lpwstr>_Toc342144724</vt:lpwstr>
      </vt:variant>
      <vt:variant>
        <vt:i4>1310770</vt:i4>
      </vt:variant>
      <vt:variant>
        <vt:i4>116</vt:i4>
      </vt:variant>
      <vt:variant>
        <vt:i4>0</vt:i4>
      </vt:variant>
      <vt:variant>
        <vt:i4>5</vt:i4>
      </vt:variant>
      <vt:variant>
        <vt:lpwstr/>
      </vt:variant>
      <vt:variant>
        <vt:lpwstr>_Toc342144723</vt:lpwstr>
      </vt:variant>
      <vt:variant>
        <vt:i4>1310770</vt:i4>
      </vt:variant>
      <vt:variant>
        <vt:i4>110</vt:i4>
      </vt:variant>
      <vt:variant>
        <vt:i4>0</vt:i4>
      </vt:variant>
      <vt:variant>
        <vt:i4>5</vt:i4>
      </vt:variant>
      <vt:variant>
        <vt:lpwstr/>
      </vt:variant>
      <vt:variant>
        <vt:lpwstr>_Toc342144722</vt:lpwstr>
      </vt:variant>
      <vt:variant>
        <vt:i4>1310770</vt:i4>
      </vt:variant>
      <vt:variant>
        <vt:i4>104</vt:i4>
      </vt:variant>
      <vt:variant>
        <vt:i4>0</vt:i4>
      </vt:variant>
      <vt:variant>
        <vt:i4>5</vt:i4>
      </vt:variant>
      <vt:variant>
        <vt:lpwstr/>
      </vt:variant>
      <vt:variant>
        <vt:lpwstr>_Toc342144721</vt:lpwstr>
      </vt:variant>
      <vt:variant>
        <vt:i4>1310770</vt:i4>
      </vt:variant>
      <vt:variant>
        <vt:i4>98</vt:i4>
      </vt:variant>
      <vt:variant>
        <vt:i4>0</vt:i4>
      </vt:variant>
      <vt:variant>
        <vt:i4>5</vt:i4>
      </vt:variant>
      <vt:variant>
        <vt:lpwstr/>
      </vt:variant>
      <vt:variant>
        <vt:lpwstr>_Toc342144720</vt:lpwstr>
      </vt:variant>
      <vt:variant>
        <vt:i4>1507378</vt:i4>
      </vt:variant>
      <vt:variant>
        <vt:i4>92</vt:i4>
      </vt:variant>
      <vt:variant>
        <vt:i4>0</vt:i4>
      </vt:variant>
      <vt:variant>
        <vt:i4>5</vt:i4>
      </vt:variant>
      <vt:variant>
        <vt:lpwstr/>
      </vt:variant>
      <vt:variant>
        <vt:lpwstr>_Toc342144719</vt:lpwstr>
      </vt:variant>
      <vt:variant>
        <vt:i4>1507378</vt:i4>
      </vt:variant>
      <vt:variant>
        <vt:i4>86</vt:i4>
      </vt:variant>
      <vt:variant>
        <vt:i4>0</vt:i4>
      </vt:variant>
      <vt:variant>
        <vt:i4>5</vt:i4>
      </vt:variant>
      <vt:variant>
        <vt:lpwstr/>
      </vt:variant>
      <vt:variant>
        <vt:lpwstr>_Toc342144718</vt:lpwstr>
      </vt:variant>
      <vt:variant>
        <vt:i4>1507378</vt:i4>
      </vt:variant>
      <vt:variant>
        <vt:i4>80</vt:i4>
      </vt:variant>
      <vt:variant>
        <vt:i4>0</vt:i4>
      </vt:variant>
      <vt:variant>
        <vt:i4>5</vt:i4>
      </vt:variant>
      <vt:variant>
        <vt:lpwstr/>
      </vt:variant>
      <vt:variant>
        <vt:lpwstr>_Toc342144717</vt:lpwstr>
      </vt:variant>
      <vt:variant>
        <vt:i4>1507378</vt:i4>
      </vt:variant>
      <vt:variant>
        <vt:i4>74</vt:i4>
      </vt:variant>
      <vt:variant>
        <vt:i4>0</vt:i4>
      </vt:variant>
      <vt:variant>
        <vt:i4>5</vt:i4>
      </vt:variant>
      <vt:variant>
        <vt:lpwstr/>
      </vt:variant>
      <vt:variant>
        <vt:lpwstr>_Toc342144716</vt:lpwstr>
      </vt:variant>
      <vt:variant>
        <vt:i4>1507378</vt:i4>
      </vt:variant>
      <vt:variant>
        <vt:i4>68</vt:i4>
      </vt:variant>
      <vt:variant>
        <vt:i4>0</vt:i4>
      </vt:variant>
      <vt:variant>
        <vt:i4>5</vt:i4>
      </vt:variant>
      <vt:variant>
        <vt:lpwstr/>
      </vt:variant>
      <vt:variant>
        <vt:lpwstr>_Toc342144715</vt:lpwstr>
      </vt:variant>
      <vt:variant>
        <vt:i4>1507378</vt:i4>
      </vt:variant>
      <vt:variant>
        <vt:i4>62</vt:i4>
      </vt:variant>
      <vt:variant>
        <vt:i4>0</vt:i4>
      </vt:variant>
      <vt:variant>
        <vt:i4>5</vt:i4>
      </vt:variant>
      <vt:variant>
        <vt:lpwstr/>
      </vt:variant>
      <vt:variant>
        <vt:lpwstr>_Toc342144714</vt:lpwstr>
      </vt:variant>
      <vt:variant>
        <vt:i4>1507378</vt:i4>
      </vt:variant>
      <vt:variant>
        <vt:i4>56</vt:i4>
      </vt:variant>
      <vt:variant>
        <vt:i4>0</vt:i4>
      </vt:variant>
      <vt:variant>
        <vt:i4>5</vt:i4>
      </vt:variant>
      <vt:variant>
        <vt:lpwstr/>
      </vt:variant>
      <vt:variant>
        <vt:lpwstr>_Toc342144713</vt:lpwstr>
      </vt:variant>
      <vt:variant>
        <vt:i4>1507378</vt:i4>
      </vt:variant>
      <vt:variant>
        <vt:i4>50</vt:i4>
      </vt:variant>
      <vt:variant>
        <vt:i4>0</vt:i4>
      </vt:variant>
      <vt:variant>
        <vt:i4>5</vt:i4>
      </vt:variant>
      <vt:variant>
        <vt:lpwstr/>
      </vt:variant>
      <vt:variant>
        <vt:lpwstr>_Toc342144712</vt:lpwstr>
      </vt:variant>
      <vt:variant>
        <vt:i4>1507378</vt:i4>
      </vt:variant>
      <vt:variant>
        <vt:i4>44</vt:i4>
      </vt:variant>
      <vt:variant>
        <vt:i4>0</vt:i4>
      </vt:variant>
      <vt:variant>
        <vt:i4>5</vt:i4>
      </vt:variant>
      <vt:variant>
        <vt:lpwstr/>
      </vt:variant>
      <vt:variant>
        <vt:lpwstr>_Toc342144711</vt:lpwstr>
      </vt:variant>
      <vt:variant>
        <vt:i4>1507378</vt:i4>
      </vt:variant>
      <vt:variant>
        <vt:i4>38</vt:i4>
      </vt:variant>
      <vt:variant>
        <vt:i4>0</vt:i4>
      </vt:variant>
      <vt:variant>
        <vt:i4>5</vt:i4>
      </vt:variant>
      <vt:variant>
        <vt:lpwstr/>
      </vt:variant>
      <vt:variant>
        <vt:lpwstr>_Toc342144710</vt:lpwstr>
      </vt:variant>
      <vt:variant>
        <vt:i4>1441842</vt:i4>
      </vt:variant>
      <vt:variant>
        <vt:i4>32</vt:i4>
      </vt:variant>
      <vt:variant>
        <vt:i4>0</vt:i4>
      </vt:variant>
      <vt:variant>
        <vt:i4>5</vt:i4>
      </vt:variant>
      <vt:variant>
        <vt:lpwstr/>
      </vt:variant>
      <vt:variant>
        <vt:lpwstr>_Toc342144709</vt:lpwstr>
      </vt:variant>
      <vt:variant>
        <vt:i4>1441842</vt:i4>
      </vt:variant>
      <vt:variant>
        <vt:i4>26</vt:i4>
      </vt:variant>
      <vt:variant>
        <vt:i4>0</vt:i4>
      </vt:variant>
      <vt:variant>
        <vt:i4>5</vt:i4>
      </vt:variant>
      <vt:variant>
        <vt:lpwstr/>
      </vt:variant>
      <vt:variant>
        <vt:lpwstr>_Toc342144708</vt:lpwstr>
      </vt:variant>
      <vt:variant>
        <vt:i4>1441842</vt:i4>
      </vt:variant>
      <vt:variant>
        <vt:i4>20</vt:i4>
      </vt:variant>
      <vt:variant>
        <vt:i4>0</vt:i4>
      </vt:variant>
      <vt:variant>
        <vt:i4>5</vt:i4>
      </vt:variant>
      <vt:variant>
        <vt:lpwstr/>
      </vt:variant>
      <vt:variant>
        <vt:lpwstr>_Toc342144707</vt:lpwstr>
      </vt:variant>
      <vt:variant>
        <vt:i4>1441842</vt:i4>
      </vt:variant>
      <vt:variant>
        <vt:i4>14</vt:i4>
      </vt:variant>
      <vt:variant>
        <vt:i4>0</vt:i4>
      </vt:variant>
      <vt:variant>
        <vt:i4>5</vt:i4>
      </vt:variant>
      <vt:variant>
        <vt:lpwstr/>
      </vt:variant>
      <vt:variant>
        <vt:lpwstr>_Toc342144706</vt:lpwstr>
      </vt:variant>
      <vt:variant>
        <vt:i4>1441842</vt:i4>
      </vt:variant>
      <vt:variant>
        <vt:i4>8</vt:i4>
      </vt:variant>
      <vt:variant>
        <vt:i4>0</vt:i4>
      </vt:variant>
      <vt:variant>
        <vt:i4>5</vt:i4>
      </vt:variant>
      <vt:variant>
        <vt:lpwstr/>
      </vt:variant>
      <vt:variant>
        <vt:lpwstr>_Toc342144705</vt:lpwstr>
      </vt:variant>
      <vt:variant>
        <vt:i4>1441842</vt:i4>
      </vt:variant>
      <vt:variant>
        <vt:i4>2</vt:i4>
      </vt:variant>
      <vt:variant>
        <vt:i4>0</vt:i4>
      </vt:variant>
      <vt:variant>
        <vt:i4>5</vt:i4>
      </vt:variant>
      <vt:variant>
        <vt:lpwstr/>
      </vt:variant>
      <vt:variant>
        <vt:lpwstr>_Toc342144704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07. Guide for operating cranes and mobile plant near overhead electric lines</dc:title>
  <dc:creator>Suzanne Cooper</dc:creator>
  <cp:lastModifiedBy>Suzanne Cooper</cp:lastModifiedBy>
  <cp:revision>2</cp:revision>
  <cp:lastPrinted>2014-06-16T05:58:00Z</cp:lastPrinted>
  <dcterms:created xsi:type="dcterms:W3CDTF">2017-03-22T04:05:00Z</dcterms:created>
  <dcterms:modified xsi:type="dcterms:W3CDTF">2017-03-22T04:05:00Z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0x010100A3147459CEFB4138ACF45C1B93E95121001AC9209C673FD1488F9C0FD06E69F9BE</vt:lpwstr>
  </property>
  <property fmtid="{D5CDD505-2E9C-101B-9397-08002B2CF9AE}" pid="3" name="Language">
    <vt:lpwstr>English</vt:lpwstr>
  </property>
</Properties>
</file>