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49" w:rsidRPr="005747F8" w:rsidRDefault="00F30AD2" w:rsidP="005747F8">
      <w:pPr>
        <w:pStyle w:val="Title"/>
      </w:pPr>
      <w:bookmarkStart w:id="0" w:name="_Toc384308459"/>
      <w:bookmarkStart w:id="1" w:name="_GoBack"/>
      <w:bookmarkEnd w:id="1"/>
      <w:r w:rsidRPr="005747F8">
        <w:t xml:space="preserve">GUIDE </w:t>
      </w:r>
      <w:r w:rsidR="00472256" w:rsidRPr="005747F8">
        <w:t>FOR</w:t>
      </w:r>
      <w:r w:rsidRPr="005747F8">
        <w:t xml:space="preserve"> </w:t>
      </w:r>
      <w:r w:rsidR="007946F7" w:rsidRPr="005747F8">
        <w:t xml:space="preserve">WORKING NEAR </w:t>
      </w:r>
      <w:r w:rsidR="00AA52C7" w:rsidRPr="005747F8">
        <w:br/>
      </w:r>
      <w:r w:rsidR="00541A49" w:rsidRPr="005747F8">
        <w:t xml:space="preserve">LOW VOLTAGE </w:t>
      </w:r>
      <w:r w:rsidR="007946F7" w:rsidRPr="005747F8">
        <w:t xml:space="preserve">OVERHEAD </w:t>
      </w:r>
      <w:r w:rsidR="00AA52C7" w:rsidRPr="005747F8">
        <w:br/>
      </w:r>
      <w:r w:rsidR="00541A49" w:rsidRPr="005747F8">
        <w:t>ELECTRIC LINES NEAR STRUCTURES</w:t>
      </w:r>
      <w:bookmarkEnd w:id="0"/>
    </w:p>
    <w:p w:rsidR="00DB6D0D" w:rsidRPr="00107DB3" w:rsidRDefault="00BE6614" w:rsidP="00107DB3">
      <w:r w:rsidRPr="00107DB3">
        <w:t xml:space="preserve">This Guide </w:t>
      </w:r>
      <w:r w:rsidR="00472256" w:rsidRPr="00107DB3">
        <w:t>provides</w:t>
      </w:r>
      <w:r w:rsidR="00F11CCF" w:rsidRPr="00107DB3">
        <w:t xml:space="preserve"> information on managing the risks </w:t>
      </w:r>
      <w:r w:rsidR="00003F77" w:rsidRPr="00107DB3">
        <w:t>of</w:t>
      </w:r>
      <w:r w:rsidR="00F11CCF" w:rsidRPr="00107DB3">
        <w:t xml:space="preserve"> unauthorised persons working near low voltage overhead service lines near structures and buildings.</w:t>
      </w:r>
      <w:r w:rsidR="00003F77" w:rsidRPr="00107DB3">
        <w:t xml:space="preserve"> </w:t>
      </w:r>
    </w:p>
    <w:p w:rsidR="003B7526" w:rsidRPr="005B66C2" w:rsidRDefault="003B7526" w:rsidP="00107DB3">
      <w:r w:rsidRPr="005B66C2">
        <w:t>For example:</w:t>
      </w:r>
    </w:p>
    <w:p w:rsidR="003B7526" w:rsidRPr="00107DB3" w:rsidRDefault="003B7526" w:rsidP="00107DB3">
      <w:pPr>
        <w:pStyle w:val="ListParagraph"/>
      </w:pPr>
      <w:r w:rsidRPr="00107DB3">
        <w:t>painting or maintenance work</w:t>
      </w:r>
    </w:p>
    <w:p w:rsidR="003B7526" w:rsidRPr="00107DB3" w:rsidRDefault="003B7526" w:rsidP="00107DB3">
      <w:pPr>
        <w:pStyle w:val="ListParagraph"/>
      </w:pPr>
      <w:r w:rsidRPr="00107DB3">
        <w:t>erecting scaffolding</w:t>
      </w:r>
    </w:p>
    <w:p w:rsidR="003B7526" w:rsidRPr="00107DB3" w:rsidRDefault="003B7526" w:rsidP="00107DB3">
      <w:pPr>
        <w:pStyle w:val="ListParagraph"/>
      </w:pPr>
      <w:r w:rsidRPr="00107DB3">
        <w:t>operating motor vehicles e.g. concrete trucks or furniture removal vans</w:t>
      </w:r>
    </w:p>
    <w:p w:rsidR="003B7526" w:rsidRPr="00107DB3" w:rsidRDefault="003B7526" w:rsidP="00107DB3">
      <w:pPr>
        <w:pStyle w:val="ListParagraph"/>
      </w:pPr>
      <w:r w:rsidRPr="00107DB3">
        <w:t>minor building work e.g. erecting a small shed, or</w:t>
      </w:r>
    </w:p>
    <w:p w:rsidR="003B7526" w:rsidRPr="00107DB3" w:rsidRDefault="003B7526" w:rsidP="00107DB3">
      <w:pPr>
        <w:pStyle w:val="ListParagraph"/>
      </w:pPr>
      <w:proofErr w:type="gramStart"/>
      <w:r w:rsidRPr="00107DB3">
        <w:t>other</w:t>
      </w:r>
      <w:proofErr w:type="gramEnd"/>
      <w:r w:rsidRPr="00107DB3">
        <w:t xml:space="preserve"> non-electrical work where there is a risk of contact with a low voltage overhead line.</w:t>
      </w:r>
    </w:p>
    <w:p w:rsidR="009C0EFA" w:rsidRPr="005B66C2" w:rsidRDefault="009C0EFA" w:rsidP="00107DB3">
      <w:pPr>
        <w:rPr>
          <w:rFonts w:cs="Arial"/>
        </w:rPr>
      </w:pPr>
      <w:r w:rsidRPr="005B66C2">
        <w:rPr>
          <w:rFonts w:cs="Arial"/>
        </w:rPr>
        <w:t>Unauthorised persons are p</w:t>
      </w:r>
      <w:r w:rsidRPr="005B66C2">
        <w:t>eople without the relevant technical knowledge and experience of electricity transmission and distribution networks and associated electrical equipment that will not be able to identify the operating voltage of electric lines and recognise the associated dangers.</w:t>
      </w:r>
    </w:p>
    <w:p w:rsidR="00003F77" w:rsidRPr="005B66C2" w:rsidRDefault="00743A2D" w:rsidP="00107DB3">
      <w:r w:rsidRPr="005B66C2">
        <w:t>E</w:t>
      </w:r>
      <w:r w:rsidR="00003F77" w:rsidRPr="005B66C2">
        <w:t xml:space="preserve">lectric lines in this </w:t>
      </w:r>
      <w:r w:rsidR="00C775FD">
        <w:t>G</w:t>
      </w:r>
      <w:r w:rsidR="00003F77" w:rsidRPr="005B66C2">
        <w:t>uide</w:t>
      </w:r>
      <w:r w:rsidRPr="005B66C2">
        <w:t xml:space="preserve"> (</w:t>
      </w:r>
      <w:r w:rsidR="00067C7B" w:rsidRPr="005B66C2">
        <w:t>and</w:t>
      </w:r>
      <w:r w:rsidRPr="005B66C2">
        <w:t xml:space="preserve"> Figure 1) are</w:t>
      </w:r>
      <w:r w:rsidR="00003F77" w:rsidRPr="005B66C2">
        <w:t>:</w:t>
      </w:r>
    </w:p>
    <w:p w:rsidR="00003F77" w:rsidRPr="00107DB3" w:rsidRDefault="00743A2D" w:rsidP="00107DB3">
      <w:pPr>
        <w:pStyle w:val="ListParagraph"/>
      </w:pPr>
      <w:r w:rsidRPr="00107DB3">
        <w:t>low voltage overhead lines including service lines owned by the</w:t>
      </w:r>
      <w:r w:rsidR="00003F77" w:rsidRPr="00107DB3">
        <w:t xml:space="preserve"> </w:t>
      </w:r>
      <w:r w:rsidRPr="00107DB3">
        <w:t>E</w:t>
      </w:r>
      <w:r w:rsidR="00003F77" w:rsidRPr="00107DB3">
        <w:t xml:space="preserve">lectricity </w:t>
      </w:r>
      <w:r w:rsidRPr="00107DB3">
        <w:t>Supply A</w:t>
      </w:r>
      <w:r w:rsidR="00003F77" w:rsidRPr="00107DB3">
        <w:t xml:space="preserve">uthority </w:t>
      </w:r>
    </w:p>
    <w:p w:rsidR="00003F77" w:rsidRPr="00107DB3" w:rsidRDefault="00003F77" w:rsidP="00107DB3">
      <w:pPr>
        <w:pStyle w:val="ListParagraph"/>
      </w:pPr>
      <w:r w:rsidRPr="00107DB3">
        <w:t>low voltage overhead lines forming part of a consumer</w:t>
      </w:r>
      <w:r w:rsidR="005F717E" w:rsidRPr="00107DB3">
        <w:t>’</w:t>
      </w:r>
      <w:r w:rsidRPr="00107DB3">
        <w:t>s installation</w:t>
      </w:r>
    </w:p>
    <w:p w:rsidR="00003F77" w:rsidRPr="00107DB3" w:rsidRDefault="00003F77" w:rsidP="00107DB3">
      <w:pPr>
        <w:pStyle w:val="ListParagraph"/>
      </w:pPr>
      <w:r w:rsidRPr="00107DB3">
        <w:t>insulated low voltage aerial conductors and associated electrical equipment connected from the point of supply–either the overhead electric pole located on the street or the consumer’s boundary–and terminated on the consumer’s building, pole or structure at the point of attachment</w:t>
      </w:r>
      <w:r w:rsidR="00A60761">
        <w:t>,</w:t>
      </w:r>
      <w:r w:rsidRPr="00107DB3">
        <w:t xml:space="preserve"> or</w:t>
      </w:r>
    </w:p>
    <w:p w:rsidR="00003F77" w:rsidRPr="00107DB3" w:rsidRDefault="00003F77" w:rsidP="00107DB3">
      <w:pPr>
        <w:pStyle w:val="ListParagraph"/>
      </w:pPr>
      <w:proofErr w:type="gramStart"/>
      <w:r w:rsidRPr="00107DB3">
        <w:t>insulated</w:t>
      </w:r>
      <w:proofErr w:type="gramEnd"/>
      <w:r w:rsidRPr="00107DB3">
        <w:t xml:space="preserve"> low voltage aerial consumer</w:t>
      </w:r>
      <w:r w:rsidR="005F717E" w:rsidRPr="00107DB3">
        <w:t>’</w:t>
      </w:r>
      <w:r w:rsidRPr="00107DB3">
        <w:t xml:space="preserve">s mains and associated electrical equipment forming part </w:t>
      </w:r>
      <w:r w:rsidR="00AC70CF">
        <w:br/>
      </w:r>
      <w:r w:rsidRPr="00107DB3">
        <w:t>of the consumer’s electrical installation.</w:t>
      </w:r>
    </w:p>
    <w:p w:rsidR="003B7526" w:rsidRPr="005B66C2" w:rsidRDefault="003B7526" w:rsidP="00102057">
      <w:pPr>
        <w:spacing w:before="240" w:after="120"/>
      </w:pPr>
      <w:r w:rsidRPr="005B66C2">
        <w:rPr>
          <w:b/>
        </w:rPr>
        <w:t>Figure 1</w:t>
      </w:r>
      <w:r w:rsidRPr="005B66C2">
        <w:t xml:space="preserve"> Low </w:t>
      </w:r>
      <w:r w:rsidR="00B36BFF">
        <w:t>v</w:t>
      </w:r>
      <w:r w:rsidRPr="005B66C2">
        <w:t xml:space="preserve">oltage </w:t>
      </w:r>
      <w:r w:rsidR="00B36BFF">
        <w:t>o</w:t>
      </w:r>
      <w:r w:rsidRPr="005B66C2">
        <w:t xml:space="preserve">verhead </w:t>
      </w:r>
      <w:r w:rsidR="00B36BFF">
        <w:t>s</w:t>
      </w:r>
      <w:r w:rsidRPr="005B66C2">
        <w:t xml:space="preserve">ervice </w:t>
      </w:r>
      <w:r w:rsidR="00B36BFF">
        <w:t>l</w:t>
      </w:r>
      <w:r w:rsidRPr="005B66C2">
        <w:t>ines</w:t>
      </w:r>
    </w:p>
    <w:p w:rsidR="003B7526" w:rsidRPr="005C7B93" w:rsidRDefault="002C2111" w:rsidP="00107DB3">
      <w:pPr>
        <w:rPr>
          <w:rFonts w:cs="Arial"/>
        </w:rPr>
      </w:pPr>
      <w:r>
        <w:rPr>
          <w:noProof/>
        </w:rPr>
        <w:drawing>
          <wp:inline distT="0" distB="0" distL="0" distR="0" wp14:anchorId="20157241" wp14:editId="71CCEF2B">
            <wp:extent cx="4514850" cy="2315449"/>
            <wp:effectExtent l="0" t="0" r="0" b="8890"/>
            <wp:docPr id="3" name="Picture 3" descr="Figure 1 Low voltage overhead service lines." title="Figure 1 Low voltage overhead servic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voltage ohel-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2850" cy="2314423"/>
                    </a:xfrm>
                    <a:prstGeom prst="rect">
                      <a:avLst/>
                    </a:prstGeom>
                  </pic:spPr>
                </pic:pic>
              </a:graphicData>
            </a:graphic>
          </wp:inline>
        </w:drawing>
      </w:r>
    </w:p>
    <w:p w:rsidR="009C0EFA" w:rsidRPr="005B66C2" w:rsidRDefault="009C0EFA" w:rsidP="00107DB3">
      <w:r w:rsidRPr="005B66C2">
        <w:t>Note:</w:t>
      </w:r>
    </w:p>
    <w:p w:rsidR="009C0EFA" w:rsidRPr="005B66C2" w:rsidRDefault="009C0EFA" w:rsidP="00001659">
      <w:pPr>
        <w:pStyle w:val="ListParagraph"/>
        <w:numPr>
          <w:ilvl w:val="0"/>
          <w:numId w:val="4"/>
        </w:numPr>
        <w:ind w:left="360" w:hanging="218"/>
      </w:pPr>
      <w:r w:rsidRPr="005B66C2">
        <w:t>If the overhead line is found t</w:t>
      </w:r>
      <w:r w:rsidR="00C775FD">
        <w:t>o be a high voltage line, this G</w:t>
      </w:r>
      <w:r w:rsidRPr="005B66C2">
        <w:t>uide does not apply.</w:t>
      </w:r>
    </w:p>
    <w:p w:rsidR="009C0EFA" w:rsidRPr="005B66C2" w:rsidRDefault="009C0EFA" w:rsidP="00001659">
      <w:pPr>
        <w:pStyle w:val="ListParagraph"/>
        <w:numPr>
          <w:ilvl w:val="0"/>
          <w:numId w:val="4"/>
        </w:numPr>
        <w:ind w:left="360" w:hanging="218"/>
      </w:pPr>
      <w:r w:rsidRPr="005B66C2">
        <w:t xml:space="preserve">If the voltage of the line cannot be determined, the line should be treated as if it </w:t>
      </w:r>
      <w:proofErr w:type="gramStart"/>
      <w:r w:rsidRPr="005B66C2">
        <w:t>were</w:t>
      </w:r>
      <w:proofErr w:type="gramEnd"/>
      <w:r w:rsidRPr="005B66C2">
        <w:t xml:space="preserve"> a high voltage line</w:t>
      </w:r>
      <w:r w:rsidR="006540BD" w:rsidRPr="005B66C2">
        <w:t xml:space="preserve"> and (</w:t>
      </w:r>
      <w:proofErr w:type="spellStart"/>
      <w:r w:rsidR="006540BD" w:rsidRPr="005B66C2">
        <w:t>i</w:t>
      </w:r>
      <w:proofErr w:type="spellEnd"/>
      <w:r w:rsidR="006540BD" w:rsidRPr="005B66C2">
        <w:t>) will apply</w:t>
      </w:r>
      <w:r w:rsidR="007F7016" w:rsidRPr="005B66C2">
        <w:t>.</w:t>
      </w:r>
    </w:p>
    <w:p w:rsidR="009C0EFA" w:rsidRPr="005B66C2" w:rsidRDefault="009C0EFA" w:rsidP="00001659">
      <w:pPr>
        <w:pStyle w:val="ListParagraph"/>
        <w:numPr>
          <w:ilvl w:val="0"/>
          <w:numId w:val="4"/>
        </w:numPr>
        <w:ind w:left="360" w:hanging="218"/>
      </w:pPr>
      <w:r w:rsidRPr="005B66C2">
        <w:lastRenderedPageBreak/>
        <w:t>If you cannot determine whether the line is effectively insulated, the line should be treated as if it were bare.</w:t>
      </w:r>
    </w:p>
    <w:p w:rsidR="00DB6D0D" w:rsidRPr="00DB6D0D" w:rsidRDefault="00BE6614" w:rsidP="00107DB3">
      <w:pPr>
        <w:rPr>
          <w:rFonts w:cs="Arial"/>
        </w:rPr>
      </w:pPr>
      <w:r w:rsidRPr="00DB6D0D">
        <w:t xml:space="preserve">This Guide </w:t>
      </w:r>
      <w:r w:rsidR="00DB6D0D" w:rsidRPr="00DB6D0D">
        <w:t xml:space="preserve">is part of a series of material and </w:t>
      </w:r>
      <w:r w:rsidRPr="00DB6D0D">
        <w:t xml:space="preserve">should be read and used together with the </w:t>
      </w:r>
      <w:hyperlink r:id="rId12" w:history="1">
        <w:r w:rsidR="0003210C" w:rsidRPr="00242624">
          <w:rPr>
            <w:rStyle w:val="Hyperlink"/>
            <w:i/>
          </w:rPr>
          <w:t xml:space="preserve">General </w:t>
        </w:r>
        <w:r w:rsidR="00DB6D0D" w:rsidRPr="00242624">
          <w:rPr>
            <w:rStyle w:val="Hyperlink"/>
            <w:i/>
          </w:rPr>
          <w:t>g</w:t>
        </w:r>
        <w:r w:rsidR="0003210C" w:rsidRPr="00242624">
          <w:rPr>
            <w:rStyle w:val="Hyperlink"/>
            <w:i/>
          </w:rPr>
          <w:t>uide</w:t>
        </w:r>
        <w:r w:rsidR="00472256" w:rsidRPr="00242624">
          <w:rPr>
            <w:rStyle w:val="Hyperlink"/>
            <w:i/>
          </w:rPr>
          <w:t xml:space="preserve"> for</w:t>
        </w:r>
        <w:r w:rsidRPr="00242624">
          <w:rPr>
            <w:rStyle w:val="Hyperlink"/>
          </w:rPr>
          <w:t xml:space="preserve"> </w:t>
        </w:r>
        <w:r w:rsidR="00DB6D0D" w:rsidRPr="00242624">
          <w:rPr>
            <w:rStyle w:val="Hyperlink"/>
          </w:rPr>
          <w:t>w</w:t>
        </w:r>
        <w:r w:rsidRPr="00242624">
          <w:rPr>
            <w:rStyle w:val="Hyperlink"/>
            <w:i/>
          </w:rPr>
          <w:t>orking in the vicinity of overhead and underground electric lines</w:t>
        </w:r>
      </w:hyperlink>
      <w:r w:rsidRPr="00DB6D0D">
        <w:t xml:space="preserve"> which provides information on planning and preparation, managing electrical risks</w:t>
      </w:r>
      <w:r w:rsidR="005F717E" w:rsidRPr="00DB6D0D">
        <w:t>,</w:t>
      </w:r>
      <w:r w:rsidRPr="00DB6D0D">
        <w:t xml:space="preserve"> work zones and approach distances for overhead electric lines</w:t>
      </w:r>
      <w:r w:rsidR="00DB6D0D" w:rsidRPr="00DB6D0D">
        <w:t xml:space="preserve"> </w:t>
      </w:r>
      <w:r w:rsidR="00DB6D0D" w:rsidRPr="00DB6D0D">
        <w:rPr>
          <w:rFonts w:cs="Arial"/>
        </w:rPr>
        <w:t>and specific guidance material for:</w:t>
      </w:r>
    </w:p>
    <w:p w:rsidR="00BE6614" w:rsidRPr="00107DB3" w:rsidRDefault="007C5895" w:rsidP="00107DB3">
      <w:pPr>
        <w:pStyle w:val="ListParagraph"/>
      </w:pPr>
      <w:hyperlink r:id="rId13" w:history="1">
        <w:r w:rsidR="00BE6614" w:rsidRPr="00E83EBF">
          <w:rPr>
            <w:rStyle w:val="Hyperlink"/>
          </w:rPr>
          <w:t>tree</w:t>
        </w:r>
        <w:r w:rsidR="00242624" w:rsidRPr="00E83EBF">
          <w:rPr>
            <w:rStyle w:val="Hyperlink"/>
          </w:rPr>
          <w:t xml:space="preserve"> and vegetation management</w:t>
        </w:r>
      </w:hyperlink>
    </w:p>
    <w:p w:rsidR="00BE6614" w:rsidRPr="00107DB3" w:rsidRDefault="007C5895" w:rsidP="00107DB3">
      <w:pPr>
        <w:pStyle w:val="ListParagraph"/>
      </w:pPr>
      <w:hyperlink r:id="rId14" w:history="1">
        <w:r w:rsidR="00242624" w:rsidRPr="00E83EBF">
          <w:rPr>
            <w:rStyle w:val="Hyperlink"/>
          </w:rPr>
          <w:t>scaffolding work</w:t>
        </w:r>
      </w:hyperlink>
    </w:p>
    <w:p w:rsidR="00BE6614" w:rsidRPr="00107DB3" w:rsidRDefault="007C5895" w:rsidP="00107DB3">
      <w:pPr>
        <w:pStyle w:val="ListParagraph"/>
      </w:pPr>
      <w:hyperlink r:id="rId15" w:history="1">
        <w:r w:rsidR="00BE6614" w:rsidRPr="00E83EBF">
          <w:rPr>
            <w:rStyle w:val="Hyperlink"/>
          </w:rPr>
          <w:t>agricultural work</w:t>
        </w:r>
      </w:hyperlink>
    </w:p>
    <w:p w:rsidR="00BE6614" w:rsidRPr="00107DB3" w:rsidRDefault="007C5895" w:rsidP="00107DB3">
      <w:pPr>
        <w:pStyle w:val="ListParagraph"/>
      </w:pPr>
      <w:hyperlink r:id="rId16" w:history="1">
        <w:r w:rsidR="009C0EFA" w:rsidRPr="00E83EBF">
          <w:rPr>
            <w:rStyle w:val="Hyperlink"/>
          </w:rPr>
          <w:t>cranes and mobile plant</w:t>
        </w:r>
      </w:hyperlink>
      <w:r w:rsidR="00BE6614" w:rsidRPr="00107DB3">
        <w:t>, and</w:t>
      </w:r>
    </w:p>
    <w:p w:rsidR="00BE6614" w:rsidRPr="00107DB3" w:rsidRDefault="007C5895" w:rsidP="00107DB3">
      <w:pPr>
        <w:pStyle w:val="ListParagraph"/>
      </w:pPr>
      <w:hyperlink r:id="rId17" w:history="1">
        <w:proofErr w:type="gramStart"/>
        <w:r w:rsidR="00242624" w:rsidRPr="00E83EBF">
          <w:rPr>
            <w:rStyle w:val="Hyperlink"/>
          </w:rPr>
          <w:t>transporting</w:t>
        </w:r>
        <w:proofErr w:type="gramEnd"/>
        <w:r w:rsidR="00242624" w:rsidRPr="00E83EBF">
          <w:rPr>
            <w:rStyle w:val="Hyperlink"/>
          </w:rPr>
          <w:t xml:space="preserve"> high loads</w:t>
        </w:r>
      </w:hyperlink>
      <w:r w:rsidR="00242624">
        <w:t>.</w:t>
      </w:r>
    </w:p>
    <w:p w:rsidR="00920B9E" w:rsidRPr="00107DB3" w:rsidRDefault="00920B9E" w:rsidP="00107DB3">
      <w:pPr>
        <w:pStyle w:val="Heading2"/>
      </w:pPr>
      <w:r w:rsidRPr="00107DB3">
        <w:t>What are the risks?</w:t>
      </w:r>
    </w:p>
    <w:p w:rsidR="00920B9E" w:rsidRPr="005B66C2" w:rsidRDefault="00920B9E" w:rsidP="00107DB3">
      <w:r w:rsidRPr="005B66C2">
        <w:t xml:space="preserve">Contact with energised overhead electric lines when working near low voltage electric lines can expose workers to health and safety risks including death, electric shock or other injury caused directly or indirectly by electricity. An electric shock can also occur without direct contact with overhead electric lines. A close approach to line conductors may allow a ‘flashover’ to occur. </w:t>
      </w:r>
      <w:r w:rsidR="00AC70CF">
        <w:br/>
      </w:r>
      <w:r w:rsidRPr="005B66C2">
        <w:t>The risk of flashover increases as the line voltage increases.</w:t>
      </w:r>
    </w:p>
    <w:p w:rsidR="00541A49" w:rsidRPr="00067C7B" w:rsidRDefault="00541A49" w:rsidP="00107DB3">
      <w:pPr>
        <w:pStyle w:val="Heading2"/>
      </w:pPr>
      <w:bookmarkStart w:id="2" w:name="_Toc384308460"/>
      <w:r w:rsidRPr="00067C7B">
        <w:t xml:space="preserve">Approach </w:t>
      </w:r>
      <w:r w:rsidR="0086784F">
        <w:t>d</w:t>
      </w:r>
      <w:r w:rsidRPr="00067C7B">
        <w:t>istances</w:t>
      </w:r>
      <w:bookmarkEnd w:id="2"/>
    </w:p>
    <w:p w:rsidR="001C0C01" w:rsidRPr="005B66C2" w:rsidRDefault="00E85D24" w:rsidP="00107DB3">
      <w:r w:rsidRPr="005B66C2">
        <w:t>Designated a</w:t>
      </w:r>
      <w:r w:rsidR="001C0C01" w:rsidRPr="005B66C2">
        <w:t xml:space="preserve">pproach distances are one way of </w:t>
      </w:r>
      <w:r w:rsidRPr="005B66C2">
        <w:t xml:space="preserve">keeping </w:t>
      </w:r>
      <w:r w:rsidR="001C0C01" w:rsidRPr="005B66C2">
        <w:t>people</w:t>
      </w:r>
      <w:r w:rsidRPr="005B66C2">
        <w:t xml:space="preserve"> separated</w:t>
      </w:r>
      <w:r w:rsidR="001C0C01" w:rsidRPr="005B66C2">
        <w:t xml:space="preserve"> from</w:t>
      </w:r>
      <w:r w:rsidRPr="005B66C2">
        <w:t xml:space="preserve"> </w:t>
      </w:r>
      <w:r w:rsidR="00920B9E" w:rsidRPr="005B66C2">
        <w:t>electrical</w:t>
      </w:r>
      <w:r w:rsidR="001C0C01" w:rsidRPr="005B66C2">
        <w:t xml:space="preserve"> hazards.</w:t>
      </w:r>
    </w:p>
    <w:p w:rsidR="00541A49" w:rsidRPr="005B66C2" w:rsidRDefault="00541A49" w:rsidP="00107DB3">
      <w:r w:rsidRPr="005B66C2">
        <w:t xml:space="preserve">Table </w:t>
      </w:r>
      <w:r w:rsidR="006C6623" w:rsidRPr="005B66C2">
        <w:t>1</w:t>
      </w:r>
      <w:r w:rsidRPr="005B66C2">
        <w:t xml:space="preserve"> </w:t>
      </w:r>
      <w:r w:rsidR="00B671C7" w:rsidRPr="005B66C2">
        <w:t xml:space="preserve">shows </w:t>
      </w:r>
      <w:r w:rsidR="00827B2F" w:rsidRPr="005B66C2">
        <w:t xml:space="preserve">general </w:t>
      </w:r>
      <w:r w:rsidRPr="005B66C2">
        <w:t>approach distances</w:t>
      </w:r>
      <w:r w:rsidR="00E4516A" w:rsidRPr="005B66C2">
        <w:t xml:space="preserve"> </w:t>
      </w:r>
      <w:r w:rsidRPr="005B66C2">
        <w:t xml:space="preserve">for unauthorised persons working </w:t>
      </w:r>
      <w:r w:rsidR="00083E89" w:rsidRPr="005B66C2">
        <w:t xml:space="preserve">near </w:t>
      </w:r>
      <w:r w:rsidRPr="005B66C2">
        <w:t>low voltage service lines wh</w:t>
      </w:r>
      <w:r w:rsidR="001E6A5A" w:rsidRPr="005B66C2">
        <w:t>en</w:t>
      </w:r>
      <w:r w:rsidRPr="005B66C2">
        <w:t>:</w:t>
      </w:r>
    </w:p>
    <w:p w:rsidR="00541A49" w:rsidRPr="00107DB3" w:rsidRDefault="00541A49" w:rsidP="00107DB3">
      <w:pPr>
        <w:pStyle w:val="ListParagraph"/>
      </w:pPr>
      <w:r w:rsidRPr="00107DB3">
        <w:t>performing minor building work using hand tools held by a person</w:t>
      </w:r>
    </w:p>
    <w:p w:rsidR="00541A49" w:rsidRPr="00107DB3" w:rsidRDefault="00541A49" w:rsidP="00107DB3">
      <w:pPr>
        <w:pStyle w:val="ListParagraph"/>
      </w:pPr>
      <w:r w:rsidRPr="00107DB3">
        <w:t>operating cranes and their loads or mobile plant</w:t>
      </w:r>
    </w:p>
    <w:p w:rsidR="00541A49" w:rsidRPr="00107DB3" w:rsidRDefault="00541A49" w:rsidP="00107DB3">
      <w:pPr>
        <w:pStyle w:val="ListParagraph"/>
      </w:pPr>
      <w:r w:rsidRPr="00107DB3">
        <w:t>handling metal materials e.g. scaffolding, roofing materials, ladders and guttering</w:t>
      </w:r>
    </w:p>
    <w:p w:rsidR="00541A49" w:rsidRPr="00107DB3" w:rsidRDefault="00541A49" w:rsidP="00107DB3">
      <w:pPr>
        <w:pStyle w:val="ListParagraph"/>
      </w:pPr>
      <w:r w:rsidRPr="00107DB3">
        <w:t>handling non-conductive materials e.g. timber, plywood, polyvinyl chloride (PVC) pipes and guttering, or</w:t>
      </w:r>
    </w:p>
    <w:p w:rsidR="00541A49" w:rsidRPr="00107DB3" w:rsidRDefault="00541A49" w:rsidP="00107DB3">
      <w:pPr>
        <w:pStyle w:val="ListParagraph"/>
      </w:pPr>
      <w:proofErr w:type="gramStart"/>
      <w:r w:rsidRPr="00107DB3">
        <w:t>driving</w:t>
      </w:r>
      <w:proofErr w:type="gramEnd"/>
      <w:r w:rsidRPr="00107DB3">
        <w:t xml:space="preserve"> or operating a vehicle under overhead service lines.</w:t>
      </w:r>
      <w:r w:rsidR="00B671C7" w:rsidRPr="00107DB3">
        <w:t xml:space="preserve"> Note: approach distances specified </w:t>
      </w:r>
      <w:r w:rsidR="00AC70CF">
        <w:br/>
      </w:r>
      <w:r w:rsidR="00B671C7" w:rsidRPr="00107DB3">
        <w:t>in Table 1 are based on the design or transit envelope of the vehicle not allowing any part of the vehicle to come closer than the 0.6 metre approach distance specified</w:t>
      </w:r>
      <w:r w:rsidR="002C2111" w:rsidRPr="00107DB3">
        <w:t>.</w:t>
      </w:r>
    </w:p>
    <w:p w:rsidR="00541A49" w:rsidRPr="005B66C2" w:rsidRDefault="00541A49" w:rsidP="00107DB3">
      <w:pPr>
        <w:spacing w:before="240" w:after="120"/>
      </w:pPr>
      <w:r w:rsidRPr="005B66C2">
        <w:rPr>
          <w:b/>
        </w:rPr>
        <w:t xml:space="preserve">Table </w:t>
      </w:r>
      <w:r w:rsidR="006C6623" w:rsidRPr="005B66C2">
        <w:rPr>
          <w:b/>
        </w:rPr>
        <w:t>1</w:t>
      </w:r>
      <w:r w:rsidRPr="005B66C2">
        <w:rPr>
          <w:color w:val="FF0000"/>
        </w:rPr>
        <w:t xml:space="preserve"> </w:t>
      </w:r>
      <w:r w:rsidR="00B671C7" w:rsidRPr="005B66C2">
        <w:t>Approach</w:t>
      </w:r>
      <w:r w:rsidRPr="005B66C2">
        <w:t xml:space="preserve"> distances for unauthorised persons </w:t>
      </w:r>
      <w:r w:rsidR="00067C7B" w:rsidRPr="005B66C2">
        <w:t xml:space="preserve">working near </w:t>
      </w:r>
      <w:r w:rsidRPr="005B66C2">
        <w:t>low voltage service lines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Approach distances for low voltage overhead lines"/>
        <w:tblDescription w:val="Table 1 shows approach distances for work by unauthorised persons in the vicinity of low voltage overhead service lines."/>
      </w:tblPr>
      <w:tblGrid>
        <w:gridCol w:w="1282"/>
        <w:gridCol w:w="1577"/>
        <w:gridCol w:w="2112"/>
        <w:gridCol w:w="2258"/>
        <w:gridCol w:w="1569"/>
      </w:tblGrid>
      <w:tr w:rsidR="00541A49" w:rsidTr="00107DB3">
        <w:trPr>
          <w:trHeight w:val="510"/>
        </w:trPr>
        <w:tc>
          <w:tcPr>
            <w:tcW w:w="8798" w:type="dxa"/>
            <w:gridSpan w:val="5"/>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541A49" w:rsidRPr="00107DB3" w:rsidRDefault="00E4516A" w:rsidP="00B36BFF">
            <w:pPr>
              <w:spacing w:before="0"/>
              <w:rPr>
                <w:b/>
                <w:color w:val="FFFFFF" w:themeColor="background1"/>
              </w:rPr>
            </w:pPr>
            <w:r w:rsidRPr="00107DB3">
              <w:rPr>
                <w:b/>
                <w:color w:val="FFFFFF" w:themeColor="background1"/>
              </w:rPr>
              <w:t xml:space="preserve">Approach </w:t>
            </w:r>
            <w:r w:rsidR="00B36BFF">
              <w:rPr>
                <w:b/>
                <w:color w:val="FFFFFF" w:themeColor="background1"/>
              </w:rPr>
              <w:t>d</w:t>
            </w:r>
            <w:r w:rsidRPr="00107DB3">
              <w:rPr>
                <w:b/>
                <w:color w:val="FFFFFF" w:themeColor="background1"/>
              </w:rPr>
              <w:t xml:space="preserve">istances for </w:t>
            </w:r>
            <w:r w:rsidR="00B36BFF">
              <w:rPr>
                <w:b/>
                <w:color w:val="FFFFFF" w:themeColor="background1"/>
              </w:rPr>
              <w:t>u</w:t>
            </w:r>
            <w:r w:rsidR="00541A49" w:rsidRPr="00107DB3">
              <w:rPr>
                <w:b/>
                <w:color w:val="FFFFFF" w:themeColor="background1"/>
              </w:rPr>
              <w:t xml:space="preserve">nauthorised </w:t>
            </w:r>
            <w:r w:rsidR="00B36BFF">
              <w:rPr>
                <w:b/>
                <w:color w:val="FFFFFF" w:themeColor="background1"/>
              </w:rPr>
              <w:t>p</w:t>
            </w:r>
            <w:r w:rsidR="00541A49" w:rsidRPr="00107DB3">
              <w:rPr>
                <w:b/>
                <w:color w:val="FFFFFF" w:themeColor="background1"/>
              </w:rPr>
              <w:t xml:space="preserve">ersons </w:t>
            </w:r>
          </w:p>
        </w:tc>
      </w:tr>
      <w:tr w:rsidR="00D51F89" w:rsidTr="007946F7">
        <w:tc>
          <w:tcPr>
            <w:tcW w:w="1282"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Hand held tools</w:t>
            </w:r>
          </w:p>
        </w:tc>
        <w:tc>
          <w:tcPr>
            <w:tcW w:w="1577" w:type="dxa"/>
            <w:tcBorders>
              <w:top w:val="single" w:sz="4" w:space="0" w:color="auto"/>
              <w:left w:val="single" w:sz="4" w:space="0" w:color="auto"/>
              <w:bottom w:val="single" w:sz="4" w:space="0" w:color="auto"/>
              <w:right w:val="single" w:sz="4" w:space="0" w:color="auto"/>
            </w:tcBorders>
          </w:tcPr>
          <w:p w:rsidR="00D51F89" w:rsidRPr="00107DB3" w:rsidRDefault="00D51F89" w:rsidP="00107DB3">
            <w:pPr>
              <w:rPr>
                <w:rStyle w:val="Emphasis"/>
              </w:rPr>
            </w:pPr>
            <w:r w:rsidRPr="00107DB3">
              <w:rPr>
                <w:rStyle w:val="Emphasis"/>
              </w:rPr>
              <w:t>Operating a crane or mobile plant</w:t>
            </w:r>
          </w:p>
        </w:tc>
        <w:tc>
          <w:tcPr>
            <w:tcW w:w="2112" w:type="dxa"/>
            <w:tcBorders>
              <w:top w:val="single" w:sz="4" w:space="0" w:color="auto"/>
              <w:left w:val="single" w:sz="4" w:space="0" w:color="auto"/>
              <w:bottom w:val="single" w:sz="4" w:space="0" w:color="auto"/>
              <w:right w:val="single" w:sz="4" w:space="0" w:color="auto"/>
            </w:tcBorders>
            <w:hideMark/>
          </w:tcPr>
          <w:p w:rsidR="00D51F89" w:rsidRDefault="00D51F89" w:rsidP="00107DB3">
            <w:pPr>
              <w:rPr>
                <w:b/>
              </w:rPr>
            </w:pPr>
            <w:r>
              <w:rPr>
                <w:b/>
              </w:rPr>
              <w:t>Handling metal materials</w:t>
            </w:r>
            <w:r>
              <w:t xml:space="preserve"> </w:t>
            </w:r>
            <w:r w:rsidRPr="00107DB3">
              <w:rPr>
                <w:i/>
              </w:rPr>
              <w:t>e.g. scaffolding, roofing, ladders, guttering and pipes.</w:t>
            </w:r>
            <w:r>
              <w:rPr>
                <w:b/>
              </w:rPr>
              <w:t xml:space="preserve"> </w:t>
            </w:r>
          </w:p>
        </w:tc>
        <w:tc>
          <w:tcPr>
            <w:tcW w:w="2258" w:type="dxa"/>
            <w:tcBorders>
              <w:top w:val="single" w:sz="4" w:space="0" w:color="auto"/>
              <w:left w:val="single" w:sz="4" w:space="0" w:color="auto"/>
              <w:bottom w:val="single" w:sz="4" w:space="0" w:color="auto"/>
              <w:right w:val="single" w:sz="4" w:space="0" w:color="auto"/>
            </w:tcBorders>
            <w:hideMark/>
          </w:tcPr>
          <w:p w:rsidR="00D51F89" w:rsidRDefault="00D51F89" w:rsidP="00107DB3">
            <w:pPr>
              <w:rPr>
                <w:b/>
              </w:rPr>
            </w:pPr>
            <w:r>
              <w:rPr>
                <w:b/>
              </w:rPr>
              <w:t>Handling non-conductive materials</w:t>
            </w:r>
            <w:r>
              <w:t xml:space="preserve"> </w:t>
            </w:r>
            <w:r w:rsidRPr="00107DB3">
              <w:rPr>
                <w:i/>
              </w:rPr>
              <w:t>e.g. timber, plywood, PVC pipes and guttering.</w:t>
            </w:r>
          </w:p>
        </w:tc>
        <w:tc>
          <w:tcPr>
            <w:tcW w:w="1569"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 xml:space="preserve">Driving or operating vehicle </w:t>
            </w:r>
          </w:p>
        </w:tc>
      </w:tr>
      <w:tr w:rsidR="00D51F89" w:rsidTr="007946F7">
        <w:tc>
          <w:tcPr>
            <w:tcW w:w="1282"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0.5</w:t>
            </w:r>
            <w:r w:rsidR="00E4516A" w:rsidRPr="00107DB3">
              <w:rPr>
                <w:rStyle w:val="Emphasis"/>
              </w:rPr>
              <w:t xml:space="preserve"> m</w:t>
            </w:r>
          </w:p>
        </w:tc>
        <w:tc>
          <w:tcPr>
            <w:tcW w:w="1577" w:type="dxa"/>
            <w:tcBorders>
              <w:top w:val="single" w:sz="4" w:space="0" w:color="auto"/>
              <w:left w:val="single" w:sz="4" w:space="0" w:color="auto"/>
              <w:bottom w:val="single" w:sz="4" w:space="0" w:color="auto"/>
              <w:right w:val="single" w:sz="4" w:space="0" w:color="auto"/>
            </w:tcBorders>
          </w:tcPr>
          <w:p w:rsidR="00D51F89" w:rsidRPr="00107DB3" w:rsidRDefault="00D51F89" w:rsidP="00107DB3">
            <w:pPr>
              <w:rPr>
                <w:rStyle w:val="Emphasis"/>
              </w:rPr>
            </w:pPr>
            <w:r w:rsidRPr="00107DB3">
              <w:rPr>
                <w:rStyle w:val="Emphasis"/>
              </w:rPr>
              <w:t>3.0</w:t>
            </w:r>
            <w:r w:rsidR="00E4516A" w:rsidRPr="00107DB3">
              <w:rPr>
                <w:rStyle w:val="Emphasis"/>
              </w:rPr>
              <w:t xml:space="preserve"> m</w:t>
            </w:r>
          </w:p>
        </w:tc>
        <w:tc>
          <w:tcPr>
            <w:tcW w:w="2112"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4.0</w:t>
            </w:r>
            <w:r w:rsidR="00E4516A" w:rsidRPr="00107DB3">
              <w:rPr>
                <w:rStyle w:val="Emphasis"/>
              </w:rPr>
              <w:t xml:space="preserve"> m</w:t>
            </w:r>
          </w:p>
        </w:tc>
        <w:tc>
          <w:tcPr>
            <w:tcW w:w="2258"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1.5</w:t>
            </w:r>
            <w:r w:rsidR="00E4516A" w:rsidRPr="00107DB3">
              <w:rPr>
                <w:rStyle w:val="Emphasis"/>
              </w:rPr>
              <w:t xml:space="preserve"> m</w:t>
            </w:r>
          </w:p>
        </w:tc>
        <w:tc>
          <w:tcPr>
            <w:tcW w:w="1569" w:type="dxa"/>
            <w:tcBorders>
              <w:top w:val="single" w:sz="4" w:space="0" w:color="auto"/>
              <w:left w:val="single" w:sz="4" w:space="0" w:color="auto"/>
              <w:bottom w:val="single" w:sz="4" w:space="0" w:color="auto"/>
              <w:right w:val="single" w:sz="4" w:space="0" w:color="auto"/>
            </w:tcBorders>
            <w:hideMark/>
          </w:tcPr>
          <w:p w:rsidR="00D51F89" w:rsidRPr="00107DB3" w:rsidRDefault="00D51F89" w:rsidP="00107DB3">
            <w:pPr>
              <w:rPr>
                <w:rStyle w:val="Emphasis"/>
              </w:rPr>
            </w:pPr>
            <w:r w:rsidRPr="00107DB3">
              <w:rPr>
                <w:rStyle w:val="Emphasis"/>
              </w:rPr>
              <w:t>0.6</w:t>
            </w:r>
            <w:r w:rsidR="00E4516A" w:rsidRPr="00107DB3">
              <w:rPr>
                <w:rStyle w:val="Emphasis"/>
              </w:rPr>
              <w:t xml:space="preserve"> m</w:t>
            </w:r>
          </w:p>
        </w:tc>
      </w:tr>
    </w:tbl>
    <w:p w:rsidR="00827B2F" w:rsidRPr="005B66C2" w:rsidRDefault="00827B2F" w:rsidP="00107DB3">
      <w:r w:rsidRPr="005B66C2">
        <w:rPr>
          <w:i/>
        </w:rPr>
        <w:t>Note:</w:t>
      </w:r>
      <w:r w:rsidRPr="005B66C2">
        <w:t xml:space="preserve"> </w:t>
      </w:r>
      <w:r w:rsidR="00B671C7" w:rsidRPr="005B66C2">
        <w:t>Approach distances for work near overhead electric lines vary in each state and territory for people, plant and vehicles depending on the voltage of the overhead electric line, whether the electric lines are insulated or bare, and in some states with or without consultation with the person in control of the energised overhead electric line or exposed part.</w:t>
      </w:r>
      <w:r w:rsidRPr="005B66C2">
        <w:t xml:space="preserve"> Therefore for specific low voltage electric line requirements that apply in your state or territory you should contact your </w:t>
      </w:r>
      <w:hyperlink r:id="rId18" w:history="1">
        <w:r w:rsidRPr="005B70E0">
          <w:rPr>
            <w:rStyle w:val="Hyperlink"/>
          </w:rPr>
          <w:t>Electricity Regulator</w:t>
        </w:r>
      </w:hyperlink>
      <w:r w:rsidRPr="005B66C2">
        <w:t xml:space="preserve"> or your</w:t>
      </w:r>
      <w:r w:rsidR="00242624">
        <w:t xml:space="preserve"> </w:t>
      </w:r>
      <w:hyperlink r:id="rId19" w:history="1">
        <w:r w:rsidR="00242624" w:rsidRPr="005B70E0">
          <w:rPr>
            <w:rStyle w:val="Hyperlink"/>
          </w:rPr>
          <w:t>Electricity Supply Authority</w:t>
        </w:r>
      </w:hyperlink>
      <w:r w:rsidR="00242624">
        <w:t>.</w:t>
      </w:r>
    </w:p>
    <w:p w:rsidR="00827B2F" w:rsidRPr="005B66C2" w:rsidRDefault="00472256" w:rsidP="00107DB3">
      <w:pPr>
        <w:rPr>
          <w:i/>
        </w:rPr>
      </w:pPr>
      <w:r w:rsidRPr="005B66C2">
        <w:rPr>
          <w:bCs/>
        </w:rPr>
        <w:t>More</w:t>
      </w:r>
      <w:r w:rsidR="00827B2F" w:rsidRPr="005B66C2">
        <w:rPr>
          <w:bCs/>
        </w:rPr>
        <w:t xml:space="preserve"> information</w:t>
      </w:r>
      <w:r w:rsidR="00827B2F" w:rsidRPr="005B66C2">
        <w:rPr>
          <w:bCs/>
          <w:color w:val="FF0000"/>
        </w:rPr>
        <w:t xml:space="preserve"> </w:t>
      </w:r>
      <w:r w:rsidR="00827B2F" w:rsidRPr="005B66C2">
        <w:rPr>
          <w:bCs/>
        </w:rPr>
        <w:t>on s</w:t>
      </w:r>
      <w:r w:rsidR="00827B2F" w:rsidRPr="005B66C2">
        <w:t xml:space="preserve">caffolding work near overhead electric lines is in the </w:t>
      </w:r>
      <w:hyperlink r:id="rId20" w:history="1">
        <w:r w:rsidR="0003210C" w:rsidRPr="00242624">
          <w:rPr>
            <w:rStyle w:val="Hyperlink"/>
          </w:rPr>
          <w:t xml:space="preserve">Information </w:t>
        </w:r>
        <w:r w:rsidR="00827B2F" w:rsidRPr="00242624">
          <w:rPr>
            <w:rStyle w:val="Hyperlink"/>
          </w:rPr>
          <w:t>Sheet:</w:t>
        </w:r>
        <w:r w:rsidR="00827B2F" w:rsidRPr="00242624">
          <w:rPr>
            <w:rStyle w:val="Hyperlink"/>
            <w:i/>
          </w:rPr>
          <w:t xml:space="preserve"> Scaffolding work near overhead electric lines</w:t>
        </w:r>
      </w:hyperlink>
      <w:r w:rsidR="00827B2F" w:rsidRPr="005B66C2">
        <w:rPr>
          <w:i/>
        </w:rPr>
        <w:t>.</w:t>
      </w:r>
    </w:p>
    <w:p w:rsidR="00920B9E" w:rsidRPr="00067C7B" w:rsidRDefault="001E6A5A" w:rsidP="00107DB3">
      <w:pPr>
        <w:pStyle w:val="Heading2"/>
      </w:pPr>
      <w:r w:rsidRPr="00067C7B">
        <w:lastRenderedPageBreak/>
        <w:t>What do I need to do?</w:t>
      </w:r>
    </w:p>
    <w:p w:rsidR="00920B9E" w:rsidRPr="005B66C2" w:rsidRDefault="00214501" w:rsidP="00107DB3">
      <w:r w:rsidRPr="005B66C2">
        <w:t>Y</w:t>
      </w:r>
      <w:r w:rsidR="00920B9E" w:rsidRPr="005B66C2">
        <w:t xml:space="preserve">ou must prevent people, plant, equipment and materials from coming close </w:t>
      </w:r>
      <w:r w:rsidR="005F717E" w:rsidRPr="005B66C2">
        <w:t xml:space="preserve">enough </w:t>
      </w:r>
      <w:r w:rsidR="00920B9E" w:rsidRPr="005B66C2">
        <w:t xml:space="preserve">to energised </w:t>
      </w:r>
      <w:r w:rsidR="00920B9E" w:rsidRPr="005B66C2">
        <w:rPr>
          <w:rFonts w:cs="Arial"/>
        </w:rPr>
        <w:t xml:space="preserve">low voltage overhead electric lines </w:t>
      </w:r>
      <w:r w:rsidR="00920B9E" w:rsidRPr="005B66C2">
        <w:t xml:space="preserve">for direct contact or </w:t>
      </w:r>
      <w:r w:rsidRPr="005B66C2">
        <w:t>‘</w:t>
      </w:r>
      <w:r w:rsidR="00920B9E" w:rsidRPr="005B66C2">
        <w:t>flashover</w:t>
      </w:r>
      <w:r w:rsidRPr="005B66C2">
        <w:t>’</w:t>
      </w:r>
      <w:r w:rsidR="00920B9E" w:rsidRPr="005B66C2">
        <w:t xml:space="preserve"> to occur.</w:t>
      </w:r>
    </w:p>
    <w:p w:rsidR="00283FBB" w:rsidRPr="005B66C2" w:rsidRDefault="001E0187" w:rsidP="00107DB3">
      <w:r w:rsidRPr="005B66C2">
        <w:t>Conduct</w:t>
      </w:r>
      <w:r w:rsidR="00541A49" w:rsidRPr="005B66C2">
        <w:t xml:space="preserve"> a workplace inspection to identify potential hazards before starting</w:t>
      </w:r>
      <w:r w:rsidR="00541A49" w:rsidRPr="005B66C2">
        <w:rPr>
          <w:color w:val="7030A0"/>
        </w:rPr>
        <w:t xml:space="preserve"> </w:t>
      </w:r>
      <w:r w:rsidR="00541A49" w:rsidRPr="005B66C2">
        <w:t xml:space="preserve">work </w:t>
      </w:r>
      <w:r w:rsidR="00214501" w:rsidRPr="005B66C2">
        <w:t>near</w:t>
      </w:r>
      <w:r w:rsidR="00541A49" w:rsidRPr="005B66C2">
        <w:t xml:space="preserve"> low voltage service lines where the work may come closer than the </w:t>
      </w:r>
      <w:r w:rsidR="00E04E7F" w:rsidRPr="005B66C2">
        <w:t xml:space="preserve">specified </w:t>
      </w:r>
      <w:r w:rsidR="00541A49" w:rsidRPr="005B66C2">
        <w:t>approach distances</w:t>
      </w:r>
      <w:r w:rsidR="00E04E7F" w:rsidRPr="005B66C2">
        <w:t>.</w:t>
      </w:r>
    </w:p>
    <w:p w:rsidR="00C50069" w:rsidRPr="00F40389" w:rsidRDefault="00C50069" w:rsidP="00F40389">
      <w:pPr>
        <w:pStyle w:val="Heading3"/>
      </w:pPr>
      <w:r w:rsidRPr="00F40389">
        <w:t>Visual examination of low voltage overhead line</w:t>
      </w:r>
    </w:p>
    <w:p w:rsidR="00374738" w:rsidRPr="005B66C2" w:rsidRDefault="005F717E" w:rsidP="00107DB3">
      <w:r w:rsidRPr="005B66C2">
        <w:t>A</w:t>
      </w:r>
      <w:r w:rsidR="00374738" w:rsidRPr="005B66C2">
        <w:t xml:space="preserve">n insulated low voltage overhead line </w:t>
      </w:r>
      <w:r w:rsidRPr="005B66C2">
        <w:t xml:space="preserve">should be examined </w:t>
      </w:r>
      <w:r w:rsidR="00374738" w:rsidRPr="005B66C2">
        <w:t xml:space="preserve">for visible defects. If the line is part of </w:t>
      </w:r>
      <w:r w:rsidR="00AC70CF">
        <w:br/>
      </w:r>
      <w:r w:rsidR="00374738" w:rsidRPr="005B66C2">
        <w:t xml:space="preserve">a customer’s installation, a licensed electrical worker should assess the line. If the line is </w:t>
      </w:r>
      <w:r w:rsidR="00214501" w:rsidRPr="005B66C2">
        <w:t>owned by the</w:t>
      </w:r>
      <w:r w:rsidR="00374738" w:rsidRPr="005B66C2">
        <w:t xml:space="preserve"> </w:t>
      </w:r>
      <w:r w:rsidR="00214501" w:rsidRPr="005B66C2">
        <w:t>E</w:t>
      </w:r>
      <w:r w:rsidR="00374738" w:rsidRPr="005B66C2">
        <w:t xml:space="preserve">lectricity </w:t>
      </w:r>
      <w:r w:rsidR="00214501" w:rsidRPr="005B66C2">
        <w:t>S</w:t>
      </w:r>
      <w:r w:rsidR="00374738" w:rsidRPr="005B66C2">
        <w:t xml:space="preserve">upply </w:t>
      </w:r>
      <w:r w:rsidR="00214501" w:rsidRPr="005B66C2">
        <w:t>A</w:t>
      </w:r>
      <w:r w:rsidR="00374738" w:rsidRPr="005B66C2">
        <w:t xml:space="preserve">uthority, either an electrical worker with relevant experience or the </w:t>
      </w:r>
      <w:r w:rsidR="00214501" w:rsidRPr="005B66C2">
        <w:t>E</w:t>
      </w:r>
      <w:r w:rsidR="00374738" w:rsidRPr="005B66C2">
        <w:t xml:space="preserve">lectricity </w:t>
      </w:r>
      <w:r w:rsidR="00214501" w:rsidRPr="005B66C2">
        <w:t>Supply A</w:t>
      </w:r>
      <w:r w:rsidR="00374738" w:rsidRPr="005B66C2">
        <w:t>uthority should be engaged to have the line assessed.</w:t>
      </w:r>
    </w:p>
    <w:p w:rsidR="00374738" w:rsidRPr="005B66C2" w:rsidRDefault="00374738" w:rsidP="00107DB3">
      <w:r w:rsidRPr="005B66C2">
        <w:t>The line should be visually checked to ensure:</w:t>
      </w:r>
    </w:p>
    <w:p w:rsidR="00374738" w:rsidRPr="00F40389" w:rsidRDefault="00374738" w:rsidP="00F40389">
      <w:pPr>
        <w:pStyle w:val="ListParagraph"/>
      </w:pPr>
      <w:r w:rsidRPr="00F40389">
        <w:t>insulation is intact with no tears, cracks or other physical defects</w:t>
      </w:r>
      <w:r w:rsidR="00214501" w:rsidRPr="00F40389">
        <w:t xml:space="preserve"> and there are no exposed energised parts along the line</w:t>
      </w:r>
      <w:r w:rsidRPr="00F40389">
        <w:t>, and</w:t>
      </w:r>
    </w:p>
    <w:p w:rsidR="00374738" w:rsidRPr="005B66C2" w:rsidRDefault="00374738" w:rsidP="00F40389">
      <w:pPr>
        <w:pStyle w:val="ListParagraph"/>
      </w:pPr>
      <w:proofErr w:type="gramStart"/>
      <w:r w:rsidRPr="00F40389">
        <w:t>there</w:t>
      </w:r>
      <w:proofErr w:type="gramEnd"/>
      <w:r w:rsidRPr="00F40389">
        <w:t xml:space="preserve"> are no exposed energised parts anywhere on the line</w:t>
      </w:r>
      <w:r w:rsidRPr="005B66C2">
        <w:t>.</w:t>
      </w:r>
    </w:p>
    <w:p w:rsidR="00541A49" w:rsidRPr="005B66C2" w:rsidRDefault="0068314C" w:rsidP="00107DB3">
      <w:r w:rsidRPr="005B66C2">
        <w:t>H</w:t>
      </w:r>
      <w:r w:rsidR="00541A49" w:rsidRPr="005B66C2">
        <w:t xml:space="preserve">azards </w:t>
      </w:r>
      <w:r w:rsidR="00214501" w:rsidRPr="005B66C2">
        <w:t xml:space="preserve">may </w:t>
      </w:r>
      <w:r w:rsidR="00541A49" w:rsidRPr="005B66C2">
        <w:t>include:</w:t>
      </w:r>
    </w:p>
    <w:p w:rsidR="00541A49" w:rsidRPr="00F40389" w:rsidRDefault="00541A49" w:rsidP="00F40389">
      <w:pPr>
        <w:pStyle w:val="ListParagraph"/>
      </w:pPr>
      <w:r w:rsidRPr="00F40389">
        <w:t>bare exposed energised conductors</w:t>
      </w:r>
    </w:p>
    <w:p w:rsidR="00541A49" w:rsidRPr="00F40389" w:rsidRDefault="00541A49" w:rsidP="00F40389">
      <w:pPr>
        <w:pStyle w:val="ListParagraph"/>
      </w:pPr>
      <w:r w:rsidRPr="00F40389">
        <w:t>deteriorated or broken down insulation</w:t>
      </w:r>
    </w:p>
    <w:p w:rsidR="00541A49" w:rsidRPr="00F40389" w:rsidRDefault="00541A49" w:rsidP="00F40389">
      <w:pPr>
        <w:pStyle w:val="ListParagraph"/>
      </w:pPr>
      <w:r w:rsidRPr="00F40389">
        <w:t>damaged service line mains connection box or damaged insulation around conductor clamps</w:t>
      </w:r>
    </w:p>
    <w:p w:rsidR="00541A49" w:rsidRPr="00F40389" w:rsidRDefault="00541A49" w:rsidP="00F40389">
      <w:pPr>
        <w:pStyle w:val="ListParagraph"/>
      </w:pPr>
      <w:r w:rsidRPr="00F40389">
        <w:t>deterioration of earthing of exposed conductive parts required to be earthed</w:t>
      </w:r>
    </w:p>
    <w:p w:rsidR="00541A49" w:rsidRPr="00F40389" w:rsidRDefault="00541A49" w:rsidP="00F40389">
      <w:pPr>
        <w:pStyle w:val="ListParagraph"/>
      </w:pPr>
      <w:r w:rsidRPr="00F40389">
        <w:t>voltage of the line is higher than the expected low voltage (240/415 volts alternating current), and</w:t>
      </w:r>
    </w:p>
    <w:p w:rsidR="00541A49" w:rsidRPr="00F40389" w:rsidRDefault="00541A49" w:rsidP="00F40389">
      <w:pPr>
        <w:pStyle w:val="ListParagraph"/>
      </w:pPr>
      <w:proofErr w:type="gramStart"/>
      <w:r w:rsidRPr="00F40389">
        <w:t>the</w:t>
      </w:r>
      <w:proofErr w:type="gramEnd"/>
      <w:r w:rsidRPr="00F40389">
        <w:t xml:space="preserve"> possibility of hand held tools and equipment co</w:t>
      </w:r>
      <w:r w:rsidR="005A43D4" w:rsidRPr="00F40389">
        <w:t>ntacting</w:t>
      </w:r>
      <w:r w:rsidRPr="00F40389">
        <w:t xml:space="preserve"> exposed energised parts.</w:t>
      </w:r>
    </w:p>
    <w:p w:rsidR="00541A49" w:rsidRPr="005B66C2" w:rsidRDefault="00541A49" w:rsidP="00107DB3">
      <w:pPr>
        <w:rPr>
          <w:bCs/>
        </w:rPr>
      </w:pPr>
      <w:r w:rsidRPr="005B66C2">
        <w:t>When assessing the risks consider:</w:t>
      </w:r>
    </w:p>
    <w:p w:rsidR="00541A49" w:rsidRPr="00F40389" w:rsidRDefault="00541A49" w:rsidP="00F40389">
      <w:pPr>
        <w:pStyle w:val="ListParagraph"/>
      </w:pPr>
      <w:r w:rsidRPr="00F40389">
        <w:t xml:space="preserve">Tools or equipment used and the risk of mechanical damage to the low voltage service lines if </w:t>
      </w:r>
      <w:r w:rsidR="00214501" w:rsidRPr="00F40389">
        <w:t>accidental</w:t>
      </w:r>
      <w:r w:rsidRPr="00F40389">
        <w:t xml:space="preserve"> contact </w:t>
      </w:r>
      <w:r w:rsidR="0068314C" w:rsidRPr="00F40389">
        <w:t xml:space="preserve">occurs </w:t>
      </w:r>
      <w:r w:rsidRPr="00F40389">
        <w:t xml:space="preserve">with the conductors </w:t>
      </w:r>
      <w:r w:rsidR="0068314C" w:rsidRPr="00F40389">
        <w:t>or</w:t>
      </w:r>
      <w:r w:rsidRPr="00F40389">
        <w:t xml:space="preserve"> associated electrical equipment. Examples include:</w:t>
      </w:r>
    </w:p>
    <w:p w:rsidR="00541A49" w:rsidRPr="005B66C2" w:rsidRDefault="00541A49" w:rsidP="00F40389">
      <w:pPr>
        <w:pStyle w:val="ListParagraph"/>
        <w:numPr>
          <w:ilvl w:val="1"/>
          <w:numId w:val="7"/>
        </w:numPr>
        <w:ind w:left="700"/>
      </w:pPr>
      <w:r w:rsidRPr="005B66C2">
        <w:t xml:space="preserve">Handling a sheet of roofing material that </w:t>
      </w:r>
      <w:r w:rsidR="00214501" w:rsidRPr="005B66C2">
        <w:t>accidently</w:t>
      </w:r>
      <w:r w:rsidRPr="005B66C2">
        <w:t xml:space="preserve"> contact</w:t>
      </w:r>
      <w:r w:rsidR="00214501" w:rsidRPr="005B66C2">
        <w:t>s</w:t>
      </w:r>
      <w:r w:rsidRPr="005B66C2">
        <w:t xml:space="preserve"> the service lines.</w:t>
      </w:r>
    </w:p>
    <w:p w:rsidR="00541A49" w:rsidRPr="005B66C2" w:rsidRDefault="00541A49" w:rsidP="00F40389">
      <w:pPr>
        <w:pStyle w:val="ListParagraph"/>
        <w:numPr>
          <w:ilvl w:val="1"/>
          <w:numId w:val="7"/>
        </w:numPr>
        <w:ind w:left="700"/>
      </w:pPr>
      <w:r w:rsidRPr="005B66C2">
        <w:t xml:space="preserve">Using cutting or grinding tools where the operator could lose control and come within the approach distance outlined in Table </w:t>
      </w:r>
      <w:r w:rsidR="00374738" w:rsidRPr="005B66C2">
        <w:t>1</w:t>
      </w:r>
      <w:r w:rsidRPr="005B66C2">
        <w:t xml:space="preserve">. Using a heavy electric disc sander to sand timber near the point of attachment of a service line may </w:t>
      </w:r>
      <w:r w:rsidR="00214501" w:rsidRPr="005B66C2">
        <w:t>create</w:t>
      </w:r>
      <w:r w:rsidRPr="005B66C2">
        <w:t xml:space="preserve"> a high risk of </w:t>
      </w:r>
      <w:r w:rsidR="00374738" w:rsidRPr="005B66C2">
        <w:t>contacting the line i</w:t>
      </w:r>
      <w:r w:rsidRPr="005B66C2">
        <w:t xml:space="preserve">f control </w:t>
      </w:r>
      <w:r w:rsidR="005F717E" w:rsidRPr="005B66C2">
        <w:t xml:space="preserve">is </w:t>
      </w:r>
      <w:r w:rsidRPr="005B66C2">
        <w:t xml:space="preserve">lost. The risk of damage to and contact with the line and consequent electric shock is high if the sander touched the line. </w:t>
      </w:r>
      <w:r w:rsidR="00F41585" w:rsidRPr="005B66C2">
        <w:t>Consider m</w:t>
      </w:r>
      <w:r w:rsidRPr="005B66C2">
        <w:t xml:space="preserve">anual sanding </w:t>
      </w:r>
      <w:r w:rsidR="00374738" w:rsidRPr="005B66C2">
        <w:t>instead</w:t>
      </w:r>
      <w:r w:rsidRPr="005B66C2">
        <w:t>.</w:t>
      </w:r>
    </w:p>
    <w:p w:rsidR="00541A49" w:rsidRPr="00F40389" w:rsidRDefault="00541A49" w:rsidP="00F40389">
      <w:pPr>
        <w:pStyle w:val="ListParagraph"/>
      </w:pPr>
      <w:r w:rsidRPr="00F40389">
        <w:t>Proximity of the work to the low voltage service lines.</w:t>
      </w:r>
    </w:p>
    <w:p w:rsidR="00541A49" w:rsidRPr="00F40389" w:rsidRDefault="00541A49" w:rsidP="00F40389">
      <w:pPr>
        <w:pStyle w:val="ListParagraph"/>
      </w:pPr>
      <w:r w:rsidRPr="00F40389">
        <w:t xml:space="preserve">Environmental conditions e.g. rain, wind or uneven terrain </w:t>
      </w:r>
      <w:r w:rsidR="0068314C" w:rsidRPr="00F40389">
        <w:t>that</w:t>
      </w:r>
      <w:r w:rsidRPr="00F40389">
        <w:t xml:space="preserve"> may </w:t>
      </w:r>
      <w:r w:rsidR="004646DA" w:rsidRPr="00F40389">
        <w:t xml:space="preserve">create </w:t>
      </w:r>
      <w:r w:rsidR="0068314C" w:rsidRPr="00F40389">
        <w:t>a</w:t>
      </w:r>
      <w:r w:rsidR="004646DA" w:rsidRPr="00F40389">
        <w:t xml:space="preserve"> </w:t>
      </w:r>
      <w:r w:rsidRPr="00F40389">
        <w:t>risk of unexpected movement of tools or equipment held by workers.</w:t>
      </w:r>
    </w:p>
    <w:p w:rsidR="00C50069" w:rsidRPr="005A43D4" w:rsidRDefault="00F523A7" w:rsidP="00107DB3">
      <w:pPr>
        <w:pStyle w:val="Heading2"/>
      </w:pPr>
      <w:r w:rsidRPr="005A43D4">
        <w:t xml:space="preserve">How do I </w:t>
      </w:r>
      <w:r w:rsidR="005A43D4">
        <w:t>control</w:t>
      </w:r>
      <w:r w:rsidRPr="005A43D4">
        <w:t xml:space="preserve"> the risks?</w:t>
      </w:r>
    </w:p>
    <w:p w:rsidR="00F41585" w:rsidRPr="005B66C2" w:rsidRDefault="00F41585" w:rsidP="00107DB3">
      <w:pPr>
        <w:rPr>
          <w:b/>
        </w:rPr>
      </w:pPr>
      <w:r w:rsidRPr="005B66C2">
        <w:t xml:space="preserve">Where </w:t>
      </w:r>
      <w:r w:rsidR="00F523A7" w:rsidRPr="005B66C2">
        <w:t xml:space="preserve">it is reasonably </w:t>
      </w:r>
      <w:r w:rsidRPr="005B66C2">
        <w:t xml:space="preserve">practicable you </w:t>
      </w:r>
      <w:r w:rsidR="00F523A7" w:rsidRPr="005B66C2">
        <w:t xml:space="preserve">must </w:t>
      </w:r>
      <w:r w:rsidR="00472256" w:rsidRPr="005B66C2">
        <w:t xml:space="preserve">eliminate the risks by </w:t>
      </w:r>
      <w:r w:rsidR="00F523A7" w:rsidRPr="005B66C2">
        <w:t>prevent</w:t>
      </w:r>
      <w:r w:rsidR="00472256" w:rsidRPr="005B66C2">
        <w:t>ing</w:t>
      </w:r>
      <w:r w:rsidR="005814DD" w:rsidRPr="005B66C2">
        <w:t xml:space="preserve"> people, plant, equipment and materials coming close enough to energised low voltage service lines for direct contact or ‘flashover’ to occur by arranging for the</w:t>
      </w:r>
      <w:r w:rsidRPr="005B66C2">
        <w:t>:</w:t>
      </w:r>
    </w:p>
    <w:p w:rsidR="00F41585" w:rsidRPr="00F40389" w:rsidRDefault="005814DD" w:rsidP="00F40389">
      <w:pPr>
        <w:pStyle w:val="ListParagraph"/>
      </w:pPr>
      <w:r w:rsidRPr="00F40389">
        <w:t>de-energising of the lines for the duration of the work—this should be confirmed by the person with management or control of the electric line, or</w:t>
      </w:r>
    </w:p>
    <w:p w:rsidR="005814DD" w:rsidRPr="00F40389" w:rsidRDefault="005814DD" w:rsidP="00F40389">
      <w:pPr>
        <w:pStyle w:val="ListParagraph"/>
      </w:pPr>
      <w:r w:rsidRPr="00F40389">
        <w:t>re-routing</w:t>
      </w:r>
      <w:r w:rsidR="00CB0A27" w:rsidRPr="00F40389">
        <w:t xml:space="preserve"> of</w:t>
      </w:r>
      <w:r w:rsidRPr="00F40389">
        <w:t xml:space="preserve"> the low voltage service line away from the workplace in consultation with the </w:t>
      </w:r>
      <w:r w:rsidR="00F523A7" w:rsidRPr="00F40389">
        <w:t>Electricity S</w:t>
      </w:r>
      <w:r w:rsidRPr="00F40389">
        <w:t xml:space="preserve">upply </w:t>
      </w:r>
      <w:r w:rsidR="00F523A7" w:rsidRPr="00F40389">
        <w:t>A</w:t>
      </w:r>
      <w:r w:rsidRPr="00F40389">
        <w:t xml:space="preserve">uthority or </w:t>
      </w:r>
      <w:r w:rsidR="0068314C" w:rsidRPr="00F40389">
        <w:t>where the</w:t>
      </w:r>
      <w:r w:rsidRPr="00F40389">
        <w:t xml:space="preserve"> overhead service lines forming part of the consumer’s electrical installation, the person with management or control of the premises.</w:t>
      </w:r>
    </w:p>
    <w:p w:rsidR="00067C7B" w:rsidRPr="005B66C2" w:rsidRDefault="00067C7B" w:rsidP="00107DB3">
      <w:pPr>
        <w:rPr>
          <w:rFonts w:eastAsia="Calibri"/>
        </w:rPr>
      </w:pPr>
      <w:r w:rsidRPr="005B66C2">
        <w:rPr>
          <w:rFonts w:eastAsia="Calibri"/>
        </w:rPr>
        <w:t xml:space="preserve">De-energising or moving electric lines should be arranged with the </w:t>
      </w:r>
      <w:hyperlink r:id="rId21" w:history="1">
        <w:r w:rsidRPr="005B70E0">
          <w:rPr>
            <w:rStyle w:val="Hyperlink"/>
            <w:rFonts w:eastAsia="Calibri"/>
          </w:rPr>
          <w:t>Electricity Supply Authority</w:t>
        </w:r>
      </w:hyperlink>
      <w:r w:rsidRPr="005B66C2">
        <w:rPr>
          <w:rFonts w:eastAsia="Calibri"/>
        </w:rPr>
        <w:t xml:space="preserve"> as soon as possible.</w:t>
      </w:r>
    </w:p>
    <w:p w:rsidR="00172E0E" w:rsidRPr="00DB0F1F" w:rsidRDefault="00172E0E" w:rsidP="00107DB3">
      <w:r w:rsidRPr="00DB0F1F">
        <w:lastRenderedPageBreak/>
        <w:t xml:space="preserve">If </w:t>
      </w:r>
      <w:r>
        <w:t xml:space="preserve">elimination </w:t>
      </w:r>
      <w:r w:rsidRPr="00DB0F1F">
        <w:t xml:space="preserve">is not </w:t>
      </w:r>
      <w:r>
        <w:t xml:space="preserve">reasonably practicable, you </w:t>
      </w:r>
      <w:r w:rsidRPr="00DB0F1F">
        <w:t>must minimise</w:t>
      </w:r>
      <w:r>
        <w:t xml:space="preserve"> the risks</w:t>
      </w:r>
      <w:r w:rsidRPr="00DB0F1F">
        <w:t xml:space="preserve"> so far as is reasonably practicable</w:t>
      </w:r>
      <w:r>
        <w:t xml:space="preserve"> using the hierarchy of control. </w:t>
      </w:r>
      <w:r w:rsidRPr="00DB0F1F">
        <w:t xml:space="preserve">Table </w:t>
      </w:r>
      <w:r>
        <w:t>2</w:t>
      </w:r>
      <w:r w:rsidRPr="00DB0F1F">
        <w:t xml:space="preserve"> provides examples of control measures </w:t>
      </w:r>
      <w:r>
        <w:t xml:space="preserve">you </w:t>
      </w:r>
      <w:r w:rsidRPr="00DB0F1F">
        <w:t>should consider</w:t>
      </w:r>
      <w:r>
        <w:t xml:space="preserve"> to minimise the risks noting the control measures should be considered in the order they appear.</w:t>
      </w:r>
    </w:p>
    <w:p w:rsidR="00F41585" w:rsidRPr="005B66C2" w:rsidRDefault="004407A1" w:rsidP="00F40389">
      <w:pPr>
        <w:spacing w:before="240" w:after="120"/>
      </w:pPr>
      <w:r w:rsidRPr="005B66C2">
        <w:rPr>
          <w:b/>
        </w:rPr>
        <w:t xml:space="preserve">Table </w:t>
      </w:r>
      <w:r w:rsidR="002C7744" w:rsidRPr="005B66C2">
        <w:rPr>
          <w:b/>
        </w:rPr>
        <w:t>2</w:t>
      </w:r>
      <w:r w:rsidRPr="005B66C2">
        <w:t xml:space="preserve"> Control measures for working</w:t>
      </w:r>
      <w:r w:rsidR="00ED34CF" w:rsidRPr="005B66C2">
        <w:t xml:space="preserve"> near low voltage overhead electric lines near structures</w:t>
      </w:r>
    </w:p>
    <w:tbl>
      <w:tblPr>
        <w:tblStyle w:val="TableGrid"/>
        <w:tblW w:w="0" w:type="auto"/>
        <w:tblLook w:val="04A0" w:firstRow="1" w:lastRow="0" w:firstColumn="1" w:lastColumn="0" w:noHBand="0" w:noVBand="1"/>
        <w:tblCaption w:val="Table 2 Control measures for working near low voltage overhead electric lines near structures"/>
        <w:tblDescription w:val="Table 2 Control measures for working near low voltage overhead electric lines near structures."/>
      </w:tblPr>
      <w:tblGrid>
        <w:gridCol w:w="1927"/>
        <w:gridCol w:w="7315"/>
      </w:tblGrid>
      <w:tr w:rsidR="004407A1" w:rsidRPr="005B66C2" w:rsidTr="00F40389">
        <w:trPr>
          <w:trHeight w:val="510"/>
          <w:tblHeader/>
        </w:trPr>
        <w:tc>
          <w:tcPr>
            <w:tcW w:w="1927" w:type="dxa"/>
            <w:shd w:val="clear" w:color="auto" w:fill="365F91" w:themeFill="accent1" w:themeFillShade="BF"/>
            <w:vAlign w:val="center"/>
          </w:tcPr>
          <w:p w:rsidR="004407A1" w:rsidRPr="00F40389" w:rsidRDefault="004407A1" w:rsidP="00F40389">
            <w:pPr>
              <w:spacing w:before="0"/>
              <w:rPr>
                <w:b/>
                <w:color w:val="FFFFFF" w:themeColor="background1"/>
              </w:rPr>
            </w:pPr>
            <w:r w:rsidRPr="00F40389">
              <w:rPr>
                <w:b/>
                <w:color w:val="FFFFFF" w:themeColor="background1"/>
              </w:rPr>
              <w:t>Hierarchy of control</w:t>
            </w:r>
          </w:p>
        </w:tc>
        <w:tc>
          <w:tcPr>
            <w:tcW w:w="7315" w:type="dxa"/>
            <w:shd w:val="clear" w:color="auto" w:fill="365F91" w:themeFill="accent1" w:themeFillShade="BF"/>
            <w:vAlign w:val="center"/>
          </w:tcPr>
          <w:p w:rsidR="004407A1" w:rsidRPr="00F40389" w:rsidRDefault="004407A1" w:rsidP="00F40389">
            <w:pPr>
              <w:spacing w:before="0"/>
              <w:rPr>
                <w:b/>
                <w:color w:val="FFFFFF" w:themeColor="background1"/>
              </w:rPr>
            </w:pPr>
            <w:r w:rsidRPr="00F40389">
              <w:rPr>
                <w:b/>
                <w:color w:val="FFFFFF" w:themeColor="background1"/>
              </w:rPr>
              <w:t>Example of control measure</w:t>
            </w:r>
          </w:p>
        </w:tc>
      </w:tr>
      <w:tr w:rsidR="004407A1" w:rsidRPr="005B66C2" w:rsidTr="00880F3B">
        <w:tc>
          <w:tcPr>
            <w:tcW w:w="1927" w:type="dxa"/>
          </w:tcPr>
          <w:p w:rsidR="004407A1" w:rsidRPr="005B66C2" w:rsidRDefault="004407A1" w:rsidP="00107DB3">
            <w:r w:rsidRPr="005B66C2">
              <w:t>Substitution</w:t>
            </w:r>
          </w:p>
        </w:tc>
        <w:tc>
          <w:tcPr>
            <w:tcW w:w="7315" w:type="dxa"/>
          </w:tcPr>
          <w:p w:rsidR="00ED34CF" w:rsidRPr="005B66C2" w:rsidRDefault="003A7245" w:rsidP="00F40389">
            <w:pPr>
              <w:pStyle w:val="ListParagraph"/>
            </w:pPr>
            <w:r w:rsidRPr="005B66C2">
              <w:t>U</w:t>
            </w:r>
            <w:r w:rsidR="00ED34CF" w:rsidRPr="005B66C2">
              <w:t>s</w:t>
            </w:r>
            <w:r w:rsidR="0068314C" w:rsidRPr="005B66C2">
              <w:t>e</w:t>
            </w:r>
            <w:r w:rsidR="00ED34CF" w:rsidRPr="005B66C2">
              <w:t xml:space="preserve"> non-conductive scaffolding instead of metal scaffolding</w:t>
            </w:r>
            <w:r w:rsidRPr="005B66C2">
              <w:t>.</w:t>
            </w:r>
          </w:p>
          <w:p w:rsidR="00ED34CF" w:rsidRPr="005B66C2" w:rsidRDefault="003A7245" w:rsidP="00F40389">
            <w:pPr>
              <w:pStyle w:val="ListParagraph"/>
            </w:pPr>
            <w:r w:rsidRPr="005B66C2">
              <w:t>S</w:t>
            </w:r>
            <w:r w:rsidR="00ED34CF" w:rsidRPr="005B66C2">
              <w:t>and</w:t>
            </w:r>
            <w:r w:rsidR="0068314C" w:rsidRPr="005B66C2">
              <w:t xml:space="preserve"> </w:t>
            </w:r>
            <w:r w:rsidR="00ED34CF" w:rsidRPr="005B66C2">
              <w:t xml:space="preserve">by hand </w:t>
            </w:r>
            <w:r w:rsidR="0068314C" w:rsidRPr="005B66C2">
              <w:t xml:space="preserve">instead of using an electric disc sander when working </w:t>
            </w:r>
            <w:r w:rsidR="00ED34CF" w:rsidRPr="005B66C2">
              <w:t xml:space="preserve">near the point </w:t>
            </w:r>
            <w:r w:rsidR="002E0868" w:rsidRPr="005B66C2">
              <w:t xml:space="preserve">of attachment—where </w:t>
            </w:r>
            <w:r w:rsidR="00ED34CF" w:rsidRPr="005B66C2">
              <w:t>an overhead line meets a building</w:t>
            </w:r>
            <w:r w:rsidR="001C376C" w:rsidRPr="005B66C2">
              <w:t>.</w:t>
            </w:r>
            <w:r w:rsidR="00ED34CF" w:rsidRPr="005B66C2">
              <w:t xml:space="preserve"> </w:t>
            </w:r>
          </w:p>
          <w:p w:rsidR="004407A1" w:rsidRPr="005B66C2" w:rsidRDefault="003A7245" w:rsidP="00F40389">
            <w:pPr>
              <w:pStyle w:val="ListParagraph"/>
            </w:pPr>
            <w:r w:rsidRPr="005B66C2">
              <w:t>U</w:t>
            </w:r>
            <w:r w:rsidR="00ED34CF" w:rsidRPr="005B66C2">
              <w:t>s</w:t>
            </w:r>
            <w:r w:rsidR="0068314C" w:rsidRPr="005B66C2">
              <w:t>e</w:t>
            </w:r>
            <w:r w:rsidR="00ED34CF" w:rsidRPr="005B66C2">
              <w:t xml:space="preserve"> a non-conductive ladder instead of a metal ladder</w:t>
            </w:r>
            <w:r w:rsidR="00880F3B" w:rsidRPr="005B66C2">
              <w:t>.</w:t>
            </w:r>
          </w:p>
        </w:tc>
      </w:tr>
      <w:tr w:rsidR="004407A1" w:rsidRPr="005B66C2" w:rsidTr="00880F3B">
        <w:tc>
          <w:tcPr>
            <w:tcW w:w="1927" w:type="dxa"/>
          </w:tcPr>
          <w:p w:rsidR="004407A1" w:rsidRPr="005B66C2" w:rsidRDefault="004407A1" w:rsidP="00107DB3">
            <w:r w:rsidRPr="005B66C2">
              <w:t>Isolation</w:t>
            </w:r>
          </w:p>
        </w:tc>
        <w:tc>
          <w:tcPr>
            <w:tcW w:w="7315" w:type="dxa"/>
          </w:tcPr>
          <w:p w:rsidR="004407A1" w:rsidRPr="005B66C2" w:rsidRDefault="00ED34CF" w:rsidP="00F40389">
            <w:pPr>
              <w:pStyle w:val="ListParagraph"/>
            </w:pPr>
            <w:r w:rsidRPr="005B66C2">
              <w:t>Install or erect a physical barrier to prevent a person or anything held by a person, or attached to the person, entering</w:t>
            </w:r>
            <w:r w:rsidR="000E0869" w:rsidRPr="005B66C2">
              <w:t xml:space="preserve"> the specified approach distance.</w:t>
            </w:r>
            <w:r w:rsidRPr="005B66C2">
              <w:t xml:space="preserve"> A physical barrier should be</w:t>
            </w:r>
            <w:r w:rsidRPr="005B66C2">
              <w:rPr>
                <w:color w:val="FF0000"/>
              </w:rPr>
              <w:t xml:space="preserve"> </w:t>
            </w:r>
            <w:r w:rsidRPr="005B66C2">
              <w:t>made of non-conductive material like wood or plastic. It should be strong enough to withstand impact from falling objects or loose materials. The barrier should be erected safely and may require isolating the electricity supply while the barrier is installed.</w:t>
            </w:r>
          </w:p>
          <w:p w:rsidR="00880F3B" w:rsidRPr="005B66C2" w:rsidRDefault="00880F3B" w:rsidP="00F40389">
            <w:pPr>
              <w:pStyle w:val="ListParagraph"/>
            </w:pPr>
            <w:r w:rsidRPr="005B66C2">
              <w:t xml:space="preserve">If work has to be </w:t>
            </w:r>
            <w:r w:rsidR="002E0868" w:rsidRPr="005B66C2">
              <w:t>done</w:t>
            </w:r>
            <w:r w:rsidRPr="005B66C2">
              <w:t xml:space="preserve"> in close proximity to the point of attachment and the electricity cannot be isolated, arrange for the </w:t>
            </w:r>
            <w:r w:rsidR="002E0868" w:rsidRPr="005B66C2">
              <w:t>E</w:t>
            </w:r>
            <w:r w:rsidRPr="005B66C2">
              <w:t xml:space="preserve">lectricity </w:t>
            </w:r>
            <w:r w:rsidR="002E0868" w:rsidRPr="005B66C2">
              <w:t>S</w:t>
            </w:r>
            <w:r w:rsidRPr="005B66C2">
              <w:t xml:space="preserve">upply </w:t>
            </w:r>
            <w:r w:rsidR="002E0868" w:rsidRPr="005B66C2">
              <w:t>A</w:t>
            </w:r>
            <w:r w:rsidRPr="005B66C2">
              <w:t xml:space="preserve">uthority to fit insulated matting at the point of attachment of the service lines before the work starts (see Figure 2). </w:t>
            </w:r>
            <w:r w:rsidR="005A43D4" w:rsidRPr="005B66C2">
              <w:t>Only competent and licensed people should fit insulated matting</w:t>
            </w:r>
            <w:r w:rsidRPr="005B66C2">
              <w:t>.</w:t>
            </w:r>
          </w:p>
        </w:tc>
      </w:tr>
      <w:tr w:rsidR="004407A1" w:rsidRPr="005B66C2" w:rsidTr="00880F3B">
        <w:tc>
          <w:tcPr>
            <w:tcW w:w="1927" w:type="dxa"/>
          </w:tcPr>
          <w:p w:rsidR="004407A1" w:rsidRPr="005B66C2" w:rsidRDefault="004407A1" w:rsidP="00107DB3">
            <w:r w:rsidRPr="005B66C2">
              <w:t>Engineering</w:t>
            </w:r>
          </w:p>
        </w:tc>
        <w:tc>
          <w:tcPr>
            <w:tcW w:w="7315" w:type="dxa"/>
          </w:tcPr>
          <w:p w:rsidR="004407A1" w:rsidRPr="00F40389" w:rsidRDefault="00880F3B" w:rsidP="00F40389">
            <w:pPr>
              <w:pStyle w:val="ListParagraph"/>
            </w:pPr>
            <w:r w:rsidRPr="00F40389">
              <w:t>U</w:t>
            </w:r>
            <w:r w:rsidR="00ED34CF" w:rsidRPr="00F40389">
              <w:t>s</w:t>
            </w:r>
            <w:r w:rsidR="002E0868" w:rsidRPr="00F40389">
              <w:t>e</w:t>
            </w:r>
            <w:r w:rsidR="00ED34CF" w:rsidRPr="00F40389">
              <w:t xml:space="preserve"> an insulated fibreglass extension handle on a paint roller, instead of a conductive aluminium extension handle</w:t>
            </w:r>
            <w:r w:rsidRPr="00F40389">
              <w:t>.</w:t>
            </w:r>
          </w:p>
        </w:tc>
      </w:tr>
      <w:tr w:rsidR="004407A1" w:rsidRPr="005B66C2" w:rsidTr="00880F3B">
        <w:tc>
          <w:tcPr>
            <w:tcW w:w="1927" w:type="dxa"/>
          </w:tcPr>
          <w:p w:rsidR="004407A1" w:rsidRPr="005B66C2" w:rsidRDefault="004407A1" w:rsidP="00107DB3">
            <w:r w:rsidRPr="005B66C2">
              <w:t>Administrative</w:t>
            </w:r>
          </w:p>
        </w:tc>
        <w:tc>
          <w:tcPr>
            <w:tcW w:w="7315" w:type="dxa"/>
          </w:tcPr>
          <w:p w:rsidR="00ED34CF" w:rsidRPr="00F40389" w:rsidRDefault="003A7245" w:rsidP="00F40389">
            <w:pPr>
              <w:pStyle w:val="ListParagraph"/>
            </w:pPr>
            <w:r w:rsidRPr="00F40389">
              <w:t>P</w:t>
            </w:r>
            <w:r w:rsidR="00ED34CF" w:rsidRPr="00F40389">
              <w:t>lan and document</w:t>
            </w:r>
            <w:r w:rsidR="002E0868" w:rsidRPr="00F40389">
              <w:t xml:space="preserve"> </w:t>
            </w:r>
            <w:r w:rsidR="00ED34CF" w:rsidRPr="00F40389">
              <w:t>safe work practices and procedures before starting work</w:t>
            </w:r>
            <w:r w:rsidRPr="00F40389">
              <w:t>.</w:t>
            </w:r>
          </w:p>
          <w:p w:rsidR="00ED34CF" w:rsidRPr="00F40389" w:rsidRDefault="003A7245" w:rsidP="00F40389">
            <w:pPr>
              <w:pStyle w:val="ListParagraph"/>
            </w:pPr>
            <w:r w:rsidRPr="00F40389">
              <w:t>U</w:t>
            </w:r>
            <w:r w:rsidR="00ED34CF" w:rsidRPr="00F40389">
              <w:t>s</w:t>
            </w:r>
            <w:r w:rsidR="002E0868" w:rsidRPr="00F40389">
              <w:t>e</w:t>
            </w:r>
            <w:r w:rsidR="00ED34CF" w:rsidRPr="00F40389">
              <w:t xml:space="preserve"> a safety observer to warn people before they enter</w:t>
            </w:r>
            <w:r w:rsidR="002E0868" w:rsidRPr="00F40389">
              <w:t xml:space="preserve"> an unsafe zone</w:t>
            </w:r>
            <w:r w:rsidRPr="00F40389">
              <w:t>.</w:t>
            </w:r>
          </w:p>
          <w:p w:rsidR="004407A1" w:rsidRPr="00F40389" w:rsidRDefault="003A7245" w:rsidP="00F40389">
            <w:pPr>
              <w:pStyle w:val="ListParagraph"/>
            </w:pPr>
            <w:r w:rsidRPr="00F40389">
              <w:t>U</w:t>
            </w:r>
            <w:r w:rsidR="00ED34CF" w:rsidRPr="00F40389">
              <w:t>s</w:t>
            </w:r>
            <w:r w:rsidR="002E0868" w:rsidRPr="00F40389">
              <w:t>e</w:t>
            </w:r>
            <w:r w:rsidR="00ED34CF" w:rsidRPr="00F40389">
              <w:t xml:space="preserve"> visible indicators e.g. tiger tails</w:t>
            </w:r>
            <w:r w:rsidR="00880F3B" w:rsidRPr="00F40389">
              <w:t xml:space="preserve"> (see Figure 2)</w:t>
            </w:r>
            <w:r w:rsidR="00ED34CF" w:rsidRPr="00F40389">
              <w:t xml:space="preserve"> installed on electric lines and stay wires to make them easier to see.</w:t>
            </w:r>
            <w:r w:rsidR="002C7744" w:rsidRPr="00F40389">
              <w:t xml:space="preserve"> </w:t>
            </w:r>
            <w:r w:rsidR="005A43D4" w:rsidRPr="00F40389">
              <w:t>Only competent and licensed people should install t</w:t>
            </w:r>
            <w:r w:rsidR="002C7744" w:rsidRPr="00F40389">
              <w:t>iger tails</w:t>
            </w:r>
            <w:r w:rsidR="005A43D4" w:rsidRPr="00F40389">
              <w:t>.</w:t>
            </w:r>
          </w:p>
        </w:tc>
      </w:tr>
      <w:tr w:rsidR="004407A1" w:rsidRPr="005B66C2" w:rsidTr="00880F3B">
        <w:tc>
          <w:tcPr>
            <w:tcW w:w="1927" w:type="dxa"/>
          </w:tcPr>
          <w:p w:rsidR="004407A1" w:rsidRPr="005B66C2" w:rsidRDefault="004407A1" w:rsidP="00107DB3">
            <w:r w:rsidRPr="005B66C2">
              <w:t>Personal protective equipment (PPE)</w:t>
            </w:r>
          </w:p>
        </w:tc>
        <w:tc>
          <w:tcPr>
            <w:tcW w:w="7315" w:type="dxa"/>
          </w:tcPr>
          <w:p w:rsidR="00880F3B" w:rsidRPr="00F40389" w:rsidRDefault="003A7245" w:rsidP="00F40389">
            <w:pPr>
              <w:pStyle w:val="ListParagraph"/>
            </w:pPr>
            <w:r w:rsidRPr="00F40389">
              <w:t>E</w:t>
            </w:r>
            <w:r w:rsidR="00880F3B" w:rsidRPr="00F40389">
              <w:t>lectrically tested insulating gloves worn by anyone at risk of entering an unsafe zone</w:t>
            </w:r>
            <w:r w:rsidRPr="00F40389">
              <w:t>.</w:t>
            </w:r>
          </w:p>
          <w:p w:rsidR="004407A1" w:rsidRPr="00F40389" w:rsidRDefault="003A7245" w:rsidP="00F40389">
            <w:pPr>
              <w:pStyle w:val="ListParagraph"/>
            </w:pPr>
            <w:r w:rsidRPr="00F40389">
              <w:t>E</w:t>
            </w:r>
            <w:r w:rsidR="00880F3B" w:rsidRPr="00F40389">
              <w:t>nsuring clothes are kept dry especially in wet or humid conditions.</w:t>
            </w:r>
          </w:p>
        </w:tc>
      </w:tr>
    </w:tbl>
    <w:p w:rsidR="00067C7B" w:rsidRPr="005B66C2" w:rsidRDefault="005B66C2" w:rsidP="00107DB3">
      <w:r w:rsidRPr="005B66C2">
        <w:t>A</w:t>
      </w:r>
      <w:r w:rsidR="00880F3B" w:rsidRPr="005B66C2">
        <w:t xml:space="preserve"> combination of the control</w:t>
      </w:r>
      <w:r w:rsidRPr="005B66C2">
        <w:t>s set out above may be used if a single control is not enough</w:t>
      </w:r>
      <w:r w:rsidR="00880F3B" w:rsidRPr="005B66C2">
        <w:t xml:space="preserve"> to minimise the risk</w:t>
      </w:r>
      <w:r w:rsidRPr="005B66C2">
        <w:t>s.</w:t>
      </w:r>
      <w:r w:rsidR="00880F3B" w:rsidRPr="005B66C2">
        <w:t xml:space="preserve"> You should check your chosen control measures do not introduce new hazards.</w:t>
      </w:r>
    </w:p>
    <w:p w:rsidR="00541A49" w:rsidRDefault="00541A49" w:rsidP="00D614F8">
      <w:pPr>
        <w:spacing w:before="240" w:after="120"/>
      </w:pPr>
      <w:r w:rsidRPr="005B66C2">
        <w:rPr>
          <w:b/>
        </w:rPr>
        <w:t xml:space="preserve">Figure </w:t>
      </w:r>
      <w:r w:rsidR="002C7744" w:rsidRPr="005B66C2">
        <w:rPr>
          <w:b/>
        </w:rPr>
        <w:t>2</w:t>
      </w:r>
      <w:r w:rsidRPr="005B66C2">
        <w:t xml:space="preserve"> Insulated matting and tiger tail fitted to overhead service line</w:t>
      </w:r>
    </w:p>
    <w:p w:rsidR="00D614F8" w:rsidRPr="005B66C2" w:rsidRDefault="00D614F8" w:rsidP="00107DB3">
      <w:pPr>
        <w:rPr>
          <w:color w:val="000000"/>
        </w:rPr>
      </w:pPr>
      <w:r>
        <w:rPr>
          <w:noProof/>
          <w:color w:val="000000"/>
        </w:rPr>
        <w:drawing>
          <wp:inline distT="0" distB="0" distL="0" distR="0" wp14:anchorId="41BAA2A7" wp14:editId="2FFEC776">
            <wp:extent cx="3053698" cy="1914525"/>
            <wp:effectExtent l="0" t="0" r="0" b="0"/>
            <wp:docPr id="6" name="Picture 6" descr="Diagram shows insulated matting and tiger tails fitted to an overhead service line attached to a building roof." title="Figure 2 Insulated matting and tiger tail fitted to overhead servic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sfigure2.jpg"/>
                    <pic:cNvPicPr/>
                  </pic:nvPicPr>
                  <pic:blipFill>
                    <a:blip r:embed="rId22">
                      <a:extLst>
                        <a:ext uri="{28A0092B-C50C-407E-A947-70E740481C1C}">
                          <a14:useLocalDpi xmlns:a14="http://schemas.microsoft.com/office/drawing/2010/main" val="0"/>
                        </a:ext>
                      </a:extLst>
                    </a:blip>
                    <a:stretch>
                      <a:fillRect/>
                    </a:stretch>
                  </pic:blipFill>
                  <pic:spPr>
                    <a:xfrm>
                      <a:off x="0" y="0"/>
                      <a:ext cx="3055284" cy="1915520"/>
                    </a:xfrm>
                    <a:prstGeom prst="rect">
                      <a:avLst/>
                    </a:prstGeom>
                  </pic:spPr>
                </pic:pic>
              </a:graphicData>
            </a:graphic>
          </wp:inline>
        </w:drawing>
      </w:r>
    </w:p>
    <w:p w:rsidR="00541A49" w:rsidRDefault="00541A49" w:rsidP="00107DB3"/>
    <w:p w:rsidR="002C7744" w:rsidRPr="005B66C2" w:rsidRDefault="002C7744" w:rsidP="00D614F8">
      <w:pPr>
        <w:pStyle w:val="Heading3"/>
      </w:pPr>
      <w:r w:rsidRPr="005B66C2">
        <w:t>Safe work method statement</w:t>
      </w:r>
    </w:p>
    <w:p w:rsidR="002C7744" w:rsidRPr="005B66C2" w:rsidRDefault="002C7744" w:rsidP="00107DB3">
      <w:r w:rsidRPr="005B66C2">
        <w:t>A safe work method statement (</w:t>
      </w:r>
      <w:proofErr w:type="spellStart"/>
      <w:r w:rsidRPr="005B66C2">
        <w:t>SWMS</w:t>
      </w:r>
      <w:proofErr w:type="spellEnd"/>
      <w:r w:rsidRPr="005B66C2">
        <w:t xml:space="preserve">) may be required when operating a crane or mobile plant near overhead electric lines. A written </w:t>
      </w:r>
      <w:proofErr w:type="spellStart"/>
      <w:r w:rsidRPr="005B66C2">
        <w:t>SWMS</w:t>
      </w:r>
      <w:proofErr w:type="spellEnd"/>
      <w:r w:rsidRPr="005B66C2">
        <w:t xml:space="preserve"> should be based on a risk assessment.</w:t>
      </w:r>
      <w:r w:rsidRPr="005B66C2">
        <w:rPr>
          <w:rFonts w:ascii="Calibri" w:eastAsia="Calibri" w:hAnsi="Calibri" w:cs="Calibri"/>
        </w:rPr>
        <w:t xml:space="preserve"> </w:t>
      </w:r>
      <w:r w:rsidRPr="005B66C2">
        <w:rPr>
          <w:rFonts w:eastAsia="Calibri"/>
        </w:rPr>
        <w:t xml:space="preserve">The </w:t>
      </w:r>
      <w:proofErr w:type="spellStart"/>
      <w:r w:rsidRPr="005B66C2">
        <w:rPr>
          <w:rFonts w:eastAsia="Calibri"/>
        </w:rPr>
        <w:t>SWMS</w:t>
      </w:r>
      <w:proofErr w:type="spellEnd"/>
      <w:r w:rsidRPr="005B66C2">
        <w:rPr>
          <w:rFonts w:eastAsia="Calibri"/>
        </w:rPr>
        <w:t xml:space="preserve"> and </w:t>
      </w:r>
      <w:r w:rsidRPr="005B66C2">
        <w:t>risk assessment should be available to workers on site during the work.</w:t>
      </w:r>
    </w:p>
    <w:p w:rsidR="002C7744" w:rsidRPr="005B66C2" w:rsidRDefault="005B66C2" w:rsidP="00107DB3">
      <w:r w:rsidRPr="005B66C2">
        <w:t>More</w:t>
      </w:r>
      <w:r w:rsidR="002C7744" w:rsidRPr="005B66C2">
        <w:t xml:space="preserve"> information on </w:t>
      </w:r>
      <w:proofErr w:type="spellStart"/>
      <w:r w:rsidR="002C7744" w:rsidRPr="005B66C2">
        <w:t>SWMS</w:t>
      </w:r>
      <w:proofErr w:type="spellEnd"/>
      <w:r w:rsidR="002C7744" w:rsidRPr="005B66C2">
        <w:t xml:space="preserve"> is in the </w:t>
      </w:r>
      <w:hyperlink r:id="rId23" w:history="1">
        <w:r w:rsidR="002C7744" w:rsidRPr="005B70E0">
          <w:rPr>
            <w:rStyle w:val="Hyperlink"/>
          </w:rPr>
          <w:t xml:space="preserve">Code of Practice: </w:t>
        </w:r>
        <w:r w:rsidR="002C7744" w:rsidRPr="005B70E0">
          <w:rPr>
            <w:rStyle w:val="Hyperlink"/>
            <w:i/>
          </w:rPr>
          <w:t>Construction work</w:t>
        </w:r>
      </w:hyperlink>
      <w:r w:rsidR="00F523A7" w:rsidRPr="005B66C2">
        <w:t>.</w:t>
      </w:r>
    </w:p>
    <w:p w:rsidR="003A5F02" w:rsidRDefault="003A5F02" w:rsidP="003A5F02">
      <w:pPr>
        <w:pStyle w:val="Heading2"/>
      </w:pPr>
      <w:r>
        <w:t>Further information</w:t>
      </w:r>
    </w:p>
    <w:p w:rsidR="00C17E5F" w:rsidRPr="00D614F8" w:rsidRDefault="00D614F8" w:rsidP="00D614F8">
      <w:pPr>
        <w:rPr>
          <w:rFonts w:cs="Arial"/>
          <w:color w:val="000000"/>
        </w:rPr>
      </w:pPr>
      <w:r w:rsidRPr="00C809D5">
        <w:rPr>
          <w:rFonts w:cs="Arial"/>
        </w:rPr>
        <w:t xml:space="preserve">Codes of </w:t>
      </w:r>
      <w:r>
        <w:rPr>
          <w:rFonts w:cs="Arial"/>
        </w:rPr>
        <w:t>p</w:t>
      </w:r>
      <w:r w:rsidRPr="00C809D5">
        <w:rPr>
          <w:rFonts w:cs="Arial"/>
        </w:rPr>
        <w:t>ractice</w:t>
      </w:r>
      <w:r>
        <w:rPr>
          <w:rFonts w:cs="Arial"/>
        </w:rPr>
        <w:t>, guidance material</w:t>
      </w:r>
      <w:r w:rsidRPr="00C809D5">
        <w:rPr>
          <w:rFonts w:cs="Arial"/>
        </w:rPr>
        <w:t xml:space="preserve"> and other resources are available on the </w:t>
      </w:r>
      <w:hyperlink r:id="rId24" w:history="1">
        <w:r w:rsidRPr="00242624">
          <w:rPr>
            <w:rStyle w:val="Hyperlink"/>
          </w:rPr>
          <w:t>Safe Work Australia</w:t>
        </w:r>
      </w:hyperlink>
      <w:r>
        <w:t xml:space="preserve"> </w:t>
      </w:r>
      <w:r>
        <w:rPr>
          <w:rFonts w:cs="Arial"/>
          <w:color w:val="000000"/>
        </w:rPr>
        <w:t xml:space="preserve">website </w:t>
      </w:r>
      <w:r w:rsidR="00242624">
        <w:rPr>
          <w:rFonts w:cs="Arial"/>
          <w:color w:val="000000"/>
        </w:rPr>
        <w:t>(</w:t>
      </w:r>
      <w:r w:rsidRPr="00242624">
        <w:rPr>
          <w:rFonts w:cs="Arial"/>
        </w:rPr>
        <w:t>www.swa.gov.au</w:t>
      </w:r>
      <w:r w:rsidR="00242624">
        <w:rPr>
          <w:rFonts w:cs="Arial"/>
        </w:rPr>
        <w:t>)</w:t>
      </w:r>
      <w:r w:rsidRPr="00D614F8">
        <w:rPr>
          <w:rStyle w:val="Hyperlink"/>
          <w:rFonts w:cs="Arial"/>
          <w:u w:val="none"/>
        </w:rPr>
        <w:t>.</w:t>
      </w:r>
    </w:p>
    <w:sectPr w:rsidR="00C17E5F" w:rsidRPr="00D614F8" w:rsidSect="00AA52C7">
      <w:headerReference w:type="default" r:id="rId25"/>
      <w:footerReference w:type="default" r:id="rId26"/>
      <w:headerReference w:type="first" r:id="rId27"/>
      <w:footerReference w:type="first" r:id="rId28"/>
      <w:pgSz w:w="11906" w:h="16838"/>
      <w:pgMar w:top="1418" w:right="1418" w:bottom="1418" w:left="1418" w:header="45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AD2" w:rsidRDefault="00F30AD2" w:rsidP="00107DB3">
      <w:r>
        <w:separator/>
      </w:r>
    </w:p>
  </w:endnote>
  <w:endnote w:type="continuationSeparator" w:id="0">
    <w:p w:rsidR="00F30AD2" w:rsidRDefault="00F30AD2" w:rsidP="0010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8F" w:rsidRPr="00102057" w:rsidRDefault="00102057" w:rsidP="00102057">
    <w:pPr>
      <w:tabs>
        <w:tab w:val="left" w:pos="6946"/>
      </w:tabs>
      <w:rPr>
        <w:caps/>
        <w:sz w:val="18"/>
        <w:szCs w:val="18"/>
      </w:rPr>
    </w:pPr>
    <w:r w:rsidRPr="00102057">
      <w:rPr>
        <w:i/>
        <w:sz w:val="18"/>
        <w:szCs w:val="18"/>
      </w:rPr>
      <w:t>Guide for</w:t>
    </w:r>
    <w:r w:rsidR="00AA52C7">
      <w:rPr>
        <w:i/>
        <w:sz w:val="18"/>
        <w:szCs w:val="18"/>
      </w:rPr>
      <w:t xml:space="preserve"> working near low voltage overhead electric lines near s</w:t>
    </w:r>
    <w:r w:rsidR="00B91F8F" w:rsidRPr="00102057">
      <w:rPr>
        <w:i/>
        <w:sz w:val="18"/>
        <w:szCs w:val="18"/>
      </w:rPr>
      <w:t>tructures</w:t>
    </w:r>
    <w:r>
      <w:rPr>
        <w:i/>
        <w:sz w:val="18"/>
        <w:szCs w:val="18"/>
      </w:rPr>
      <w:tab/>
    </w:r>
    <w:r w:rsidR="00B91F8F" w:rsidRPr="00102057">
      <w:rPr>
        <w:caps/>
        <w:sz w:val="18"/>
        <w:szCs w:val="18"/>
      </w:rPr>
      <w:t>J</w:t>
    </w:r>
    <w:r w:rsidR="00242624">
      <w:rPr>
        <w:sz w:val="18"/>
        <w:szCs w:val="18"/>
      </w:rPr>
      <w:t>uly</w:t>
    </w:r>
    <w:r>
      <w:rPr>
        <w:caps/>
        <w:sz w:val="18"/>
        <w:szCs w:val="18"/>
      </w:rPr>
      <w:t xml:space="preserve"> 2014</w:t>
    </w:r>
    <w:r>
      <w:rPr>
        <w:caps/>
        <w:sz w:val="18"/>
        <w:szCs w:val="18"/>
      </w:rPr>
      <w:tab/>
    </w:r>
    <w:r w:rsidR="00B91F8F" w:rsidRPr="00102057">
      <w:rPr>
        <w:sz w:val="18"/>
        <w:szCs w:val="18"/>
      </w:rPr>
      <w:t xml:space="preserve">Page </w:t>
    </w:r>
    <w:r w:rsidR="00B91F8F" w:rsidRPr="00102057">
      <w:rPr>
        <w:caps/>
        <w:sz w:val="18"/>
        <w:szCs w:val="18"/>
      </w:rPr>
      <w:fldChar w:fldCharType="begin"/>
    </w:r>
    <w:r w:rsidR="00B91F8F" w:rsidRPr="00102057">
      <w:rPr>
        <w:caps/>
        <w:sz w:val="18"/>
        <w:szCs w:val="18"/>
      </w:rPr>
      <w:instrText xml:space="preserve"> PAGE </w:instrText>
    </w:r>
    <w:r w:rsidR="00B91F8F" w:rsidRPr="00102057">
      <w:rPr>
        <w:caps/>
        <w:sz w:val="18"/>
        <w:szCs w:val="18"/>
      </w:rPr>
      <w:fldChar w:fldCharType="separate"/>
    </w:r>
    <w:r w:rsidR="007C5895">
      <w:rPr>
        <w:caps/>
        <w:noProof/>
        <w:sz w:val="18"/>
        <w:szCs w:val="18"/>
      </w:rPr>
      <w:t>5</w:t>
    </w:r>
    <w:r w:rsidR="00B91F8F" w:rsidRPr="00102057">
      <w:rPr>
        <w:caps/>
        <w:sz w:val="18"/>
        <w:szCs w:val="18"/>
      </w:rPr>
      <w:fldChar w:fldCharType="end"/>
    </w:r>
    <w:r w:rsidR="00B91F8F" w:rsidRPr="00102057">
      <w:rPr>
        <w:sz w:val="18"/>
        <w:szCs w:val="18"/>
      </w:rPr>
      <w:t xml:space="preserve"> of </w:t>
    </w:r>
    <w:r w:rsidR="00B91F8F" w:rsidRPr="00102057">
      <w:rPr>
        <w:caps/>
        <w:sz w:val="18"/>
        <w:szCs w:val="18"/>
      </w:rPr>
      <w:fldChar w:fldCharType="begin"/>
    </w:r>
    <w:r w:rsidR="00B91F8F" w:rsidRPr="00102057">
      <w:rPr>
        <w:caps/>
        <w:sz w:val="18"/>
        <w:szCs w:val="18"/>
      </w:rPr>
      <w:instrText xml:space="preserve"> NUMPAGES </w:instrText>
    </w:r>
    <w:r w:rsidR="00B91F8F" w:rsidRPr="00102057">
      <w:rPr>
        <w:caps/>
        <w:sz w:val="18"/>
        <w:szCs w:val="18"/>
      </w:rPr>
      <w:fldChar w:fldCharType="separate"/>
    </w:r>
    <w:r w:rsidR="007C5895">
      <w:rPr>
        <w:caps/>
        <w:noProof/>
        <w:sz w:val="18"/>
        <w:szCs w:val="18"/>
      </w:rPr>
      <w:t>5</w:t>
    </w:r>
    <w:r w:rsidR="00B91F8F" w:rsidRPr="00102057">
      <w:rPr>
        <w:caps/>
        <w:sz w:val="18"/>
        <w:szCs w:val="18"/>
      </w:rPr>
      <w:fldChar w:fldCharType="end"/>
    </w:r>
  </w:p>
  <w:p w:rsidR="000C18EF" w:rsidRDefault="000C18EF" w:rsidP="00107D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57" w:rsidRDefault="00B91F8F" w:rsidP="00102057">
    <w:pPr>
      <w:pStyle w:val="Footer"/>
      <w:tabs>
        <w:tab w:val="clear" w:pos="4513"/>
        <w:tab w:val="left" w:pos="3544"/>
        <w:tab w:val="left" w:pos="6521"/>
        <w:tab w:val="left" w:pos="8364"/>
      </w:tabs>
      <w:rPr>
        <w:rFonts w:eastAsia="Calibri" w:cs="Arial"/>
        <w:sz w:val="18"/>
        <w:szCs w:val="18"/>
      </w:rPr>
    </w:pPr>
    <w:r>
      <w:rPr>
        <w:rFonts w:ascii="Gotham Light" w:hAnsi="Gotham Light" w:cs="Gotham Light"/>
        <w:noProof/>
        <w:color w:val="000000"/>
      </w:rPr>
      <w:drawing>
        <wp:inline distT="0" distB="0" distL="0" distR="0" wp14:anchorId="78D22B9C" wp14:editId="31DFEEF1">
          <wp:extent cx="1234286" cy="432000"/>
          <wp:effectExtent l="0" t="0" r="4445" b="6350"/>
          <wp:docPr id="5" name="Picture 5"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102057" w:rsidRPr="00102057">
      <w:rPr>
        <w:rFonts w:eastAsia="Calibri" w:cs="Arial"/>
        <w:sz w:val="18"/>
        <w:szCs w:val="18"/>
      </w:rPr>
      <w:ptab w:relativeTo="margin" w:alignment="center" w:leader="none"/>
    </w:r>
    <w:r w:rsidR="00102057" w:rsidRPr="00102057">
      <w:rPr>
        <w:rFonts w:eastAsia="Calibri" w:cs="Arial"/>
        <w:sz w:val="18"/>
        <w:szCs w:val="18"/>
      </w:rPr>
      <w:t>978-1-74361-</w:t>
    </w:r>
    <w:r w:rsidR="004E2E96">
      <w:rPr>
        <w:rFonts w:eastAsia="Calibri" w:cs="Arial"/>
        <w:sz w:val="18"/>
        <w:szCs w:val="18"/>
      </w:rPr>
      <w:t>768</w:t>
    </w:r>
    <w:r w:rsidR="00102057" w:rsidRPr="00102057">
      <w:rPr>
        <w:rFonts w:eastAsia="Calibri" w:cs="Arial"/>
        <w:sz w:val="18"/>
        <w:szCs w:val="18"/>
      </w:rPr>
      <w:t>-</w:t>
    </w:r>
    <w:r w:rsidR="004E2E96">
      <w:rPr>
        <w:rFonts w:eastAsia="Calibri" w:cs="Arial"/>
        <w:sz w:val="18"/>
        <w:szCs w:val="18"/>
      </w:rPr>
      <w:t>7</w:t>
    </w:r>
    <w:r w:rsidR="00102057" w:rsidRPr="00102057">
      <w:rPr>
        <w:rFonts w:eastAsia="Calibri" w:cs="Arial"/>
        <w:sz w:val="18"/>
        <w:szCs w:val="18"/>
      </w:rPr>
      <w:t xml:space="preserve">   [Multi-Vol. Set]</w:t>
    </w:r>
    <w:r w:rsidR="00102057">
      <w:rPr>
        <w:rFonts w:eastAsia="Calibri" w:cs="Arial"/>
        <w:sz w:val="18"/>
        <w:szCs w:val="18"/>
      </w:rPr>
      <w:tab/>
    </w:r>
    <w:r w:rsidR="00102057" w:rsidRPr="00102057">
      <w:rPr>
        <w:rFonts w:eastAsia="Calibri" w:cs="Arial"/>
        <w:sz w:val="18"/>
        <w:szCs w:val="18"/>
      </w:rPr>
      <w:t>978-1-74361-</w:t>
    </w:r>
    <w:r w:rsidR="004E2E96">
      <w:rPr>
        <w:rFonts w:eastAsia="Calibri" w:cs="Arial"/>
        <w:sz w:val="18"/>
        <w:szCs w:val="18"/>
      </w:rPr>
      <w:t>764</w:t>
    </w:r>
    <w:r w:rsidR="00102057" w:rsidRPr="00102057">
      <w:rPr>
        <w:rFonts w:eastAsia="Calibri" w:cs="Arial"/>
        <w:sz w:val="18"/>
        <w:szCs w:val="18"/>
      </w:rPr>
      <w:t>-</w:t>
    </w:r>
    <w:r w:rsidR="004E2E96">
      <w:rPr>
        <w:rFonts w:eastAsia="Calibri" w:cs="Arial"/>
        <w:sz w:val="18"/>
        <w:szCs w:val="18"/>
      </w:rPr>
      <w:t>9</w:t>
    </w:r>
    <w:r w:rsidR="00102057">
      <w:rPr>
        <w:rFonts w:eastAsia="Calibri" w:cs="Arial"/>
        <w:sz w:val="18"/>
        <w:szCs w:val="18"/>
      </w:rPr>
      <w:tab/>
    </w:r>
    <w:r w:rsidR="00102057" w:rsidRPr="00102057">
      <w:rPr>
        <w:rFonts w:eastAsia="Calibri" w:cs="Arial"/>
        <w:sz w:val="18"/>
        <w:szCs w:val="18"/>
      </w:rPr>
      <w:t xml:space="preserve"> [PDF]</w:t>
    </w:r>
  </w:p>
  <w:p w:rsidR="00B91F8F" w:rsidRDefault="00102057" w:rsidP="00102057">
    <w:pPr>
      <w:pStyle w:val="Footer"/>
      <w:tabs>
        <w:tab w:val="clear" w:pos="4513"/>
        <w:tab w:val="left" w:pos="3544"/>
        <w:tab w:val="left" w:pos="6521"/>
      </w:tabs>
      <w:rPr>
        <w:rFonts w:eastAsia="Calibri"/>
      </w:rPr>
    </w:pPr>
    <w:r>
      <w:rPr>
        <w:rFonts w:eastAsia="Calibri" w:cs="Arial"/>
        <w:sz w:val="18"/>
        <w:szCs w:val="18"/>
      </w:rPr>
      <w:tab/>
    </w:r>
    <w:r>
      <w:rPr>
        <w:rFonts w:eastAsia="Calibri" w:cs="Arial"/>
        <w:sz w:val="18"/>
        <w:szCs w:val="18"/>
      </w:rPr>
      <w:tab/>
    </w:r>
    <w:r w:rsidRPr="00102057">
      <w:rPr>
        <w:rFonts w:eastAsia="Calibri" w:cs="Arial"/>
        <w:sz w:val="18"/>
        <w:szCs w:val="18"/>
      </w:rPr>
      <w:t>978-1-74361-</w:t>
    </w:r>
    <w:r w:rsidR="004E2E96">
      <w:rPr>
        <w:rFonts w:eastAsia="Calibri" w:cs="Arial"/>
        <w:sz w:val="18"/>
        <w:szCs w:val="18"/>
      </w:rPr>
      <w:t>765</w:t>
    </w:r>
    <w:r w:rsidRPr="00102057">
      <w:rPr>
        <w:rFonts w:eastAsia="Calibri" w:cs="Arial"/>
        <w:sz w:val="18"/>
        <w:szCs w:val="18"/>
      </w:rPr>
      <w:t>-</w:t>
    </w:r>
    <w:r w:rsidR="004E2E96">
      <w:rPr>
        <w:rFonts w:eastAsia="Calibri" w:cs="Arial"/>
        <w:sz w:val="18"/>
        <w:szCs w:val="18"/>
      </w:rPr>
      <w:t>6</w:t>
    </w:r>
    <w:r>
      <w:rPr>
        <w:rFonts w:eastAsia="Calibri" w:cs="Arial"/>
        <w:sz w:val="18"/>
        <w:szCs w:val="18"/>
      </w:rPr>
      <w:tab/>
    </w:r>
    <w:r w:rsidRPr="00102057">
      <w:rPr>
        <w:rFonts w:eastAsia="Calibri" w:cs="Arial"/>
        <w:sz w:val="18"/>
        <w:szCs w:val="18"/>
      </w:rPr>
      <w:t>[</w:t>
    </w:r>
    <w:proofErr w:type="spellStart"/>
    <w:r w:rsidRPr="00102057">
      <w:rPr>
        <w:rFonts w:eastAsia="Calibri" w:cs="Arial"/>
        <w:sz w:val="18"/>
        <w:szCs w:val="18"/>
      </w:rPr>
      <w:t>DOCX</w:t>
    </w:r>
    <w:proofErr w:type="spellEnd"/>
    <w:r w:rsidRPr="00102057">
      <w:rPr>
        <w:rFonts w:eastAsia="Calibri" w:cs="Arial"/>
        <w:sz w:val="18"/>
        <w:szCs w:val="18"/>
      </w:rPr>
      <w:t>]</w:t>
    </w:r>
  </w:p>
  <w:p w:rsidR="00B91F8F" w:rsidRDefault="00B91F8F" w:rsidP="00107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AD2" w:rsidRDefault="00F30AD2" w:rsidP="00107DB3">
      <w:r>
        <w:separator/>
      </w:r>
    </w:p>
  </w:footnote>
  <w:footnote w:type="continuationSeparator" w:id="0">
    <w:p w:rsidR="00F30AD2" w:rsidRDefault="00F30AD2" w:rsidP="00107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AD2" w:rsidRDefault="00F30AD2" w:rsidP="00107DB3">
    <w:pPr>
      <w:pStyle w:val="Header"/>
    </w:pPr>
    <w:r>
      <w:rPr>
        <w:noProof/>
      </w:rPr>
      <w:drawing>
        <wp:inline distT="0" distB="0" distL="0" distR="0" wp14:anchorId="76A60D20" wp14:editId="5B527BE9">
          <wp:extent cx="2078355" cy="431800"/>
          <wp:effectExtent l="0" t="0" r="0" b="6350"/>
          <wp:docPr id="2" name="Picture 2" descr="Safe Work Australia" title="Safe Work Australia"/>
          <wp:cNvGraphicFramePr/>
          <a:graphic xmlns:a="http://schemas.openxmlformats.org/drawingml/2006/main">
            <a:graphicData uri="http://schemas.openxmlformats.org/drawingml/2006/picture">
              <pic:pic xmlns:pic="http://schemas.openxmlformats.org/drawingml/2006/picture">
                <pic:nvPicPr>
                  <pic:cNvPr id="16" name="Picture 16" descr="Safe Work Australia" title="Safe Work Australi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355" cy="431800"/>
                  </a:xfrm>
                  <a:prstGeom prst="rect">
                    <a:avLst/>
                  </a:prstGeom>
                  <a:noFill/>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8F" w:rsidRDefault="00B91F8F" w:rsidP="00107DB3">
    <w:pPr>
      <w:pStyle w:val="Header"/>
    </w:pPr>
    <w:r>
      <w:rPr>
        <w:noProof/>
      </w:rPr>
      <w:drawing>
        <wp:inline distT="0" distB="0" distL="0" distR="0" wp14:anchorId="06687A15" wp14:editId="71202256">
          <wp:extent cx="2078355" cy="431800"/>
          <wp:effectExtent l="0" t="0" r="0" b="6350"/>
          <wp:docPr id="4" name="Picture 4" descr="Safe Work Australia" title="Safe Work Australia"/>
          <wp:cNvGraphicFramePr/>
          <a:graphic xmlns:a="http://schemas.openxmlformats.org/drawingml/2006/main">
            <a:graphicData uri="http://schemas.openxmlformats.org/drawingml/2006/picture">
              <pic:pic xmlns:pic="http://schemas.openxmlformats.org/drawingml/2006/picture">
                <pic:nvPicPr>
                  <pic:cNvPr id="16" name="Picture 16" descr="Safe Work Australia" title="Safe Work Australi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355" cy="4318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C6F"/>
    <w:multiLevelType w:val="hybridMultilevel"/>
    <w:tmpl w:val="65F4DCC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D3E4666"/>
    <w:multiLevelType w:val="multilevel"/>
    <w:tmpl w:val="9AA08DDE"/>
    <w:lvl w:ilvl="0">
      <w:start w:val="2"/>
      <w:numFmt w:val="decimal"/>
      <w:lvlText w:val="%1."/>
      <w:lvlJc w:val="left"/>
      <w:pPr>
        <w:ind w:left="1080" w:hanging="720"/>
      </w:pPr>
    </w:lvl>
    <w:lvl w:ilvl="1">
      <w:start w:val="1"/>
      <w:numFmt w:val="decimal"/>
      <w:isLgl/>
      <w:lvlText w:val="%1.%2"/>
      <w:lvlJc w:val="left"/>
      <w:pPr>
        <w:ind w:left="720" w:hanging="720"/>
      </w:pPr>
      <w:rPr>
        <w:i w:val="0"/>
        <w:sz w:val="22"/>
        <w:szCs w:val="22"/>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nsid w:val="12B96CCA"/>
    <w:multiLevelType w:val="hybridMultilevel"/>
    <w:tmpl w:val="9EC0DDF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D9D5989"/>
    <w:multiLevelType w:val="hybridMultilevel"/>
    <w:tmpl w:val="C71C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FFB5B04"/>
    <w:multiLevelType w:val="hybridMultilevel"/>
    <w:tmpl w:val="D7CE881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33E877B2"/>
    <w:multiLevelType w:val="hybridMultilevel"/>
    <w:tmpl w:val="9230A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F74D57"/>
    <w:multiLevelType w:val="hybridMultilevel"/>
    <w:tmpl w:val="7040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2061F7"/>
    <w:multiLevelType w:val="hybridMultilevel"/>
    <w:tmpl w:val="0908C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D7441D6"/>
    <w:multiLevelType w:val="hybridMultilevel"/>
    <w:tmpl w:val="04D0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C80CD8"/>
    <w:multiLevelType w:val="hybridMultilevel"/>
    <w:tmpl w:val="0C6C072C"/>
    <w:lvl w:ilvl="0" w:tplc="5E0C5E7A">
      <w:start w:val="1"/>
      <w:numFmt w:val="bullet"/>
      <w:pStyle w:val="ListParagraph"/>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41006DEB"/>
    <w:multiLevelType w:val="hybridMultilevel"/>
    <w:tmpl w:val="2A8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B3D2999"/>
    <w:multiLevelType w:val="hybridMultilevel"/>
    <w:tmpl w:val="BEE6F97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A86FAE"/>
    <w:multiLevelType w:val="hybridMultilevel"/>
    <w:tmpl w:val="8AE84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195D33"/>
    <w:multiLevelType w:val="hybridMultilevel"/>
    <w:tmpl w:val="5B3EB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5056917"/>
    <w:multiLevelType w:val="hybridMultilevel"/>
    <w:tmpl w:val="CAEC76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54575E8"/>
    <w:multiLevelType w:val="hybridMultilevel"/>
    <w:tmpl w:val="4C12B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8AF79B2"/>
    <w:multiLevelType w:val="hybridMultilevel"/>
    <w:tmpl w:val="D5943864"/>
    <w:lvl w:ilvl="0" w:tplc="0C09001B">
      <w:start w:val="1"/>
      <w:numFmt w:val="lowerRoman"/>
      <w:lvlText w:val="%1."/>
      <w:lvlJc w:val="righ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59E15D1D"/>
    <w:multiLevelType w:val="hybridMultilevel"/>
    <w:tmpl w:val="DB48098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D6702E1"/>
    <w:multiLevelType w:val="hybridMultilevel"/>
    <w:tmpl w:val="461C160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19">
    <w:nsid w:val="6346468E"/>
    <w:multiLevelType w:val="hybridMultilevel"/>
    <w:tmpl w:val="EC0E6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4604BD"/>
    <w:multiLevelType w:val="hybridMultilevel"/>
    <w:tmpl w:val="E4D0861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68915B5D"/>
    <w:multiLevelType w:val="hybridMultilevel"/>
    <w:tmpl w:val="86807D92"/>
    <w:lvl w:ilvl="0" w:tplc="0C090001">
      <w:start w:val="1"/>
      <w:numFmt w:val="bullet"/>
      <w:lvlText w:val=""/>
      <w:lvlJc w:val="left"/>
      <w:pPr>
        <w:ind w:left="784" w:hanging="360"/>
      </w:pPr>
      <w:rPr>
        <w:rFonts w:ascii="Symbol" w:hAnsi="Symbol" w:hint="default"/>
      </w:rPr>
    </w:lvl>
    <w:lvl w:ilvl="1" w:tplc="0C090003">
      <w:start w:val="1"/>
      <w:numFmt w:val="bullet"/>
      <w:lvlText w:val="o"/>
      <w:lvlJc w:val="left"/>
      <w:pPr>
        <w:ind w:left="1504" w:hanging="360"/>
      </w:pPr>
      <w:rPr>
        <w:rFonts w:ascii="Courier New" w:hAnsi="Courier New" w:cs="Courier New" w:hint="default"/>
      </w:rPr>
    </w:lvl>
    <w:lvl w:ilvl="2" w:tplc="0C090005">
      <w:start w:val="1"/>
      <w:numFmt w:val="bullet"/>
      <w:lvlText w:val=""/>
      <w:lvlJc w:val="left"/>
      <w:pPr>
        <w:ind w:left="2224" w:hanging="360"/>
      </w:pPr>
      <w:rPr>
        <w:rFonts w:ascii="Wingdings" w:hAnsi="Wingdings" w:hint="default"/>
      </w:rPr>
    </w:lvl>
    <w:lvl w:ilvl="3" w:tplc="0C090001">
      <w:start w:val="1"/>
      <w:numFmt w:val="bullet"/>
      <w:lvlText w:val=""/>
      <w:lvlJc w:val="left"/>
      <w:pPr>
        <w:ind w:left="2944" w:hanging="360"/>
      </w:pPr>
      <w:rPr>
        <w:rFonts w:ascii="Symbol" w:hAnsi="Symbol" w:hint="default"/>
      </w:rPr>
    </w:lvl>
    <w:lvl w:ilvl="4" w:tplc="0C090003">
      <w:start w:val="1"/>
      <w:numFmt w:val="bullet"/>
      <w:lvlText w:val="o"/>
      <w:lvlJc w:val="left"/>
      <w:pPr>
        <w:ind w:left="3664" w:hanging="360"/>
      </w:pPr>
      <w:rPr>
        <w:rFonts w:ascii="Courier New" w:hAnsi="Courier New" w:cs="Courier New" w:hint="default"/>
      </w:rPr>
    </w:lvl>
    <w:lvl w:ilvl="5" w:tplc="0C090005">
      <w:start w:val="1"/>
      <w:numFmt w:val="bullet"/>
      <w:lvlText w:val=""/>
      <w:lvlJc w:val="left"/>
      <w:pPr>
        <w:ind w:left="4384" w:hanging="360"/>
      </w:pPr>
      <w:rPr>
        <w:rFonts w:ascii="Wingdings" w:hAnsi="Wingdings" w:hint="default"/>
      </w:rPr>
    </w:lvl>
    <w:lvl w:ilvl="6" w:tplc="0C090001">
      <w:start w:val="1"/>
      <w:numFmt w:val="bullet"/>
      <w:lvlText w:val=""/>
      <w:lvlJc w:val="left"/>
      <w:pPr>
        <w:ind w:left="5104" w:hanging="360"/>
      </w:pPr>
      <w:rPr>
        <w:rFonts w:ascii="Symbol" w:hAnsi="Symbol" w:hint="default"/>
      </w:rPr>
    </w:lvl>
    <w:lvl w:ilvl="7" w:tplc="0C090003">
      <w:start w:val="1"/>
      <w:numFmt w:val="bullet"/>
      <w:lvlText w:val="o"/>
      <w:lvlJc w:val="left"/>
      <w:pPr>
        <w:ind w:left="5824" w:hanging="360"/>
      </w:pPr>
      <w:rPr>
        <w:rFonts w:ascii="Courier New" w:hAnsi="Courier New" w:cs="Courier New" w:hint="default"/>
      </w:rPr>
    </w:lvl>
    <w:lvl w:ilvl="8" w:tplc="0C090005">
      <w:start w:val="1"/>
      <w:numFmt w:val="bullet"/>
      <w:lvlText w:val=""/>
      <w:lvlJc w:val="left"/>
      <w:pPr>
        <w:ind w:left="6544" w:hanging="360"/>
      </w:pPr>
      <w:rPr>
        <w:rFonts w:ascii="Wingdings" w:hAnsi="Wingdings" w:hint="default"/>
      </w:rPr>
    </w:lvl>
  </w:abstractNum>
  <w:abstractNum w:abstractNumId="22">
    <w:nsid w:val="69A6471D"/>
    <w:multiLevelType w:val="hybridMultilevel"/>
    <w:tmpl w:val="C5BEABE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6A575C9E"/>
    <w:multiLevelType w:val="hybridMultilevel"/>
    <w:tmpl w:val="A75AC22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70F11E00"/>
    <w:multiLevelType w:val="hybridMultilevel"/>
    <w:tmpl w:val="4BA44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3D32A75"/>
    <w:multiLevelType w:val="hybridMultilevel"/>
    <w:tmpl w:val="E320EB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047B16"/>
    <w:multiLevelType w:val="hybridMultilevel"/>
    <w:tmpl w:val="3FA4E0E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5CF6899"/>
    <w:multiLevelType w:val="hybridMultilevel"/>
    <w:tmpl w:val="A95C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16"/>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2"/>
  </w:num>
  <w:num w:numId="7">
    <w:abstractNumId w:val="18"/>
  </w:num>
  <w:num w:numId="8">
    <w:abstractNumId w:val="26"/>
  </w:num>
  <w:num w:numId="9">
    <w:abstractNumId w:val="20"/>
  </w:num>
  <w:num w:numId="10">
    <w:abstractNumId w:val="23"/>
  </w:num>
  <w:num w:numId="11">
    <w:abstractNumId w:val="24"/>
  </w:num>
  <w:num w:numId="12">
    <w:abstractNumId w:val="17"/>
  </w:num>
  <w:num w:numId="13">
    <w:abstractNumId w:val="0"/>
  </w:num>
  <w:num w:numId="14">
    <w:abstractNumId w:val="21"/>
  </w:num>
  <w:num w:numId="15">
    <w:abstractNumId w:val="19"/>
  </w:num>
  <w:num w:numId="16">
    <w:abstractNumId w:val="16"/>
  </w:num>
  <w:num w:numId="17">
    <w:abstractNumId w:val="10"/>
  </w:num>
  <w:num w:numId="18">
    <w:abstractNumId w:val="6"/>
  </w:num>
  <w:num w:numId="19">
    <w:abstractNumId w:val="11"/>
  </w:num>
  <w:num w:numId="20">
    <w:abstractNumId w:val="27"/>
  </w:num>
  <w:num w:numId="21">
    <w:abstractNumId w:val="3"/>
  </w:num>
  <w:num w:numId="22">
    <w:abstractNumId w:val="13"/>
  </w:num>
  <w:num w:numId="23">
    <w:abstractNumId w:val="15"/>
  </w:num>
  <w:num w:numId="24">
    <w:abstractNumId w:val="25"/>
  </w:num>
  <w:num w:numId="25">
    <w:abstractNumId w:val="14"/>
  </w:num>
  <w:num w:numId="26">
    <w:abstractNumId w:val="12"/>
  </w:num>
  <w:num w:numId="27">
    <w:abstractNumId w:val="7"/>
  </w:num>
  <w:num w:numId="28">
    <w:abstractNumId w:val="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A49"/>
    <w:rsid w:val="00001659"/>
    <w:rsid w:val="00003F77"/>
    <w:rsid w:val="00020D54"/>
    <w:rsid w:val="0003210C"/>
    <w:rsid w:val="00067C7B"/>
    <w:rsid w:val="000801C3"/>
    <w:rsid w:val="00083E89"/>
    <w:rsid w:val="00087642"/>
    <w:rsid w:val="00090434"/>
    <w:rsid w:val="000C18EF"/>
    <w:rsid w:val="000E0869"/>
    <w:rsid w:val="000F6794"/>
    <w:rsid w:val="00102057"/>
    <w:rsid w:val="00107DB3"/>
    <w:rsid w:val="00122CC8"/>
    <w:rsid w:val="00125506"/>
    <w:rsid w:val="0012795F"/>
    <w:rsid w:val="00172E0E"/>
    <w:rsid w:val="001C0C01"/>
    <w:rsid w:val="001C376C"/>
    <w:rsid w:val="001D726F"/>
    <w:rsid w:val="001E0187"/>
    <w:rsid w:val="001E6A5A"/>
    <w:rsid w:val="00213113"/>
    <w:rsid w:val="00214501"/>
    <w:rsid w:val="00233AE8"/>
    <w:rsid w:val="00242624"/>
    <w:rsid w:val="0027725A"/>
    <w:rsid w:val="00283FBB"/>
    <w:rsid w:val="002B51C3"/>
    <w:rsid w:val="002C2111"/>
    <w:rsid w:val="002C4478"/>
    <w:rsid w:val="002C7744"/>
    <w:rsid w:val="002D0966"/>
    <w:rsid w:val="002D3AED"/>
    <w:rsid w:val="002E0868"/>
    <w:rsid w:val="002F6442"/>
    <w:rsid w:val="00305151"/>
    <w:rsid w:val="0033031E"/>
    <w:rsid w:val="00374738"/>
    <w:rsid w:val="00391837"/>
    <w:rsid w:val="003A5F02"/>
    <w:rsid w:val="003A7245"/>
    <w:rsid w:val="003B7526"/>
    <w:rsid w:val="003C4648"/>
    <w:rsid w:val="004407A1"/>
    <w:rsid w:val="004646DA"/>
    <w:rsid w:val="00472256"/>
    <w:rsid w:val="004D1331"/>
    <w:rsid w:val="004E2E96"/>
    <w:rsid w:val="00517AE3"/>
    <w:rsid w:val="00541A49"/>
    <w:rsid w:val="005427AD"/>
    <w:rsid w:val="00563FE5"/>
    <w:rsid w:val="005747F8"/>
    <w:rsid w:val="005814DD"/>
    <w:rsid w:val="005A192A"/>
    <w:rsid w:val="005A43D4"/>
    <w:rsid w:val="005A5918"/>
    <w:rsid w:val="005B66C2"/>
    <w:rsid w:val="005B70E0"/>
    <w:rsid w:val="005C7B93"/>
    <w:rsid w:val="005F717E"/>
    <w:rsid w:val="00614E8E"/>
    <w:rsid w:val="006540BD"/>
    <w:rsid w:val="0068314C"/>
    <w:rsid w:val="0068655D"/>
    <w:rsid w:val="00690D30"/>
    <w:rsid w:val="006C6623"/>
    <w:rsid w:val="00707576"/>
    <w:rsid w:val="00743A2D"/>
    <w:rsid w:val="00774F70"/>
    <w:rsid w:val="007946F7"/>
    <w:rsid w:val="007C1D04"/>
    <w:rsid w:val="007C5895"/>
    <w:rsid w:val="007E0966"/>
    <w:rsid w:val="007F7016"/>
    <w:rsid w:val="00827B2F"/>
    <w:rsid w:val="0086784F"/>
    <w:rsid w:val="00880F3B"/>
    <w:rsid w:val="008C2DD0"/>
    <w:rsid w:val="008D069F"/>
    <w:rsid w:val="008D75B2"/>
    <w:rsid w:val="00920B9E"/>
    <w:rsid w:val="00997C52"/>
    <w:rsid w:val="009C0EFA"/>
    <w:rsid w:val="00A539A3"/>
    <w:rsid w:val="00A60761"/>
    <w:rsid w:val="00AA52C7"/>
    <w:rsid w:val="00AB1595"/>
    <w:rsid w:val="00AC70CF"/>
    <w:rsid w:val="00B36BFF"/>
    <w:rsid w:val="00B671C7"/>
    <w:rsid w:val="00B90A68"/>
    <w:rsid w:val="00B91F8F"/>
    <w:rsid w:val="00BE6614"/>
    <w:rsid w:val="00C17E5F"/>
    <w:rsid w:val="00C26837"/>
    <w:rsid w:val="00C457F3"/>
    <w:rsid w:val="00C50069"/>
    <w:rsid w:val="00C60A25"/>
    <w:rsid w:val="00C775FD"/>
    <w:rsid w:val="00C914B2"/>
    <w:rsid w:val="00CB0A27"/>
    <w:rsid w:val="00D32C6A"/>
    <w:rsid w:val="00D51F89"/>
    <w:rsid w:val="00D614F8"/>
    <w:rsid w:val="00D85312"/>
    <w:rsid w:val="00DA4579"/>
    <w:rsid w:val="00DB6D0D"/>
    <w:rsid w:val="00DC6B93"/>
    <w:rsid w:val="00DC7828"/>
    <w:rsid w:val="00DE65C3"/>
    <w:rsid w:val="00E01EE9"/>
    <w:rsid w:val="00E04E7F"/>
    <w:rsid w:val="00E33AAD"/>
    <w:rsid w:val="00E40BC8"/>
    <w:rsid w:val="00E4516A"/>
    <w:rsid w:val="00E523BA"/>
    <w:rsid w:val="00E674C5"/>
    <w:rsid w:val="00E80B69"/>
    <w:rsid w:val="00E83EBF"/>
    <w:rsid w:val="00E85D24"/>
    <w:rsid w:val="00EC5A5E"/>
    <w:rsid w:val="00ED34CF"/>
    <w:rsid w:val="00F11CCF"/>
    <w:rsid w:val="00F30AD2"/>
    <w:rsid w:val="00F40389"/>
    <w:rsid w:val="00F41585"/>
    <w:rsid w:val="00F523A7"/>
    <w:rsid w:val="00F56967"/>
    <w:rsid w:val="00F94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B3"/>
    <w:pPr>
      <w:spacing w:before="120" w:after="0" w:line="240" w:lineRule="auto"/>
    </w:pPr>
    <w:rPr>
      <w:rFonts w:ascii="Arial" w:eastAsia="Times New Roman" w:hAnsi="Arial" w:cs="Times New Roman"/>
      <w:color w:val="000000" w:themeColor="text1"/>
      <w:sz w:val="20"/>
      <w:szCs w:val="20"/>
      <w:lang w:eastAsia="en-AU"/>
    </w:rPr>
  </w:style>
  <w:style w:type="paragraph" w:styleId="Heading1">
    <w:name w:val="heading 1"/>
    <w:basedOn w:val="Normal"/>
    <w:next w:val="Normal"/>
    <w:link w:val="Heading1Char"/>
    <w:qFormat/>
    <w:rsid w:val="00541A49"/>
    <w:pPr>
      <w:keepNext/>
      <w:spacing w:before="240" w:after="60"/>
      <w:outlineLvl w:val="0"/>
    </w:pPr>
    <w:rPr>
      <w:rFonts w:cs="Arial"/>
      <w:b/>
      <w:bCs/>
      <w:kern w:val="32"/>
      <w:szCs w:val="32"/>
    </w:rPr>
  </w:style>
  <w:style w:type="paragraph" w:styleId="Heading2">
    <w:name w:val="heading 2"/>
    <w:basedOn w:val="Normal"/>
    <w:next w:val="Normal"/>
    <w:link w:val="Heading2Char"/>
    <w:unhideWhenUsed/>
    <w:qFormat/>
    <w:rsid w:val="00107DB3"/>
    <w:pPr>
      <w:keepNext/>
      <w:spacing w:before="240"/>
      <w:outlineLvl w:val="1"/>
    </w:pPr>
    <w:rPr>
      <w:rFonts w:cs="Arial"/>
      <w:b/>
      <w:bCs/>
      <w:iCs/>
      <w:color w:val="C00000"/>
      <w:sz w:val="22"/>
      <w:szCs w:val="22"/>
    </w:rPr>
  </w:style>
  <w:style w:type="paragraph" w:styleId="Heading3">
    <w:name w:val="heading 3"/>
    <w:basedOn w:val="Normal"/>
    <w:next w:val="Normal"/>
    <w:link w:val="Heading3Char"/>
    <w:unhideWhenUsed/>
    <w:qFormat/>
    <w:rsid w:val="00F40389"/>
    <w:pPr>
      <w:outlineLvl w:val="2"/>
    </w:pPr>
    <w:rPr>
      <w:b/>
      <w:i/>
      <w:color w:val="C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A49"/>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107DB3"/>
    <w:rPr>
      <w:rFonts w:ascii="Arial" w:eastAsia="Times New Roman" w:hAnsi="Arial" w:cs="Arial"/>
      <w:b/>
      <w:bCs/>
      <w:iCs/>
      <w:color w:val="C00000"/>
      <w:lang w:eastAsia="en-AU"/>
    </w:rPr>
  </w:style>
  <w:style w:type="character" w:customStyle="1" w:styleId="Heading3Char">
    <w:name w:val="Heading 3 Char"/>
    <w:basedOn w:val="DefaultParagraphFont"/>
    <w:link w:val="Heading3"/>
    <w:rsid w:val="00F40389"/>
    <w:rPr>
      <w:rFonts w:ascii="Arial" w:eastAsia="Times New Roman" w:hAnsi="Arial" w:cs="Times New Roman"/>
      <w:b/>
      <w:i/>
      <w:color w:val="C00000"/>
      <w:lang w:eastAsia="en-AU"/>
    </w:rPr>
  </w:style>
  <w:style w:type="paragraph" w:styleId="ListParagraph">
    <w:name w:val="List Paragraph"/>
    <w:basedOn w:val="Normal"/>
    <w:uiPriority w:val="34"/>
    <w:qFormat/>
    <w:rsid w:val="00107DB3"/>
    <w:pPr>
      <w:numPr>
        <w:numId w:val="2"/>
      </w:numPr>
      <w:ind w:left="360"/>
    </w:pPr>
    <w:rPr>
      <w:rFonts w:eastAsia="Calibri" w:cs="Arial"/>
      <w:szCs w:val="22"/>
      <w:lang w:eastAsia="en-US"/>
    </w:rPr>
  </w:style>
  <w:style w:type="paragraph" w:styleId="BalloonText">
    <w:name w:val="Balloon Text"/>
    <w:basedOn w:val="Normal"/>
    <w:link w:val="BalloonTextChar"/>
    <w:uiPriority w:val="99"/>
    <w:semiHidden/>
    <w:unhideWhenUsed/>
    <w:rsid w:val="00541A4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A49"/>
    <w:rPr>
      <w:rFonts w:ascii="Tahoma" w:eastAsia="Times New Roman" w:hAnsi="Tahoma" w:cs="Tahoma"/>
      <w:sz w:val="16"/>
      <w:szCs w:val="16"/>
      <w:lang w:eastAsia="en-AU"/>
    </w:rPr>
  </w:style>
  <w:style w:type="paragraph" w:styleId="Header">
    <w:name w:val="header"/>
    <w:basedOn w:val="Normal"/>
    <w:link w:val="HeaderChar"/>
    <w:uiPriority w:val="99"/>
    <w:unhideWhenUsed/>
    <w:rsid w:val="00F30AD2"/>
    <w:pPr>
      <w:tabs>
        <w:tab w:val="center" w:pos="4513"/>
        <w:tab w:val="right" w:pos="9026"/>
      </w:tabs>
      <w:spacing w:before="0"/>
    </w:pPr>
  </w:style>
  <w:style w:type="character" w:customStyle="1" w:styleId="HeaderChar">
    <w:name w:val="Header Char"/>
    <w:basedOn w:val="DefaultParagraphFont"/>
    <w:link w:val="Header"/>
    <w:uiPriority w:val="99"/>
    <w:rsid w:val="00F30AD2"/>
    <w:rPr>
      <w:rFonts w:ascii="Arial" w:eastAsia="Times New Roman" w:hAnsi="Arial" w:cs="Times New Roman"/>
      <w:szCs w:val="24"/>
      <w:lang w:eastAsia="en-AU"/>
    </w:rPr>
  </w:style>
  <w:style w:type="paragraph" w:styleId="Footer">
    <w:name w:val="footer"/>
    <w:basedOn w:val="Normal"/>
    <w:link w:val="FooterChar"/>
    <w:unhideWhenUsed/>
    <w:rsid w:val="00F30AD2"/>
    <w:pPr>
      <w:tabs>
        <w:tab w:val="center" w:pos="4513"/>
        <w:tab w:val="right" w:pos="9026"/>
      </w:tabs>
      <w:spacing w:before="0"/>
    </w:pPr>
  </w:style>
  <w:style w:type="character" w:customStyle="1" w:styleId="FooterChar">
    <w:name w:val="Footer Char"/>
    <w:basedOn w:val="DefaultParagraphFont"/>
    <w:link w:val="Footer"/>
    <w:rsid w:val="00F30AD2"/>
    <w:rPr>
      <w:rFonts w:ascii="Arial" w:eastAsia="Times New Roman" w:hAnsi="Arial" w:cs="Times New Roman"/>
      <w:szCs w:val="24"/>
      <w:lang w:eastAsia="en-AU"/>
    </w:rPr>
  </w:style>
  <w:style w:type="character" w:styleId="Hyperlink">
    <w:name w:val="Hyperlink"/>
    <w:uiPriority w:val="99"/>
    <w:rsid w:val="00122CC8"/>
    <w:rPr>
      <w:color w:val="0000FF"/>
      <w:u w:val="single"/>
    </w:rPr>
  </w:style>
  <w:style w:type="table" w:styleId="TableGrid">
    <w:name w:val="Table Grid"/>
    <w:basedOn w:val="TableNormal"/>
    <w:rsid w:val="004407A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717E"/>
    <w:rPr>
      <w:sz w:val="16"/>
      <w:szCs w:val="16"/>
    </w:rPr>
  </w:style>
  <w:style w:type="paragraph" w:styleId="CommentText">
    <w:name w:val="annotation text"/>
    <w:basedOn w:val="Normal"/>
    <w:link w:val="CommentTextChar"/>
    <w:uiPriority w:val="99"/>
    <w:semiHidden/>
    <w:unhideWhenUsed/>
    <w:rsid w:val="005F717E"/>
  </w:style>
  <w:style w:type="character" w:customStyle="1" w:styleId="CommentTextChar">
    <w:name w:val="Comment Text Char"/>
    <w:basedOn w:val="DefaultParagraphFont"/>
    <w:link w:val="CommentText"/>
    <w:uiPriority w:val="99"/>
    <w:semiHidden/>
    <w:rsid w:val="005F717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F717E"/>
    <w:rPr>
      <w:b/>
      <w:bCs/>
    </w:rPr>
  </w:style>
  <w:style w:type="character" w:customStyle="1" w:styleId="CommentSubjectChar">
    <w:name w:val="Comment Subject Char"/>
    <w:basedOn w:val="CommentTextChar"/>
    <w:link w:val="CommentSubject"/>
    <w:uiPriority w:val="99"/>
    <w:semiHidden/>
    <w:rsid w:val="005F717E"/>
    <w:rPr>
      <w:rFonts w:ascii="Arial" w:eastAsia="Times New Roman" w:hAnsi="Arial" w:cs="Times New Roman"/>
      <w:b/>
      <w:bCs/>
      <w:sz w:val="20"/>
      <w:szCs w:val="20"/>
      <w:lang w:eastAsia="en-AU"/>
    </w:rPr>
  </w:style>
  <w:style w:type="paragraph" w:styleId="Revision">
    <w:name w:val="Revision"/>
    <w:hidden/>
    <w:uiPriority w:val="99"/>
    <w:semiHidden/>
    <w:rsid w:val="005F717E"/>
    <w:pPr>
      <w:spacing w:after="0" w:line="240" w:lineRule="auto"/>
    </w:pPr>
    <w:rPr>
      <w:rFonts w:ascii="Arial" w:eastAsia="Times New Roman" w:hAnsi="Arial" w:cs="Times New Roman"/>
      <w:szCs w:val="24"/>
      <w:lang w:eastAsia="en-AU"/>
    </w:rPr>
  </w:style>
  <w:style w:type="character" w:styleId="Emphasis">
    <w:name w:val="Emphasis"/>
    <w:uiPriority w:val="20"/>
    <w:qFormat/>
    <w:rsid w:val="00107DB3"/>
    <w:rPr>
      <w:b/>
    </w:rPr>
  </w:style>
  <w:style w:type="character" w:styleId="FollowedHyperlink">
    <w:name w:val="FollowedHyperlink"/>
    <w:basedOn w:val="DefaultParagraphFont"/>
    <w:uiPriority w:val="99"/>
    <w:semiHidden/>
    <w:unhideWhenUsed/>
    <w:rsid w:val="00A60761"/>
    <w:rPr>
      <w:color w:val="800080" w:themeColor="followedHyperlink"/>
      <w:u w:val="single"/>
    </w:rPr>
  </w:style>
  <w:style w:type="paragraph" w:styleId="Title">
    <w:name w:val="Title"/>
    <w:basedOn w:val="Heading1"/>
    <w:next w:val="Normal"/>
    <w:link w:val="TitleChar"/>
    <w:uiPriority w:val="10"/>
    <w:qFormat/>
    <w:rsid w:val="005747F8"/>
    <w:pPr>
      <w:spacing w:before="0" w:after="240"/>
      <w:jc w:val="center"/>
    </w:pPr>
    <w:rPr>
      <w:color w:val="C00000"/>
      <w:sz w:val="44"/>
      <w:szCs w:val="44"/>
    </w:rPr>
  </w:style>
  <w:style w:type="character" w:customStyle="1" w:styleId="TitleChar">
    <w:name w:val="Title Char"/>
    <w:basedOn w:val="DefaultParagraphFont"/>
    <w:link w:val="Title"/>
    <w:uiPriority w:val="10"/>
    <w:rsid w:val="005747F8"/>
    <w:rPr>
      <w:rFonts w:ascii="Arial" w:eastAsia="Times New Roman" w:hAnsi="Arial" w:cs="Arial"/>
      <w:b/>
      <w:bCs/>
      <w:color w:val="C00000"/>
      <w:kern w:val="32"/>
      <w:sz w:val="44"/>
      <w:szCs w:val="4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B3"/>
    <w:pPr>
      <w:spacing w:before="120" w:after="0" w:line="240" w:lineRule="auto"/>
    </w:pPr>
    <w:rPr>
      <w:rFonts w:ascii="Arial" w:eastAsia="Times New Roman" w:hAnsi="Arial" w:cs="Times New Roman"/>
      <w:color w:val="000000" w:themeColor="text1"/>
      <w:sz w:val="20"/>
      <w:szCs w:val="20"/>
      <w:lang w:eastAsia="en-AU"/>
    </w:rPr>
  </w:style>
  <w:style w:type="paragraph" w:styleId="Heading1">
    <w:name w:val="heading 1"/>
    <w:basedOn w:val="Normal"/>
    <w:next w:val="Normal"/>
    <w:link w:val="Heading1Char"/>
    <w:qFormat/>
    <w:rsid w:val="00541A49"/>
    <w:pPr>
      <w:keepNext/>
      <w:spacing w:before="240" w:after="60"/>
      <w:outlineLvl w:val="0"/>
    </w:pPr>
    <w:rPr>
      <w:rFonts w:cs="Arial"/>
      <w:b/>
      <w:bCs/>
      <w:kern w:val="32"/>
      <w:szCs w:val="32"/>
    </w:rPr>
  </w:style>
  <w:style w:type="paragraph" w:styleId="Heading2">
    <w:name w:val="heading 2"/>
    <w:basedOn w:val="Normal"/>
    <w:next w:val="Normal"/>
    <w:link w:val="Heading2Char"/>
    <w:unhideWhenUsed/>
    <w:qFormat/>
    <w:rsid w:val="00107DB3"/>
    <w:pPr>
      <w:keepNext/>
      <w:spacing w:before="240"/>
      <w:outlineLvl w:val="1"/>
    </w:pPr>
    <w:rPr>
      <w:rFonts w:cs="Arial"/>
      <w:b/>
      <w:bCs/>
      <w:iCs/>
      <w:color w:val="C00000"/>
      <w:sz w:val="22"/>
      <w:szCs w:val="22"/>
    </w:rPr>
  </w:style>
  <w:style w:type="paragraph" w:styleId="Heading3">
    <w:name w:val="heading 3"/>
    <w:basedOn w:val="Normal"/>
    <w:next w:val="Normal"/>
    <w:link w:val="Heading3Char"/>
    <w:unhideWhenUsed/>
    <w:qFormat/>
    <w:rsid w:val="00F40389"/>
    <w:pPr>
      <w:outlineLvl w:val="2"/>
    </w:pPr>
    <w:rPr>
      <w:b/>
      <w:i/>
      <w:color w:val="C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A49"/>
    <w:rPr>
      <w:rFonts w:ascii="Arial" w:eastAsia="Times New Roman" w:hAnsi="Arial" w:cs="Arial"/>
      <w:b/>
      <w:bCs/>
      <w:kern w:val="32"/>
      <w:szCs w:val="32"/>
      <w:lang w:eastAsia="en-AU"/>
    </w:rPr>
  </w:style>
  <w:style w:type="character" w:customStyle="1" w:styleId="Heading2Char">
    <w:name w:val="Heading 2 Char"/>
    <w:basedOn w:val="DefaultParagraphFont"/>
    <w:link w:val="Heading2"/>
    <w:rsid w:val="00107DB3"/>
    <w:rPr>
      <w:rFonts w:ascii="Arial" w:eastAsia="Times New Roman" w:hAnsi="Arial" w:cs="Arial"/>
      <w:b/>
      <w:bCs/>
      <w:iCs/>
      <w:color w:val="C00000"/>
      <w:lang w:eastAsia="en-AU"/>
    </w:rPr>
  </w:style>
  <w:style w:type="character" w:customStyle="1" w:styleId="Heading3Char">
    <w:name w:val="Heading 3 Char"/>
    <w:basedOn w:val="DefaultParagraphFont"/>
    <w:link w:val="Heading3"/>
    <w:rsid w:val="00F40389"/>
    <w:rPr>
      <w:rFonts w:ascii="Arial" w:eastAsia="Times New Roman" w:hAnsi="Arial" w:cs="Times New Roman"/>
      <w:b/>
      <w:i/>
      <w:color w:val="C00000"/>
      <w:lang w:eastAsia="en-AU"/>
    </w:rPr>
  </w:style>
  <w:style w:type="paragraph" w:styleId="ListParagraph">
    <w:name w:val="List Paragraph"/>
    <w:basedOn w:val="Normal"/>
    <w:uiPriority w:val="34"/>
    <w:qFormat/>
    <w:rsid w:val="00107DB3"/>
    <w:pPr>
      <w:numPr>
        <w:numId w:val="2"/>
      </w:numPr>
      <w:ind w:left="360"/>
    </w:pPr>
    <w:rPr>
      <w:rFonts w:eastAsia="Calibri" w:cs="Arial"/>
      <w:szCs w:val="22"/>
      <w:lang w:eastAsia="en-US"/>
    </w:rPr>
  </w:style>
  <w:style w:type="paragraph" w:styleId="BalloonText">
    <w:name w:val="Balloon Text"/>
    <w:basedOn w:val="Normal"/>
    <w:link w:val="BalloonTextChar"/>
    <w:uiPriority w:val="99"/>
    <w:semiHidden/>
    <w:unhideWhenUsed/>
    <w:rsid w:val="00541A4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A49"/>
    <w:rPr>
      <w:rFonts w:ascii="Tahoma" w:eastAsia="Times New Roman" w:hAnsi="Tahoma" w:cs="Tahoma"/>
      <w:sz w:val="16"/>
      <w:szCs w:val="16"/>
      <w:lang w:eastAsia="en-AU"/>
    </w:rPr>
  </w:style>
  <w:style w:type="paragraph" w:styleId="Header">
    <w:name w:val="header"/>
    <w:basedOn w:val="Normal"/>
    <w:link w:val="HeaderChar"/>
    <w:uiPriority w:val="99"/>
    <w:unhideWhenUsed/>
    <w:rsid w:val="00F30AD2"/>
    <w:pPr>
      <w:tabs>
        <w:tab w:val="center" w:pos="4513"/>
        <w:tab w:val="right" w:pos="9026"/>
      </w:tabs>
      <w:spacing w:before="0"/>
    </w:pPr>
  </w:style>
  <w:style w:type="character" w:customStyle="1" w:styleId="HeaderChar">
    <w:name w:val="Header Char"/>
    <w:basedOn w:val="DefaultParagraphFont"/>
    <w:link w:val="Header"/>
    <w:uiPriority w:val="99"/>
    <w:rsid w:val="00F30AD2"/>
    <w:rPr>
      <w:rFonts w:ascii="Arial" w:eastAsia="Times New Roman" w:hAnsi="Arial" w:cs="Times New Roman"/>
      <w:szCs w:val="24"/>
      <w:lang w:eastAsia="en-AU"/>
    </w:rPr>
  </w:style>
  <w:style w:type="paragraph" w:styleId="Footer">
    <w:name w:val="footer"/>
    <w:basedOn w:val="Normal"/>
    <w:link w:val="FooterChar"/>
    <w:unhideWhenUsed/>
    <w:rsid w:val="00F30AD2"/>
    <w:pPr>
      <w:tabs>
        <w:tab w:val="center" w:pos="4513"/>
        <w:tab w:val="right" w:pos="9026"/>
      </w:tabs>
      <w:spacing w:before="0"/>
    </w:pPr>
  </w:style>
  <w:style w:type="character" w:customStyle="1" w:styleId="FooterChar">
    <w:name w:val="Footer Char"/>
    <w:basedOn w:val="DefaultParagraphFont"/>
    <w:link w:val="Footer"/>
    <w:rsid w:val="00F30AD2"/>
    <w:rPr>
      <w:rFonts w:ascii="Arial" w:eastAsia="Times New Roman" w:hAnsi="Arial" w:cs="Times New Roman"/>
      <w:szCs w:val="24"/>
      <w:lang w:eastAsia="en-AU"/>
    </w:rPr>
  </w:style>
  <w:style w:type="character" w:styleId="Hyperlink">
    <w:name w:val="Hyperlink"/>
    <w:uiPriority w:val="99"/>
    <w:rsid w:val="00122CC8"/>
    <w:rPr>
      <w:color w:val="0000FF"/>
      <w:u w:val="single"/>
    </w:rPr>
  </w:style>
  <w:style w:type="table" w:styleId="TableGrid">
    <w:name w:val="Table Grid"/>
    <w:basedOn w:val="TableNormal"/>
    <w:rsid w:val="004407A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717E"/>
    <w:rPr>
      <w:sz w:val="16"/>
      <w:szCs w:val="16"/>
    </w:rPr>
  </w:style>
  <w:style w:type="paragraph" w:styleId="CommentText">
    <w:name w:val="annotation text"/>
    <w:basedOn w:val="Normal"/>
    <w:link w:val="CommentTextChar"/>
    <w:uiPriority w:val="99"/>
    <w:semiHidden/>
    <w:unhideWhenUsed/>
    <w:rsid w:val="005F717E"/>
  </w:style>
  <w:style w:type="character" w:customStyle="1" w:styleId="CommentTextChar">
    <w:name w:val="Comment Text Char"/>
    <w:basedOn w:val="DefaultParagraphFont"/>
    <w:link w:val="CommentText"/>
    <w:uiPriority w:val="99"/>
    <w:semiHidden/>
    <w:rsid w:val="005F717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F717E"/>
    <w:rPr>
      <w:b/>
      <w:bCs/>
    </w:rPr>
  </w:style>
  <w:style w:type="character" w:customStyle="1" w:styleId="CommentSubjectChar">
    <w:name w:val="Comment Subject Char"/>
    <w:basedOn w:val="CommentTextChar"/>
    <w:link w:val="CommentSubject"/>
    <w:uiPriority w:val="99"/>
    <w:semiHidden/>
    <w:rsid w:val="005F717E"/>
    <w:rPr>
      <w:rFonts w:ascii="Arial" w:eastAsia="Times New Roman" w:hAnsi="Arial" w:cs="Times New Roman"/>
      <w:b/>
      <w:bCs/>
      <w:sz w:val="20"/>
      <w:szCs w:val="20"/>
      <w:lang w:eastAsia="en-AU"/>
    </w:rPr>
  </w:style>
  <w:style w:type="paragraph" w:styleId="Revision">
    <w:name w:val="Revision"/>
    <w:hidden/>
    <w:uiPriority w:val="99"/>
    <w:semiHidden/>
    <w:rsid w:val="005F717E"/>
    <w:pPr>
      <w:spacing w:after="0" w:line="240" w:lineRule="auto"/>
    </w:pPr>
    <w:rPr>
      <w:rFonts w:ascii="Arial" w:eastAsia="Times New Roman" w:hAnsi="Arial" w:cs="Times New Roman"/>
      <w:szCs w:val="24"/>
      <w:lang w:eastAsia="en-AU"/>
    </w:rPr>
  </w:style>
  <w:style w:type="character" w:styleId="Emphasis">
    <w:name w:val="Emphasis"/>
    <w:uiPriority w:val="20"/>
    <w:qFormat/>
    <w:rsid w:val="00107DB3"/>
    <w:rPr>
      <w:b/>
    </w:rPr>
  </w:style>
  <w:style w:type="character" w:styleId="FollowedHyperlink">
    <w:name w:val="FollowedHyperlink"/>
    <w:basedOn w:val="DefaultParagraphFont"/>
    <w:uiPriority w:val="99"/>
    <w:semiHidden/>
    <w:unhideWhenUsed/>
    <w:rsid w:val="00A60761"/>
    <w:rPr>
      <w:color w:val="800080" w:themeColor="followedHyperlink"/>
      <w:u w:val="single"/>
    </w:rPr>
  </w:style>
  <w:style w:type="paragraph" w:styleId="Title">
    <w:name w:val="Title"/>
    <w:basedOn w:val="Heading1"/>
    <w:next w:val="Normal"/>
    <w:link w:val="TitleChar"/>
    <w:uiPriority w:val="10"/>
    <w:qFormat/>
    <w:rsid w:val="005747F8"/>
    <w:pPr>
      <w:spacing w:before="0" w:after="240"/>
      <w:jc w:val="center"/>
    </w:pPr>
    <w:rPr>
      <w:color w:val="C00000"/>
      <w:sz w:val="44"/>
      <w:szCs w:val="44"/>
    </w:rPr>
  </w:style>
  <w:style w:type="character" w:customStyle="1" w:styleId="TitleChar">
    <w:name w:val="Title Char"/>
    <w:basedOn w:val="DefaultParagraphFont"/>
    <w:link w:val="Title"/>
    <w:uiPriority w:val="10"/>
    <w:rsid w:val="005747F8"/>
    <w:rPr>
      <w:rFonts w:ascii="Arial" w:eastAsia="Times New Roman" w:hAnsi="Arial" w:cs="Arial"/>
      <w:b/>
      <w:bCs/>
      <w:color w:val="C00000"/>
      <w:kern w:val="32"/>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59/Tree-Vegetation-Management-OHEL-Information-Sheet.docx" TargetMode="External"/><Relationship Id="rId18" Type="http://schemas.openxmlformats.org/officeDocument/2006/relationships/hyperlink" Target="http://www.safeworkaustralia.gov.au/sites/SWA/about/Publications/Documents/859/Electricity-Regulators.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afeworkaustralia.gov.au/sites/SWA/about/Publications/Documents/859/Electricity-Supply-Authorities.docx" TargetMode="External"/><Relationship Id="rId7" Type="http://schemas.openxmlformats.org/officeDocument/2006/relationships/settings" Target="settings.xml"/><Relationship Id="rId12" Type="http://schemas.openxmlformats.org/officeDocument/2006/relationships/hyperlink" Target="http://www.safeworkaustralia.gov.au/sites/SWA/about/Publications/Documents/859/Overhead-Underground-Electric-Lines-General-Guide.docx" TargetMode="External"/><Relationship Id="rId17" Type="http://schemas.openxmlformats.org/officeDocument/2006/relationships/hyperlink" Target="http://www.safeworkaustralia.gov.au/sites/SWA/about/Publications/Documents/859/Guide-Transporting-High-Loads.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59/Guide-Operating-Cranes-Mobile-Plant-OHEL.docx" TargetMode="External"/><Relationship Id="rId20" Type="http://schemas.openxmlformats.org/officeDocument/2006/relationships/hyperlink" Target="http://www.safeworkaustralia.gov.au/sites/SWA/about/Publications/Documents/859/Scaffolding-Near-OHEL-Information-Sheet.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www.swa.gov.au/" TargetMode="External"/><Relationship Id="rId5" Type="http://schemas.openxmlformats.org/officeDocument/2006/relationships/styles" Target="styles.xml"/><Relationship Id="rId15" Type="http://schemas.openxmlformats.org/officeDocument/2006/relationships/hyperlink" Target="http://www.safeworkaustralia.gov.au/sites/SWA/about/Publications/Documents/859/Agricultural-work-near-OHEL-Information-Sheet.docx" TargetMode="External"/><Relationship Id="rId23" Type="http://schemas.openxmlformats.org/officeDocument/2006/relationships/hyperlink" Target="http://www.safeworkaustralia.gov.au/sites/swa/about/publications/pages/construction-wor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afeworkaustralia.gov.au/sites/SWA/about/Publications/Documents/859/Electricity-Supply-Authorities.docx"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59/Scaffolding-Near-OHEL-Information-Sheet.docx" TargetMode="External"/><Relationship Id="rId22" Type="http://schemas.openxmlformats.org/officeDocument/2006/relationships/image" Target="media/image2.jp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859</ParentFolderID>
    <PublicationIdentifier xmlns="http://schemas.microsoft.com/sharepoint/v3/fields">978-1-74361-765-6</PublicationIdentifi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41147-58BC-4670-920F-29B231960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983A3-E9D6-4679-AEDE-4297D3C138C1}">
  <ds:schemaRef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http://schemas.microsoft.com/sharepoint/v3/fields"/>
    <ds:schemaRef ds:uri="http://schemas.microsoft.com/office/2006/metadata/properties"/>
  </ds:schemaRefs>
</ds:datastoreItem>
</file>

<file path=customXml/itemProps3.xml><?xml version="1.0" encoding="utf-8"?>
<ds:datastoreItem xmlns:ds="http://schemas.openxmlformats.org/officeDocument/2006/customXml" ds:itemID="{19D28A46-C00B-4775-A5DE-301565CF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5</Pages>
  <Words>1847</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06. Guide for working near low voltage overhead electric lines near structures</vt:lpstr>
    </vt:vector>
  </TitlesOfParts>
  <Company>Australian Government</Company>
  <LinksUpToDate>false</LinksUpToDate>
  <CharactersWithSpaces>12351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 Guide for working near low voltage overhead electric lines near structures</dc:title>
  <dc:creator>Suzanne Cooper</dc:creator>
  <cp:lastModifiedBy>Suzanne Cooper</cp:lastModifiedBy>
  <cp:revision>2</cp:revision>
  <cp:lastPrinted>2014-06-16T05:53:00Z</cp:lastPrinted>
  <dcterms:created xsi:type="dcterms:W3CDTF">2017-03-22T04:05:00Z</dcterms:created>
  <dcterms:modified xsi:type="dcterms:W3CDTF">2017-03-22T04:05:00Z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