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D0E" w:rsidRPr="004D1476" w:rsidRDefault="000C0D0E" w:rsidP="004D1476">
      <w:pPr>
        <w:pStyle w:val="Title"/>
      </w:pPr>
      <w:bookmarkStart w:id="0" w:name="_Toc383862297"/>
      <w:bookmarkStart w:id="1" w:name="_GoBack"/>
      <w:bookmarkEnd w:id="1"/>
      <w:r w:rsidRPr="004D1476">
        <w:t xml:space="preserve">GUIDE TO </w:t>
      </w:r>
      <w:bookmarkEnd w:id="0"/>
      <w:r w:rsidRPr="004D1476">
        <w:t>FORMWORK</w:t>
      </w:r>
    </w:p>
    <w:p w:rsidR="000C0D0E" w:rsidRPr="000C0D0E" w:rsidRDefault="000C0D0E" w:rsidP="00093FEF">
      <w:pPr>
        <w:rPr>
          <w:rFonts w:eastAsia="Batang"/>
          <w:lang w:eastAsia="ko-KR"/>
        </w:rPr>
      </w:pPr>
      <w:r w:rsidRPr="000C0D0E">
        <w:rPr>
          <w:rFonts w:eastAsia="Batang"/>
          <w:lang w:eastAsia="ko-KR"/>
        </w:rPr>
        <w:t xml:space="preserve">This Guide provides information on </w:t>
      </w:r>
      <w:r>
        <w:rPr>
          <w:rFonts w:eastAsia="Batang"/>
          <w:lang w:eastAsia="ko-KR"/>
        </w:rPr>
        <w:t>designing</w:t>
      </w:r>
      <w:r w:rsidR="0069725D">
        <w:rPr>
          <w:rFonts w:eastAsia="Batang"/>
          <w:lang w:eastAsia="ko-KR"/>
        </w:rPr>
        <w:t>,</w:t>
      </w:r>
      <w:r>
        <w:rPr>
          <w:rFonts w:eastAsia="Batang"/>
          <w:lang w:eastAsia="ko-KR"/>
        </w:rPr>
        <w:t xml:space="preserve"> </w:t>
      </w:r>
      <w:r w:rsidRPr="000C0D0E">
        <w:rPr>
          <w:rFonts w:eastAsia="Batang"/>
          <w:lang w:eastAsia="ko-KR"/>
        </w:rPr>
        <w:t>erecting</w:t>
      </w:r>
      <w:r w:rsidR="0069725D">
        <w:rPr>
          <w:rFonts w:eastAsia="Batang"/>
          <w:lang w:eastAsia="ko-KR"/>
        </w:rPr>
        <w:t>,</w:t>
      </w:r>
      <w:r w:rsidRPr="000C0D0E">
        <w:rPr>
          <w:rFonts w:eastAsia="Batang"/>
          <w:lang w:eastAsia="ko-KR"/>
        </w:rPr>
        <w:t xml:space="preserve"> using </w:t>
      </w:r>
      <w:r>
        <w:rPr>
          <w:rFonts w:eastAsia="Batang"/>
          <w:lang w:eastAsia="ko-KR"/>
        </w:rPr>
        <w:t>and dismantling formwork</w:t>
      </w:r>
      <w:r w:rsidRPr="000C0D0E">
        <w:rPr>
          <w:rFonts w:eastAsia="Batang"/>
          <w:lang w:eastAsia="ko-KR"/>
        </w:rPr>
        <w:t xml:space="preserve">. </w:t>
      </w:r>
      <w:r w:rsidR="007A121B">
        <w:rPr>
          <w:rFonts w:cs="Arial"/>
        </w:rPr>
        <w:t>It</w:t>
      </w:r>
      <w:r w:rsidR="00300935">
        <w:rPr>
          <w:rFonts w:eastAsia="Batang"/>
          <w:lang w:eastAsia="ko-KR"/>
        </w:rPr>
        <w:t xml:space="preserve"> is</w:t>
      </w:r>
      <w:r w:rsidRPr="000C0D0E">
        <w:rPr>
          <w:rFonts w:eastAsia="Batang"/>
          <w:lang w:eastAsia="ko-KR"/>
        </w:rPr>
        <w:t xml:space="preserve"> part </w:t>
      </w:r>
      <w:r w:rsidR="009439C2">
        <w:rPr>
          <w:rFonts w:eastAsia="Batang"/>
          <w:lang w:eastAsia="ko-KR"/>
        </w:rPr>
        <w:br/>
      </w:r>
      <w:r w:rsidRPr="000C0D0E">
        <w:rPr>
          <w:rFonts w:eastAsia="Batang"/>
          <w:lang w:eastAsia="ko-KR"/>
        </w:rPr>
        <w:t xml:space="preserve">of a </w:t>
      </w:r>
      <w:r w:rsidRPr="00805F13">
        <w:rPr>
          <w:rFonts w:eastAsia="Batang"/>
          <w:lang w:eastAsia="ko-KR"/>
        </w:rPr>
        <w:t>series of guides</w:t>
      </w:r>
      <w:r w:rsidRPr="000C0D0E">
        <w:rPr>
          <w:rFonts w:eastAsia="Batang"/>
          <w:lang w:eastAsia="ko-KR"/>
        </w:rPr>
        <w:t xml:space="preserve"> for </w:t>
      </w:r>
      <w:r w:rsidR="0069725D">
        <w:rPr>
          <w:rFonts w:eastAsia="Batang"/>
          <w:lang w:eastAsia="ko-KR"/>
        </w:rPr>
        <w:t>formwork and falsework</w:t>
      </w:r>
      <w:r w:rsidRPr="000C0D0E">
        <w:rPr>
          <w:rFonts w:eastAsia="Batang"/>
          <w:lang w:eastAsia="ko-KR"/>
        </w:rPr>
        <w:t xml:space="preserve"> that includes</w:t>
      </w:r>
      <w:r w:rsidR="00B22B38">
        <w:rPr>
          <w:rFonts w:eastAsia="Batang"/>
          <w:lang w:eastAsia="ko-KR"/>
        </w:rPr>
        <w:t xml:space="preserve"> </w:t>
      </w:r>
      <w:r w:rsidR="00DB4FF9">
        <w:rPr>
          <w:rFonts w:eastAsia="Batang"/>
          <w:lang w:eastAsia="ko-KR"/>
        </w:rPr>
        <w:t>the</w:t>
      </w:r>
      <w:r w:rsidRPr="000C0D0E">
        <w:rPr>
          <w:rFonts w:eastAsia="Batang"/>
          <w:lang w:eastAsia="ko-KR"/>
        </w:rPr>
        <w:t>:</w:t>
      </w:r>
    </w:p>
    <w:p w:rsidR="006B5F3D" w:rsidRPr="00BA0047" w:rsidRDefault="007151DB" w:rsidP="00BA0047">
      <w:pPr>
        <w:pStyle w:val="ListParagraph"/>
        <w:rPr>
          <w:i/>
        </w:rPr>
      </w:pPr>
      <w:hyperlink r:id="rId10" w:history="1">
        <w:r w:rsidR="006B5F3D" w:rsidRPr="00E80A33">
          <w:rPr>
            <w:rStyle w:val="Hyperlink"/>
            <w:i/>
          </w:rPr>
          <w:t xml:space="preserve">General guide for </w:t>
        </w:r>
        <w:r w:rsidR="007A121B" w:rsidRPr="00E80A33">
          <w:rPr>
            <w:rStyle w:val="Hyperlink"/>
            <w:i/>
          </w:rPr>
          <w:t>f</w:t>
        </w:r>
        <w:r w:rsidR="006B5F3D" w:rsidRPr="00E80A33">
          <w:rPr>
            <w:rStyle w:val="Hyperlink"/>
            <w:i/>
          </w:rPr>
          <w:t xml:space="preserve">ormwork and </w:t>
        </w:r>
        <w:r w:rsidR="007A121B" w:rsidRPr="00E80A33">
          <w:rPr>
            <w:rStyle w:val="Hyperlink"/>
            <w:i/>
          </w:rPr>
          <w:t>f</w:t>
        </w:r>
        <w:r w:rsidR="006B5F3D" w:rsidRPr="00E80A33">
          <w:rPr>
            <w:rStyle w:val="Hyperlink"/>
            <w:i/>
          </w:rPr>
          <w:t>alsework</w:t>
        </w:r>
      </w:hyperlink>
    </w:p>
    <w:p w:rsidR="00DB4FF9" w:rsidRPr="00BA0047" w:rsidRDefault="007151DB" w:rsidP="00BA0047">
      <w:pPr>
        <w:pStyle w:val="ListParagraph"/>
        <w:rPr>
          <w:i/>
        </w:rPr>
      </w:pPr>
      <w:hyperlink r:id="rId11" w:history="1">
        <w:r w:rsidR="008F1460" w:rsidRPr="00E80A33">
          <w:rPr>
            <w:rStyle w:val="Hyperlink"/>
            <w:i/>
          </w:rPr>
          <w:t xml:space="preserve">Guide to </w:t>
        </w:r>
        <w:r w:rsidR="007A121B" w:rsidRPr="00E80A33">
          <w:rPr>
            <w:rStyle w:val="Hyperlink"/>
            <w:i/>
          </w:rPr>
          <w:t>s</w:t>
        </w:r>
        <w:r w:rsidR="008F1460" w:rsidRPr="00E80A33">
          <w:rPr>
            <w:rStyle w:val="Hyperlink"/>
            <w:i/>
          </w:rPr>
          <w:t>lip,</w:t>
        </w:r>
        <w:r w:rsidR="00C07098" w:rsidRPr="00E80A33">
          <w:rPr>
            <w:rStyle w:val="Hyperlink"/>
            <w:i/>
          </w:rPr>
          <w:t xml:space="preserve"> </w:t>
        </w:r>
        <w:r w:rsidR="007A121B" w:rsidRPr="00E80A33">
          <w:rPr>
            <w:rStyle w:val="Hyperlink"/>
            <w:i/>
          </w:rPr>
          <w:t>j</w:t>
        </w:r>
        <w:r w:rsidR="008F1460" w:rsidRPr="00E80A33">
          <w:rPr>
            <w:rStyle w:val="Hyperlink"/>
            <w:i/>
          </w:rPr>
          <w:t xml:space="preserve">ump and </w:t>
        </w:r>
        <w:r w:rsidR="007A121B" w:rsidRPr="00E80A33">
          <w:rPr>
            <w:rStyle w:val="Hyperlink"/>
            <w:i/>
          </w:rPr>
          <w:t>t</w:t>
        </w:r>
        <w:r w:rsidR="008F1460" w:rsidRPr="00E80A33">
          <w:rPr>
            <w:rStyle w:val="Hyperlink"/>
            <w:i/>
          </w:rPr>
          <w:t xml:space="preserve">ravelling </w:t>
        </w:r>
        <w:r w:rsidR="007A121B" w:rsidRPr="00E80A33">
          <w:rPr>
            <w:rStyle w:val="Hyperlink"/>
            <w:i/>
          </w:rPr>
          <w:t>f</w:t>
        </w:r>
        <w:r w:rsidR="00C07098" w:rsidRPr="00E80A33">
          <w:rPr>
            <w:rStyle w:val="Hyperlink"/>
            <w:i/>
          </w:rPr>
          <w:t>o</w:t>
        </w:r>
        <w:r w:rsidR="008F1460" w:rsidRPr="00E80A33">
          <w:rPr>
            <w:rStyle w:val="Hyperlink"/>
            <w:i/>
          </w:rPr>
          <w:t xml:space="preserve">rmwork </w:t>
        </w:r>
        <w:r w:rsidR="007A121B" w:rsidRPr="00E80A33">
          <w:rPr>
            <w:rStyle w:val="Hyperlink"/>
            <w:i/>
          </w:rPr>
          <w:t>s</w:t>
        </w:r>
        <w:r w:rsidR="008F1460" w:rsidRPr="00E80A33">
          <w:rPr>
            <w:rStyle w:val="Hyperlink"/>
            <w:i/>
          </w:rPr>
          <w:t>ystems</w:t>
        </w:r>
      </w:hyperlink>
    </w:p>
    <w:p w:rsidR="00525D5C" w:rsidRPr="009C17CE" w:rsidRDefault="007151DB" w:rsidP="00BA0047">
      <w:pPr>
        <w:pStyle w:val="ListParagraph"/>
      </w:pPr>
      <w:hyperlink r:id="rId12" w:history="1">
        <w:r w:rsidR="00525D5C" w:rsidRPr="00E80A33">
          <w:rPr>
            <w:rStyle w:val="Hyperlink"/>
            <w:i/>
          </w:rPr>
          <w:t>Guide to falsework</w:t>
        </w:r>
      </w:hyperlink>
      <w:r w:rsidR="00525D5C" w:rsidRPr="005E0711">
        <w:t>, and</w:t>
      </w:r>
    </w:p>
    <w:p w:rsidR="006B5F3D" w:rsidRPr="008331AB" w:rsidRDefault="007151DB" w:rsidP="00BA0047">
      <w:pPr>
        <w:pStyle w:val="ListParagraph"/>
      </w:pPr>
      <w:hyperlink r:id="rId13" w:history="1">
        <w:r w:rsidR="00525D5C" w:rsidRPr="00E80A33">
          <w:rPr>
            <w:rStyle w:val="Hyperlink"/>
          </w:rPr>
          <w:t>Information Sheet</w:t>
        </w:r>
        <w:r w:rsidR="00525D5C" w:rsidRPr="00E80A33">
          <w:rPr>
            <w:rStyle w:val="Hyperlink"/>
            <w:i/>
          </w:rPr>
          <w:t xml:space="preserve">: </w:t>
        </w:r>
        <w:r w:rsidR="007A121B" w:rsidRPr="00E80A33">
          <w:rPr>
            <w:rStyle w:val="Hyperlink"/>
            <w:i/>
          </w:rPr>
          <w:t>F</w:t>
        </w:r>
        <w:r w:rsidR="006B5F3D" w:rsidRPr="00E80A33">
          <w:rPr>
            <w:rStyle w:val="Hyperlink"/>
            <w:i/>
          </w:rPr>
          <w:t xml:space="preserve">ormwork and </w:t>
        </w:r>
        <w:r w:rsidR="007A121B" w:rsidRPr="00E80A33">
          <w:rPr>
            <w:rStyle w:val="Hyperlink"/>
            <w:i/>
          </w:rPr>
          <w:t>f</w:t>
        </w:r>
        <w:r w:rsidR="006B5F3D" w:rsidRPr="00E80A33">
          <w:rPr>
            <w:rStyle w:val="Hyperlink"/>
            <w:i/>
          </w:rPr>
          <w:t>alsework</w:t>
        </w:r>
      </w:hyperlink>
      <w:r w:rsidR="00572C03">
        <w:t>.</w:t>
      </w:r>
    </w:p>
    <w:p w:rsidR="000C0D0E" w:rsidRPr="003C7ED1" w:rsidRDefault="000C0D0E" w:rsidP="00E4666C">
      <w:pPr>
        <w:pStyle w:val="Heading2"/>
      </w:pPr>
      <w:r w:rsidRPr="003C7ED1">
        <w:t>Formwork</w:t>
      </w:r>
    </w:p>
    <w:p w:rsidR="00231739" w:rsidRPr="007962AC" w:rsidRDefault="00231739" w:rsidP="00231739">
      <w:r w:rsidRPr="007962AC">
        <w:rPr>
          <w:b/>
        </w:rPr>
        <w:t>Formwork</w:t>
      </w:r>
      <w:r w:rsidRPr="007962AC">
        <w:t xml:space="preserve"> means the surface</w:t>
      </w:r>
      <w:r>
        <w:t xml:space="preserve"> of the form and framing used to contain and shape wet</w:t>
      </w:r>
      <w:r w:rsidRPr="007962AC">
        <w:t xml:space="preserve"> concrete until it </w:t>
      </w:r>
      <w:r w:rsidR="009439C2">
        <w:br/>
      </w:r>
      <w:r w:rsidRPr="007962AC">
        <w:t xml:space="preserve">is self-supporting. </w:t>
      </w:r>
    </w:p>
    <w:p w:rsidR="00231739" w:rsidRDefault="00231739" w:rsidP="00231739">
      <w:r w:rsidRPr="007962AC">
        <w:t xml:space="preserve">Formwork includes the forms on or within which the concrete is poured </w:t>
      </w:r>
      <w:r>
        <w:t xml:space="preserve">and </w:t>
      </w:r>
      <w:r w:rsidRPr="007962AC">
        <w:t xml:space="preserve">the </w:t>
      </w:r>
      <w:r>
        <w:t>frames and</w:t>
      </w:r>
      <w:r w:rsidRPr="007962AC">
        <w:t xml:space="preserve"> bracing which </w:t>
      </w:r>
      <w:r>
        <w:t>provide</w:t>
      </w:r>
      <w:r w:rsidRPr="007962AC">
        <w:t xml:space="preserve"> stability. </w:t>
      </w:r>
      <w:r w:rsidRPr="00E62B67">
        <w:t>Although commonly referred to as part of the formwork</w:t>
      </w:r>
      <w:r>
        <w:t xml:space="preserve"> assembly</w:t>
      </w:r>
      <w:r w:rsidRPr="00E62B67">
        <w:t xml:space="preserve">, the </w:t>
      </w:r>
      <w:r>
        <w:t>joists</w:t>
      </w:r>
      <w:r w:rsidRPr="00E62B67">
        <w:t>, b</w:t>
      </w:r>
      <w:r>
        <w:t>earers, b</w:t>
      </w:r>
      <w:r w:rsidRPr="00E62B67">
        <w:t xml:space="preserve">racing, foundations and footings are </w:t>
      </w:r>
      <w:r>
        <w:t xml:space="preserve">technically </w:t>
      </w:r>
      <w:r w:rsidRPr="00E62B67">
        <w:t>referred to as falsework.</w:t>
      </w:r>
    </w:p>
    <w:p w:rsidR="00231739" w:rsidRPr="00E62B67" w:rsidRDefault="00231739" w:rsidP="00231739">
      <w:r>
        <w:t xml:space="preserve">Further information is in the </w:t>
      </w:r>
      <w:hyperlink r:id="rId14" w:history="1">
        <w:r w:rsidR="00DB6F54" w:rsidRPr="009439C2">
          <w:rPr>
            <w:rStyle w:val="Hyperlink"/>
            <w:i/>
          </w:rPr>
          <w:t xml:space="preserve">Guide to </w:t>
        </w:r>
        <w:r w:rsidR="009439C2" w:rsidRPr="009439C2">
          <w:rPr>
            <w:rStyle w:val="Hyperlink"/>
            <w:i/>
          </w:rPr>
          <w:t>false</w:t>
        </w:r>
        <w:r w:rsidRPr="009439C2">
          <w:rPr>
            <w:rStyle w:val="Hyperlink"/>
            <w:i/>
          </w:rPr>
          <w:t>work</w:t>
        </w:r>
        <w:r w:rsidRPr="009439C2">
          <w:rPr>
            <w:rStyle w:val="Hyperlink"/>
          </w:rPr>
          <w:t>.</w:t>
        </w:r>
      </w:hyperlink>
    </w:p>
    <w:p w:rsidR="00323413" w:rsidRPr="00323413" w:rsidRDefault="003C7ED1" w:rsidP="00093FEF">
      <w:r>
        <w:t xml:space="preserve">Formwork </w:t>
      </w:r>
      <w:r w:rsidR="00E93503">
        <w:t xml:space="preserve">construction </w:t>
      </w:r>
      <w:r>
        <w:t>may</w:t>
      </w:r>
      <w:r w:rsidR="00323413" w:rsidRPr="00323413">
        <w:t xml:space="preserve"> involve high risk activities </w:t>
      </w:r>
      <w:r>
        <w:t>like</w:t>
      </w:r>
      <w:r w:rsidR="00323413" w:rsidRPr="00323413">
        <w:t xml:space="preserve"> operating powered mobile plant like cranes, working at height and excavating foundations. </w:t>
      </w:r>
    </w:p>
    <w:p w:rsidR="00175B0F" w:rsidRPr="00102767" w:rsidRDefault="00175B0F" w:rsidP="00175B0F">
      <w:pPr>
        <w:pStyle w:val="Heading2"/>
      </w:pPr>
      <w:r w:rsidRPr="00102767">
        <w:t>Safe work method statements (SWMS)</w:t>
      </w:r>
    </w:p>
    <w:p w:rsidR="00175B0F" w:rsidRPr="007055D0" w:rsidRDefault="00E56908" w:rsidP="00175B0F">
      <w:pPr>
        <w:rPr>
          <w:rFonts w:cs="Arial"/>
        </w:rPr>
      </w:pPr>
      <w:r>
        <w:rPr>
          <w:rFonts w:cs="Arial"/>
        </w:rPr>
        <w:t>If the work involves</w:t>
      </w:r>
      <w:r w:rsidR="00175B0F">
        <w:rPr>
          <w:rFonts w:cs="Arial"/>
        </w:rPr>
        <w:t xml:space="preserve"> high risk construction work, a</w:t>
      </w:r>
      <w:r w:rsidR="00175B0F" w:rsidRPr="007055D0">
        <w:rPr>
          <w:rFonts w:cs="Arial"/>
        </w:rPr>
        <w:t xml:space="preserve"> SWMS must be developed in consultation with workers and their representatives who are carrying out the high risk construction work</w:t>
      </w:r>
      <w:r w:rsidR="00175B0F">
        <w:rPr>
          <w:rFonts w:cs="Arial"/>
        </w:rPr>
        <w:t xml:space="preserve"> as defined under the </w:t>
      </w:r>
      <w:r w:rsidR="008A5787">
        <w:rPr>
          <w:rFonts w:cs="Arial"/>
        </w:rPr>
        <w:t>Work Health and Safety (</w:t>
      </w:r>
      <w:r w:rsidR="00175B0F">
        <w:rPr>
          <w:rFonts w:cs="Arial"/>
        </w:rPr>
        <w:t>WHS</w:t>
      </w:r>
      <w:r w:rsidR="008A5787">
        <w:rPr>
          <w:rFonts w:cs="Arial"/>
        </w:rPr>
        <w:t>)</w:t>
      </w:r>
      <w:r w:rsidR="00175B0F">
        <w:rPr>
          <w:rFonts w:cs="Arial"/>
        </w:rPr>
        <w:t xml:space="preserve"> Regulations</w:t>
      </w:r>
      <w:r w:rsidR="00175B0F" w:rsidRPr="007055D0">
        <w:rPr>
          <w:rFonts w:cs="Arial"/>
        </w:rPr>
        <w:t>.</w:t>
      </w:r>
    </w:p>
    <w:p w:rsidR="00175B0F" w:rsidRPr="007055D0" w:rsidRDefault="00175B0F" w:rsidP="00175B0F">
      <w:pPr>
        <w:rPr>
          <w:rFonts w:cs="Arial"/>
          <w:i/>
        </w:rPr>
      </w:pPr>
      <w:r w:rsidRPr="007055D0">
        <w:rPr>
          <w:rFonts w:cs="Arial"/>
        </w:rPr>
        <w:t xml:space="preserve">Further </w:t>
      </w:r>
      <w:r>
        <w:rPr>
          <w:rFonts w:cs="Arial"/>
        </w:rPr>
        <w:t>information</w:t>
      </w:r>
      <w:r w:rsidRPr="007055D0">
        <w:rPr>
          <w:rFonts w:cs="Arial"/>
        </w:rPr>
        <w:t xml:space="preserve"> on </w:t>
      </w:r>
      <w:r>
        <w:rPr>
          <w:rFonts w:cs="Arial"/>
        </w:rPr>
        <w:t xml:space="preserve">high risk construction work, </w:t>
      </w:r>
      <w:r w:rsidRPr="007055D0">
        <w:rPr>
          <w:rFonts w:cs="Arial"/>
        </w:rPr>
        <w:t xml:space="preserve">SWMS and a SWMS template is in the </w:t>
      </w:r>
      <w:hyperlink r:id="rId15" w:history="1">
        <w:r w:rsidRPr="00E80A33">
          <w:rPr>
            <w:rStyle w:val="Hyperlink"/>
            <w:rFonts w:cs="Arial"/>
          </w:rPr>
          <w:t xml:space="preserve">Code of Practice: </w:t>
        </w:r>
        <w:r w:rsidRPr="00E80A33">
          <w:rPr>
            <w:rStyle w:val="Hyperlink"/>
            <w:rFonts w:cs="Arial"/>
            <w:i/>
          </w:rPr>
          <w:t>Construction work</w:t>
        </w:r>
      </w:hyperlink>
      <w:r w:rsidRPr="007055D0">
        <w:rPr>
          <w:rFonts w:cs="Arial"/>
          <w:i/>
        </w:rPr>
        <w:t xml:space="preserve">. </w:t>
      </w:r>
    </w:p>
    <w:p w:rsidR="00323413" w:rsidRPr="00C02B8C" w:rsidRDefault="00323413" w:rsidP="00E4666C">
      <w:pPr>
        <w:pStyle w:val="Heading2"/>
      </w:pPr>
      <w:r w:rsidRPr="00C02B8C">
        <w:t>Design</w:t>
      </w:r>
    </w:p>
    <w:p w:rsidR="00323413" w:rsidRPr="00323413" w:rsidRDefault="00323413" w:rsidP="00093FEF">
      <w:r w:rsidRPr="00323413">
        <w:t xml:space="preserve">The design of </w:t>
      </w:r>
      <w:r w:rsidR="000C10AD">
        <w:t>the final</w:t>
      </w:r>
      <w:r w:rsidR="0069725D">
        <w:t xml:space="preserve"> concrete </w:t>
      </w:r>
      <w:r w:rsidRPr="00323413">
        <w:t xml:space="preserve">structure </w:t>
      </w:r>
      <w:r w:rsidR="003477F5">
        <w:t>can have</w:t>
      </w:r>
      <w:r w:rsidRPr="00323413">
        <w:t xml:space="preserve"> a major effect on the ease of formwork construction and the health and safety of people during construction. Generally the more basic and simple the final concrete structure, the safer it is to construct, erect and dismantle the formwork.</w:t>
      </w:r>
    </w:p>
    <w:p w:rsidR="00323413" w:rsidRDefault="00323413" w:rsidP="00093FEF">
      <w:r w:rsidRPr="00323413">
        <w:t xml:space="preserve">An experienced formwork designer should be consulted during the design </w:t>
      </w:r>
      <w:r w:rsidR="0069725D">
        <w:t xml:space="preserve">of </w:t>
      </w:r>
      <w:r w:rsidRPr="00323413">
        <w:t xml:space="preserve">in-situ concrete </w:t>
      </w:r>
      <w:r w:rsidR="003477F5">
        <w:t>structures</w:t>
      </w:r>
      <w:r w:rsidRPr="00323413">
        <w:t xml:space="preserve"> </w:t>
      </w:r>
      <w:r w:rsidR="009439C2">
        <w:br/>
      </w:r>
      <w:r w:rsidRPr="00323413">
        <w:t xml:space="preserve">to </w:t>
      </w:r>
      <w:r w:rsidR="003C2C99">
        <w:t>enable the</w:t>
      </w:r>
      <w:r w:rsidR="003477F5">
        <w:t xml:space="preserve"> </w:t>
      </w:r>
      <w:r w:rsidRPr="00323413">
        <w:t>health and safety risk</w:t>
      </w:r>
      <w:r w:rsidR="003C2C99">
        <w:t>s</w:t>
      </w:r>
      <w:r w:rsidR="003477F5">
        <w:t xml:space="preserve"> during </w:t>
      </w:r>
      <w:r w:rsidR="003C2C99">
        <w:t xml:space="preserve">formwork </w:t>
      </w:r>
      <w:r w:rsidR="003477F5" w:rsidRPr="0079052B">
        <w:t>construction and dismantling</w:t>
      </w:r>
      <w:r w:rsidR="003C2C99">
        <w:t xml:space="preserve"> to be considered in the design</w:t>
      </w:r>
      <w:r w:rsidRPr="00323413">
        <w:t>.</w:t>
      </w:r>
    </w:p>
    <w:p w:rsidR="003477F5" w:rsidRDefault="003477F5" w:rsidP="003477F5">
      <w:r w:rsidRPr="00E97088">
        <w:t xml:space="preserve">The </w:t>
      </w:r>
      <w:r>
        <w:t xml:space="preserve">formwork </w:t>
      </w:r>
      <w:r w:rsidRPr="00E97088">
        <w:t>design</w:t>
      </w:r>
      <w:r>
        <w:t>er must be competent in formwork design including</w:t>
      </w:r>
      <w:r w:rsidRPr="00E97088">
        <w:t xml:space="preserve"> documenting temporary work </w:t>
      </w:r>
      <w:r w:rsidR="00231739">
        <w:t xml:space="preserve">platforms </w:t>
      </w:r>
      <w:r w:rsidRPr="00E97088">
        <w:t xml:space="preserve">and special equipment needed for </w:t>
      </w:r>
      <w:r>
        <w:t xml:space="preserve">safe formwork </w:t>
      </w:r>
      <w:r w:rsidRPr="00E97088">
        <w:t>construction on-site.</w:t>
      </w:r>
    </w:p>
    <w:p w:rsidR="00AA440B" w:rsidRDefault="00AA440B" w:rsidP="00AA440B">
      <w:pPr>
        <w:autoSpaceDE w:val="0"/>
        <w:autoSpaceDN w:val="0"/>
        <w:adjustRightInd w:val="0"/>
        <w:rPr>
          <w:rFonts w:cs="Arial"/>
          <w:szCs w:val="22"/>
        </w:rPr>
      </w:pPr>
      <w:r w:rsidRPr="006D45F9">
        <w:rPr>
          <w:rFonts w:cs="Arial"/>
          <w:bCs/>
          <w:iCs/>
          <w:szCs w:val="22"/>
        </w:rPr>
        <w:t xml:space="preserve">A designer may use </w:t>
      </w:r>
      <w:r>
        <w:rPr>
          <w:rFonts w:cs="Arial"/>
          <w:bCs/>
          <w:iCs/>
          <w:szCs w:val="22"/>
        </w:rPr>
        <w:t>a</w:t>
      </w:r>
      <w:r w:rsidRPr="006D45F9">
        <w:rPr>
          <w:rFonts w:cs="Arial"/>
          <w:bCs/>
          <w:iCs/>
          <w:szCs w:val="22"/>
        </w:rPr>
        <w:t xml:space="preserve"> technical standard or </w:t>
      </w:r>
      <w:r>
        <w:rPr>
          <w:rFonts w:cs="Arial"/>
          <w:bCs/>
          <w:iCs/>
          <w:szCs w:val="22"/>
        </w:rPr>
        <w:t xml:space="preserve">a </w:t>
      </w:r>
      <w:r w:rsidRPr="006D45F9">
        <w:rPr>
          <w:rFonts w:cs="Arial"/>
          <w:bCs/>
          <w:iCs/>
          <w:szCs w:val="22"/>
        </w:rPr>
        <w:t>combination of standards and engineering principles relevant to the design requirements as long as the outcome is a design that meets regulatory requirements</w:t>
      </w:r>
      <w:r>
        <w:rPr>
          <w:rFonts w:cs="Arial"/>
          <w:bCs/>
          <w:iCs/>
          <w:szCs w:val="22"/>
        </w:rPr>
        <w:t xml:space="preserve">. </w:t>
      </w:r>
    </w:p>
    <w:p w:rsidR="002F5B49" w:rsidRDefault="00323413" w:rsidP="00093FEF">
      <w:r w:rsidRPr="00323413">
        <w:t>Formwork should</w:t>
      </w:r>
      <w:r w:rsidR="002F5B49">
        <w:t xml:space="preserve"> be:</w:t>
      </w:r>
    </w:p>
    <w:p w:rsidR="002F5B49" w:rsidRPr="00947B07" w:rsidRDefault="00323413" w:rsidP="00BA0047">
      <w:pPr>
        <w:pStyle w:val="ListParagraph"/>
      </w:pPr>
      <w:r w:rsidRPr="00947B07">
        <w:t xml:space="preserve">rigid, watertight, braced and tied together to maintain position and shape during construction </w:t>
      </w:r>
      <w:r w:rsidR="002F5B49" w:rsidRPr="00947B07">
        <w:t>, and</w:t>
      </w:r>
    </w:p>
    <w:p w:rsidR="002F5B49" w:rsidRPr="00E12447" w:rsidRDefault="002F5B49" w:rsidP="00BA0047">
      <w:pPr>
        <w:pStyle w:val="ListParagraph"/>
      </w:pPr>
      <w:r w:rsidRPr="00947B07">
        <w:t>able to</w:t>
      </w:r>
      <w:r w:rsidR="00323413" w:rsidRPr="00947B07">
        <w:t xml:space="preserve"> be removed easily and safely without damaging the formed concrete</w:t>
      </w:r>
      <w:r w:rsidR="003C2C99" w:rsidRPr="00947B07">
        <w:t>, or have components that remain as part of the finished structure so the rest can be removed without damaging the structure</w:t>
      </w:r>
      <w:r w:rsidR="00323413" w:rsidRPr="00E12447">
        <w:t xml:space="preserve">. </w:t>
      </w:r>
    </w:p>
    <w:p w:rsidR="002F5B49" w:rsidRDefault="00323413" w:rsidP="00093FEF">
      <w:r w:rsidRPr="00323413">
        <w:t>Formwork drawings should include details of</w:t>
      </w:r>
      <w:r w:rsidR="002F5B49">
        <w:t>:</w:t>
      </w:r>
    </w:p>
    <w:p w:rsidR="002F5B49" w:rsidRPr="00BA0047" w:rsidRDefault="00323413" w:rsidP="00BA0047">
      <w:pPr>
        <w:pStyle w:val="ListParagraph"/>
      </w:pPr>
      <w:r w:rsidRPr="00BA0047">
        <w:t xml:space="preserve">formwork </w:t>
      </w:r>
      <w:r w:rsidR="009934E4" w:rsidRPr="00BA0047">
        <w:t xml:space="preserve">and </w:t>
      </w:r>
      <w:r w:rsidRPr="00BA0047">
        <w:t>formwork joints</w:t>
      </w:r>
    </w:p>
    <w:p w:rsidR="002F5B49" w:rsidRPr="00BA0047" w:rsidRDefault="00323413" w:rsidP="00BA0047">
      <w:pPr>
        <w:pStyle w:val="ListParagraph"/>
      </w:pPr>
      <w:r w:rsidRPr="00BA0047">
        <w:t>sealing procedures</w:t>
      </w:r>
    </w:p>
    <w:p w:rsidR="002F5B49" w:rsidRPr="00BA0047" w:rsidRDefault="00323413" w:rsidP="00BA0047">
      <w:pPr>
        <w:pStyle w:val="ListParagraph"/>
      </w:pPr>
      <w:r w:rsidRPr="00BA0047">
        <w:t>tie</w:t>
      </w:r>
      <w:r w:rsidR="0069725D" w:rsidRPr="00BA0047">
        <w:t>s</w:t>
      </w:r>
      <w:r w:rsidRPr="00BA0047">
        <w:t xml:space="preserve"> </w:t>
      </w:r>
    </w:p>
    <w:p w:rsidR="002F5B49" w:rsidRPr="00BA0047" w:rsidRDefault="00323413" w:rsidP="00BA0047">
      <w:pPr>
        <w:pStyle w:val="ListParagraph"/>
      </w:pPr>
      <w:r w:rsidRPr="00BA0047">
        <w:lastRenderedPageBreak/>
        <w:t xml:space="preserve">size and spacing of framing </w:t>
      </w:r>
    </w:p>
    <w:p w:rsidR="003C2C99" w:rsidRPr="00BA0047" w:rsidRDefault="00323413" w:rsidP="00BA0047">
      <w:pPr>
        <w:pStyle w:val="ListParagraph"/>
      </w:pPr>
      <w:r w:rsidRPr="00BA0047">
        <w:t>details of proprietary fittings or systems proposed to be used</w:t>
      </w:r>
      <w:r w:rsidR="003C2C99" w:rsidRPr="00BA0047">
        <w:t>, and</w:t>
      </w:r>
    </w:p>
    <w:p w:rsidR="002F5B49" w:rsidRPr="00947B07" w:rsidRDefault="003C2C99" w:rsidP="00BA0047">
      <w:pPr>
        <w:pStyle w:val="ListParagraph"/>
      </w:pPr>
      <w:r w:rsidRPr="00BA0047">
        <w:t>bond breakers, if used</w:t>
      </w:r>
      <w:r w:rsidR="00323413" w:rsidRPr="00947B07">
        <w:t xml:space="preserve">. </w:t>
      </w:r>
    </w:p>
    <w:p w:rsidR="00351D6A" w:rsidRPr="00A65E1C" w:rsidRDefault="009934E4" w:rsidP="00351D6A">
      <w:r>
        <w:t>The formwork designer should d</w:t>
      </w:r>
      <w:r w:rsidR="00351D6A" w:rsidRPr="00A65E1C">
        <w:t xml:space="preserve">etermine the vertical pour rates for walls, columns and other vertical concrete elements before completing the formwork design. </w:t>
      </w:r>
    </w:p>
    <w:p w:rsidR="00323413" w:rsidRDefault="00323413" w:rsidP="00093FEF">
      <w:r w:rsidRPr="00323413">
        <w:t xml:space="preserve">Details of the construction </w:t>
      </w:r>
      <w:r w:rsidR="009934E4">
        <w:t xml:space="preserve">method </w:t>
      </w:r>
      <w:r w:rsidRPr="00323413">
        <w:t xml:space="preserve">and erection sequence should be included on the </w:t>
      </w:r>
      <w:r w:rsidR="00B25939">
        <w:t xml:space="preserve">formwork </w:t>
      </w:r>
      <w:r w:rsidRPr="00323413">
        <w:t>drawings</w:t>
      </w:r>
      <w:r w:rsidR="00B25939">
        <w:t xml:space="preserve"> where appropriate</w:t>
      </w:r>
      <w:r w:rsidRPr="00323413">
        <w:t xml:space="preserve">. Where special </w:t>
      </w:r>
      <w:r w:rsidR="009934E4">
        <w:t>methods</w:t>
      </w:r>
      <w:r w:rsidRPr="00323413">
        <w:t xml:space="preserve"> like external vibration are involved the formwork design should </w:t>
      </w:r>
      <w:r w:rsidR="00B25939">
        <w:t>allow for</w:t>
      </w:r>
      <w:r w:rsidRPr="00323413">
        <w:t xml:space="preserve"> </w:t>
      </w:r>
      <w:r w:rsidR="0069725D">
        <w:t xml:space="preserve">any resulting </w:t>
      </w:r>
      <w:r w:rsidR="00B25939">
        <w:t xml:space="preserve">additional </w:t>
      </w:r>
      <w:r w:rsidRPr="00323413">
        <w:t>structural loads.</w:t>
      </w:r>
    </w:p>
    <w:p w:rsidR="002F5B49" w:rsidRDefault="002F5B49" w:rsidP="002F5B49">
      <w:r w:rsidRPr="00323413">
        <w:t>Where formwork is to be re-used, the formwork design should ensure form strength is retained after allowing for the deterioration of materials through use</w:t>
      </w:r>
      <w:r w:rsidR="00C74A59">
        <w:t>,</w:t>
      </w:r>
      <w:r w:rsidRPr="00323413">
        <w:t xml:space="preserve"> handling</w:t>
      </w:r>
      <w:r w:rsidR="00C74A59">
        <w:t xml:space="preserve"> and storage</w:t>
      </w:r>
      <w:r w:rsidRPr="00323413">
        <w:t>.</w:t>
      </w:r>
    </w:p>
    <w:p w:rsidR="007D6A01" w:rsidRPr="00EB7818" w:rsidRDefault="003052C3" w:rsidP="007D6A01">
      <w:pPr>
        <w:rPr>
          <w:rFonts w:eastAsia="Batang"/>
        </w:rPr>
      </w:pPr>
      <w:r>
        <w:rPr>
          <w:rFonts w:eastAsia="Batang"/>
        </w:rPr>
        <w:t>All f</w:t>
      </w:r>
      <w:r w:rsidR="007D6A01" w:rsidRPr="00323413">
        <w:rPr>
          <w:rFonts w:eastAsia="Batang"/>
        </w:rPr>
        <w:t xml:space="preserve">ormwork drawings should be certified as complying with applicable Australian Standards. Components from </w:t>
      </w:r>
      <w:r>
        <w:rPr>
          <w:rFonts w:eastAsia="Batang"/>
        </w:rPr>
        <w:t xml:space="preserve">different formwork </w:t>
      </w:r>
      <w:r w:rsidR="007D6A01" w:rsidRPr="00323413">
        <w:rPr>
          <w:rFonts w:eastAsia="Batang"/>
        </w:rPr>
        <w:t>system</w:t>
      </w:r>
      <w:r>
        <w:rPr>
          <w:rFonts w:eastAsia="Batang"/>
        </w:rPr>
        <w:t>s</w:t>
      </w:r>
      <w:r w:rsidR="007D6A01" w:rsidRPr="00323413">
        <w:rPr>
          <w:rFonts w:eastAsia="Batang"/>
        </w:rPr>
        <w:t xml:space="preserve"> should not be </w:t>
      </w:r>
      <w:r w:rsidR="00E93503">
        <w:rPr>
          <w:rFonts w:eastAsia="Batang"/>
        </w:rPr>
        <w:t xml:space="preserve">mixed </w:t>
      </w:r>
      <w:r w:rsidR="007D6A01" w:rsidRPr="00323413">
        <w:rPr>
          <w:rFonts w:eastAsia="Batang"/>
        </w:rPr>
        <w:t xml:space="preserve">unless </w:t>
      </w:r>
      <w:r w:rsidR="00E93503" w:rsidRPr="003E23DA">
        <w:t>a competent person</w:t>
      </w:r>
      <w:r w:rsidR="00E93503">
        <w:t xml:space="preserve">, </w:t>
      </w:r>
      <w:r w:rsidR="009439C2">
        <w:br/>
      </w:r>
      <w:r w:rsidR="00E93503">
        <w:t>for example</w:t>
      </w:r>
      <w:r w:rsidR="00E93503" w:rsidRPr="003E23DA">
        <w:t xml:space="preserve"> an engineer</w:t>
      </w:r>
      <w:r w:rsidR="00E93503">
        <w:t>,</w:t>
      </w:r>
      <w:r w:rsidR="00E93503" w:rsidRPr="003E23DA">
        <w:t xml:space="preserve"> has </w:t>
      </w:r>
      <w:r w:rsidR="00E93503">
        <w:t>authorised</w:t>
      </w:r>
      <w:r w:rsidR="00E93503">
        <w:rPr>
          <w:rFonts w:eastAsia="Batang"/>
        </w:rPr>
        <w:t xml:space="preserve"> the component use</w:t>
      </w:r>
      <w:r w:rsidR="007D6A01" w:rsidRPr="00323413">
        <w:rPr>
          <w:rFonts w:eastAsia="Batang"/>
        </w:rPr>
        <w:t xml:space="preserve">. Variations to a design of a system </w:t>
      </w:r>
      <w:r w:rsidR="009439C2">
        <w:rPr>
          <w:rFonts w:eastAsia="Batang"/>
        </w:rPr>
        <w:br/>
      </w:r>
      <w:r w:rsidR="007D6A01" w:rsidRPr="00323413">
        <w:rPr>
          <w:rFonts w:eastAsia="Batang"/>
        </w:rPr>
        <w:t>should be checked and verified in writing by a designer, engineer or other competent person.</w:t>
      </w:r>
    </w:p>
    <w:p w:rsidR="00F916D8" w:rsidRPr="00115566" w:rsidRDefault="00F916D8" w:rsidP="00761857">
      <w:pPr>
        <w:pStyle w:val="Heading3"/>
      </w:pPr>
      <w:r w:rsidRPr="00115566">
        <w:t>Slips, Trips and Falls</w:t>
      </w:r>
    </w:p>
    <w:p w:rsidR="00F916D8" w:rsidRPr="00323413" w:rsidRDefault="003C2C99" w:rsidP="00F916D8">
      <w:pPr>
        <w:rPr>
          <w:spacing w:val="-3"/>
        </w:rPr>
      </w:pPr>
      <w:r>
        <w:t>The d</w:t>
      </w:r>
      <w:r w:rsidR="00F916D8" w:rsidRPr="003C7ED1">
        <w:t xml:space="preserve">esign </w:t>
      </w:r>
      <w:r>
        <w:t xml:space="preserve">of the permanent structure affects </w:t>
      </w:r>
      <w:r w:rsidR="00F916D8" w:rsidRPr="003C7ED1">
        <w:t>the risk of injury from slips trips an</w:t>
      </w:r>
      <w:r w:rsidR="00F916D8">
        <w:t xml:space="preserve">d </w:t>
      </w:r>
      <w:r w:rsidR="00F916D8" w:rsidRPr="003C7ED1">
        <w:t>falls (and from falling objects</w:t>
      </w:r>
      <w:r w:rsidR="00F916D8">
        <w:t>)</w:t>
      </w:r>
      <w:r w:rsidR="00F916D8" w:rsidRPr="003C7ED1">
        <w:t xml:space="preserve"> </w:t>
      </w:r>
      <w:r w:rsidR="00E93503">
        <w:t>during</w:t>
      </w:r>
      <w:r>
        <w:t xml:space="preserve"> formwork</w:t>
      </w:r>
      <w:r w:rsidR="00E93503">
        <w:t xml:space="preserve"> construction and use</w:t>
      </w:r>
      <w:r>
        <w:t xml:space="preserve">. While often not reasonably practicable, </w:t>
      </w:r>
      <w:r w:rsidR="00E93503">
        <w:t xml:space="preserve">permanent structure </w:t>
      </w:r>
      <w:r>
        <w:t xml:space="preserve">design measures that can reduce these risks </w:t>
      </w:r>
      <w:r w:rsidR="00F916D8" w:rsidRPr="003C7ED1">
        <w:t>include:</w:t>
      </w:r>
    </w:p>
    <w:p w:rsidR="00F916D8" w:rsidRPr="00C17D82" w:rsidRDefault="00F916D8" w:rsidP="00BA0047">
      <w:pPr>
        <w:pStyle w:val="ListParagraph"/>
      </w:pPr>
      <w:r w:rsidRPr="00C17D82">
        <w:t>reducing variations in the floor depth so it has one consistent depth. Formwork decks that are a consistent depth are easier to erect than variable depth floors and minimise the risk of injury. Deeper beams introduce ‘drop downs’ into the floor, creating trip and fall hazards and require more work to construct and strip after pouring</w:t>
      </w:r>
    </w:p>
    <w:p w:rsidR="00F916D8" w:rsidRPr="00C17D82" w:rsidRDefault="003C2C99" w:rsidP="00BA0047">
      <w:pPr>
        <w:pStyle w:val="ListParagraph"/>
      </w:pPr>
      <w:r>
        <w:t>beams designed to</w:t>
      </w:r>
      <w:r w:rsidR="00F916D8" w:rsidRPr="00C17D82">
        <w:t xml:space="preserve"> provid</w:t>
      </w:r>
      <w:r>
        <w:t>e</w:t>
      </w:r>
      <w:r w:rsidR="00F916D8" w:rsidRPr="00C17D82">
        <w:t xml:space="preserve"> suitable access across the beam recess to prevent injury to workers from stepping into the form during construction</w:t>
      </w:r>
    </w:p>
    <w:p w:rsidR="00F916D8" w:rsidRPr="00C17D82" w:rsidRDefault="00F916D8" w:rsidP="00BA0047">
      <w:pPr>
        <w:pStyle w:val="ListParagraph"/>
      </w:pPr>
      <w:r w:rsidRPr="008F1460">
        <w:t>reducing the number of columns required and where columns do exist, eliminating capitals and dropdowns</w:t>
      </w:r>
      <w:r w:rsidR="008F1460">
        <w:t>, and</w:t>
      </w:r>
    </w:p>
    <w:p w:rsidR="00F916D8" w:rsidRPr="008F1460" w:rsidRDefault="00F916D8" w:rsidP="00BA0047">
      <w:pPr>
        <w:pStyle w:val="ListParagraph"/>
      </w:pPr>
      <w:r w:rsidRPr="008F1460">
        <w:t>reducing cantilevered floor sections.</w:t>
      </w:r>
    </w:p>
    <w:p w:rsidR="00E93503" w:rsidRPr="00323413" w:rsidRDefault="00E93503" w:rsidP="005E0711">
      <w:r w:rsidRPr="00323413">
        <w:t>The design of formwork systems can</w:t>
      </w:r>
      <w:r>
        <w:t xml:space="preserve"> also</w:t>
      </w:r>
      <w:r w:rsidRPr="00323413">
        <w:t xml:space="preserve"> reduce the</w:t>
      </w:r>
      <w:r>
        <w:t xml:space="preserve"> risk of </w:t>
      </w:r>
      <w:r w:rsidRPr="003C7ED1">
        <w:t>slips trips an</w:t>
      </w:r>
      <w:r>
        <w:t xml:space="preserve">d </w:t>
      </w:r>
      <w:r w:rsidRPr="003C7ED1">
        <w:t>falls</w:t>
      </w:r>
      <w:r>
        <w:t xml:space="preserve"> by providing adequate</w:t>
      </w:r>
      <w:r w:rsidR="008D5E9E">
        <w:t xml:space="preserve"> safe access and fall and falling object protection.</w:t>
      </w:r>
    </w:p>
    <w:p w:rsidR="00F916D8" w:rsidRPr="00115566" w:rsidRDefault="00F916D8" w:rsidP="00761857">
      <w:pPr>
        <w:pStyle w:val="Heading3"/>
      </w:pPr>
      <w:r w:rsidRPr="00115566">
        <w:t>Manual tasks</w:t>
      </w:r>
    </w:p>
    <w:p w:rsidR="00F916D8" w:rsidRPr="00323413" w:rsidRDefault="00F916D8" w:rsidP="00F916D8">
      <w:r w:rsidRPr="00323413">
        <w:t>The design of formwork systems can reduce the amount of manual handling required in formwork activity. To reduce manual handling risks use:</w:t>
      </w:r>
    </w:p>
    <w:p w:rsidR="00F916D8" w:rsidRPr="00C17D82" w:rsidRDefault="00F916D8" w:rsidP="00BA0047">
      <w:pPr>
        <w:pStyle w:val="ListParagraph"/>
      </w:pPr>
      <w:r w:rsidRPr="00C17D82">
        <w:t>precast columns and beams to minimise fixing reinforcement, erecting and stripping column formwork and pouring concrete on site - work activities carried out in a factory environment are generally lower risk</w:t>
      </w:r>
    </w:p>
    <w:p w:rsidR="00F916D8" w:rsidRPr="00C17D82" w:rsidRDefault="00F916D8" w:rsidP="00BA0047">
      <w:pPr>
        <w:pStyle w:val="ListParagraph"/>
      </w:pPr>
      <w:r w:rsidRPr="00C17D82">
        <w:t xml:space="preserve">table </w:t>
      </w:r>
      <w:r w:rsidR="008177ED">
        <w:t xml:space="preserve">or flying </w:t>
      </w:r>
      <w:r w:rsidRPr="00C17D82">
        <w:t>forms</w:t>
      </w:r>
      <w:r w:rsidR="008177ED" w:rsidRPr="00C17D82">
        <w:t>—</w:t>
      </w:r>
      <w:r w:rsidR="008177ED" w:rsidRPr="008177ED">
        <w:t>a large pre-assemb</w:t>
      </w:r>
      <w:r w:rsidR="0098556E">
        <w:t>led formwork and falsework unit</w:t>
      </w:r>
      <w:r w:rsidR="008177ED" w:rsidRPr="008177ED">
        <w:t xml:space="preserve"> often forming a complete bay of suspended floor slab</w:t>
      </w:r>
      <w:r w:rsidRPr="00C17D82">
        <w:t>, and</w:t>
      </w:r>
    </w:p>
    <w:p w:rsidR="00F916D8" w:rsidRPr="00C17D82" w:rsidRDefault="00F916D8" w:rsidP="00BA0047">
      <w:pPr>
        <w:pStyle w:val="ListParagraph"/>
      </w:pPr>
      <w:r w:rsidRPr="00C17D82">
        <w:t xml:space="preserve">modular formwork systems which are often lighter weight and </w:t>
      </w:r>
      <w:r w:rsidR="003C2C99">
        <w:t xml:space="preserve">eliminate </w:t>
      </w:r>
      <w:r w:rsidRPr="00C17D82">
        <w:t>the need for tasks like repetitive hammering.</w:t>
      </w:r>
    </w:p>
    <w:p w:rsidR="00323413" w:rsidRPr="00323413" w:rsidRDefault="00323413" w:rsidP="00E4666C">
      <w:pPr>
        <w:pStyle w:val="Heading2"/>
      </w:pPr>
      <w:bookmarkStart w:id="2" w:name="_Toc381011310"/>
      <w:r w:rsidRPr="00323413">
        <w:t>T</w:t>
      </w:r>
      <w:r w:rsidR="003C2C99">
        <w:t xml:space="preserve">ypes of </w:t>
      </w:r>
      <w:r w:rsidRPr="00323413">
        <w:t>formwork</w:t>
      </w:r>
      <w:bookmarkEnd w:id="2"/>
    </w:p>
    <w:p w:rsidR="001C7702" w:rsidRPr="00323413" w:rsidRDefault="00844B34" w:rsidP="00093FEF">
      <w:pPr>
        <w:rPr>
          <w:rFonts w:eastAsia="Batang"/>
        </w:rPr>
      </w:pPr>
      <w:r>
        <w:rPr>
          <w:rFonts w:eastAsia="Batang"/>
        </w:rPr>
        <w:t>T</w:t>
      </w:r>
      <w:r w:rsidR="00323413" w:rsidRPr="00323413">
        <w:rPr>
          <w:rFonts w:eastAsia="Batang"/>
        </w:rPr>
        <w:t xml:space="preserve">he safety of workers erecting, using and dismantling the </w:t>
      </w:r>
      <w:r w:rsidR="002F5B49">
        <w:rPr>
          <w:rFonts w:eastAsia="Batang"/>
        </w:rPr>
        <w:t>formwork</w:t>
      </w:r>
      <w:r w:rsidR="00323413" w:rsidRPr="00323413">
        <w:rPr>
          <w:rFonts w:eastAsia="Batang"/>
        </w:rPr>
        <w:t xml:space="preserve"> should be considered</w:t>
      </w:r>
      <w:r>
        <w:rPr>
          <w:rFonts w:eastAsia="Batang"/>
        </w:rPr>
        <w:t xml:space="preserve"> when </w:t>
      </w:r>
      <w:r w:rsidRPr="00323413">
        <w:rPr>
          <w:rFonts w:eastAsia="Batang"/>
        </w:rPr>
        <w:t>choosing a formwork system for a particular job</w:t>
      </w:r>
      <w:r w:rsidR="00323413" w:rsidRPr="00323413">
        <w:rPr>
          <w:rFonts w:eastAsia="Batang"/>
        </w:rPr>
        <w:t xml:space="preserve">. In particular consider stability, </w:t>
      </w:r>
      <w:r w:rsidR="0086012C">
        <w:rPr>
          <w:rFonts w:eastAsia="Batang"/>
        </w:rPr>
        <w:t>strength and the risk of falls</w:t>
      </w:r>
      <w:r w:rsidR="003C2C99">
        <w:rPr>
          <w:rFonts w:eastAsia="Batang"/>
        </w:rPr>
        <w:t>,</w:t>
      </w:r>
      <w:r w:rsidR="00323413" w:rsidRPr="00323413">
        <w:rPr>
          <w:rFonts w:eastAsia="Batang"/>
        </w:rPr>
        <w:t xml:space="preserve"> falling objects</w:t>
      </w:r>
      <w:r w:rsidR="003C2C99">
        <w:rPr>
          <w:rFonts w:eastAsia="Batang"/>
        </w:rPr>
        <w:t xml:space="preserve"> and manual tasks</w:t>
      </w:r>
      <w:r w:rsidR="00323413" w:rsidRPr="00323413">
        <w:rPr>
          <w:rFonts w:eastAsia="Batang"/>
        </w:rPr>
        <w:t xml:space="preserve">. The best proprietary systems have integrated safety features to help control the risk of falls and </w:t>
      </w:r>
      <w:r w:rsidR="001C7702">
        <w:rPr>
          <w:rFonts w:eastAsia="Batang"/>
        </w:rPr>
        <w:t>hazardous manual tasks</w:t>
      </w:r>
      <w:r w:rsidR="00323413" w:rsidRPr="00323413">
        <w:rPr>
          <w:rFonts w:eastAsia="Batang"/>
        </w:rPr>
        <w:t xml:space="preserve">. </w:t>
      </w:r>
    </w:p>
    <w:p w:rsidR="00323413" w:rsidRPr="00323413" w:rsidRDefault="00323413" w:rsidP="00093FEF">
      <w:pPr>
        <w:rPr>
          <w:rFonts w:eastAsia="Batang"/>
        </w:rPr>
      </w:pPr>
      <w:r w:rsidRPr="00323413">
        <w:rPr>
          <w:rFonts w:eastAsia="Batang"/>
          <w:b/>
        </w:rPr>
        <w:t xml:space="preserve">Traditional formwork </w:t>
      </w:r>
      <w:r w:rsidRPr="0086012C">
        <w:rPr>
          <w:rFonts w:eastAsia="Batang"/>
        </w:rPr>
        <w:t xml:space="preserve">systems </w:t>
      </w:r>
      <w:r w:rsidRPr="00323413">
        <w:rPr>
          <w:rFonts w:eastAsia="Batang"/>
        </w:rPr>
        <w:t>are typically constructed on-site from timber or plywood and supporting elements like scaffolding</w:t>
      </w:r>
      <w:r w:rsidR="00492830">
        <w:rPr>
          <w:rFonts w:eastAsia="Batang"/>
        </w:rPr>
        <w:t>.</w:t>
      </w:r>
      <w:r w:rsidRPr="00323413">
        <w:rPr>
          <w:rFonts w:eastAsia="Batang"/>
        </w:rPr>
        <w:t xml:space="preserve"> </w:t>
      </w:r>
    </w:p>
    <w:p w:rsidR="00844B34" w:rsidRDefault="00323413" w:rsidP="00093FEF">
      <w:pPr>
        <w:rPr>
          <w:rFonts w:eastAsia="Batang"/>
        </w:rPr>
      </w:pPr>
      <w:r w:rsidRPr="00323413">
        <w:rPr>
          <w:rFonts w:eastAsia="Batang"/>
        </w:rPr>
        <w:lastRenderedPageBreak/>
        <w:t xml:space="preserve">When using a traditional system, a standard formwork frame with a known tested loading capacity should be used wherever possible. Standard frames can minimise the risk to workers erecting and dismantling the formwork and handling and storing materials. </w:t>
      </w:r>
    </w:p>
    <w:p w:rsidR="00844B34" w:rsidRPr="00323413" w:rsidRDefault="00844B34" w:rsidP="00093FEF">
      <w:pPr>
        <w:rPr>
          <w:rFonts w:eastAsia="Batang"/>
        </w:rPr>
      </w:pPr>
      <w:r w:rsidRPr="00AE00EA">
        <w:rPr>
          <w:rFonts w:eastAsia="Batang"/>
          <w:b/>
        </w:rPr>
        <w:t xml:space="preserve">Modular </w:t>
      </w:r>
      <w:r w:rsidR="00AE00EA" w:rsidRPr="00AE00EA">
        <w:rPr>
          <w:rFonts w:eastAsia="Batang"/>
          <w:b/>
        </w:rPr>
        <w:t xml:space="preserve">formwork </w:t>
      </w:r>
      <w:r w:rsidRPr="0086012C">
        <w:rPr>
          <w:rFonts w:eastAsia="Batang"/>
        </w:rPr>
        <w:t xml:space="preserve">systems </w:t>
      </w:r>
      <w:r w:rsidRPr="00323413">
        <w:rPr>
          <w:rFonts w:eastAsia="Batang"/>
        </w:rPr>
        <w:t xml:space="preserve">are specially designed and manufactured off-site. Modular systems usually have proprietary formwork components and rated load calculations set out by the manufacturer and are often made from hardboard, plastics, steel and aluminium products. Most formwork systems use two </w:t>
      </w:r>
      <w:r w:rsidR="009439C2">
        <w:rPr>
          <w:rFonts w:eastAsia="Batang"/>
        </w:rPr>
        <w:br/>
      </w:r>
      <w:r w:rsidRPr="00323413">
        <w:rPr>
          <w:rFonts w:eastAsia="Batang"/>
        </w:rPr>
        <w:t xml:space="preserve">or more materials, for example plywood facing to steel frames for wall panels. </w:t>
      </w:r>
    </w:p>
    <w:p w:rsidR="00323413" w:rsidRPr="00323413" w:rsidRDefault="00323413" w:rsidP="00093FEF">
      <w:pPr>
        <w:rPr>
          <w:rFonts w:eastAsia="Batang"/>
        </w:rPr>
      </w:pPr>
      <w:r w:rsidRPr="00323413">
        <w:rPr>
          <w:rFonts w:eastAsia="Batang"/>
        </w:rPr>
        <w:t>Modular systems are often lighter weight and require less physical effort than traditional systems</w:t>
      </w:r>
      <w:r w:rsidR="007D6A01">
        <w:rPr>
          <w:rFonts w:eastAsia="Batang"/>
        </w:rPr>
        <w:t>.</w:t>
      </w:r>
      <w:r w:rsidR="001C7702">
        <w:rPr>
          <w:rFonts w:eastAsia="Batang"/>
        </w:rPr>
        <w:t xml:space="preserve"> </w:t>
      </w:r>
      <w:r w:rsidR="009439C2">
        <w:rPr>
          <w:rFonts w:eastAsia="Batang"/>
        </w:rPr>
        <w:br/>
      </w:r>
      <w:r w:rsidRPr="00323413">
        <w:rPr>
          <w:rFonts w:eastAsia="Batang"/>
        </w:rPr>
        <w:t xml:space="preserve">This minimises the risk of injury resulting from manual tasks. However because of their lighter weight, modular systems may be more susceptible to falling over when erecting the system due to factors like wind loading. Generally this will only be an issue before placement of the formwork deck on the modular system. To effectively control this issue the modular formwork system should be progressively braced </w:t>
      </w:r>
      <w:r w:rsidR="009439C2">
        <w:rPr>
          <w:rFonts w:eastAsia="Batang"/>
        </w:rPr>
        <w:br/>
      </w:r>
      <w:r w:rsidRPr="00323413">
        <w:rPr>
          <w:rFonts w:eastAsia="Batang"/>
        </w:rPr>
        <w:t xml:space="preserve">in accordance with the suppliers instructions during its erection. </w:t>
      </w:r>
    </w:p>
    <w:p w:rsidR="00115566" w:rsidRPr="00115566" w:rsidRDefault="00115566" w:rsidP="00761857">
      <w:pPr>
        <w:pStyle w:val="Heading2"/>
      </w:pPr>
      <w:bookmarkStart w:id="3" w:name="_Toc381011322"/>
      <w:r w:rsidRPr="00115566">
        <w:t>Wall and column forms</w:t>
      </w:r>
      <w:bookmarkEnd w:id="3"/>
    </w:p>
    <w:p w:rsidR="00115566" w:rsidRPr="00323413" w:rsidRDefault="00115566" w:rsidP="00115566">
      <w:r w:rsidRPr="00323413">
        <w:t xml:space="preserve">Wall and column forms should be designed to withstand wind loading before, during and after the concrete pour. The bracing and forms should not be removed from the cast element until it can safely withstand potential impact loads and wind loads. </w:t>
      </w:r>
    </w:p>
    <w:p w:rsidR="00115566" w:rsidRPr="00323413" w:rsidRDefault="00115566" w:rsidP="00115566">
      <w:r w:rsidRPr="00323413">
        <w:t xml:space="preserve">Lateral support can be provided to vertical elements in a variety of ways including horizontal and angled braces and structural connections to other parts of the building. A bracing element design should be completed by a competent person. </w:t>
      </w:r>
    </w:p>
    <w:p w:rsidR="00115566" w:rsidRPr="00323413" w:rsidRDefault="00115566" w:rsidP="00115566">
      <w:r w:rsidRPr="00323413">
        <w:t xml:space="preserve">The bracing element should also be able to resist both tensile and compressive loads that may be </w:t>
      </w:r>
      <w:r w:rsidR="009439C2">
        <w:br/>
      </w:r>
      <w:r w:rsidRPr="00323413">
        <w:t xml:space="preserve">applied by the wind. Anchors for braces should preferably be cast-in type anchors or ‘through-bolts’ extending through both sides of the anchoring medium. Drill-in anchors of the following type may be </w:t>
      </w:r>
      <w:r w:rsidR="009439C2">
        <w:br/>
      </w:r>
      <w:r w:rsidRPr="00323413">
        <w:t xml:space="preserve">used provided they are installed in accordance with the manufacturer’s instructions: </w:t>
      </w:r>
    </w:p>
    <w:p w:rsidR="00115566" w:rsidRPr="00C17D82" w:rsidRDefault="00115566" w:rsidP="00BA0047">
      <w:pPr>
        <w:pStyle w:val="ListParagraph"/>
      </w:pPr>
      <w:r w:rsidRPr="00C17D82">
        <w:t>Undercut type anchors that do not rely on friction to function.</w:t>
      </w:r>
    </w:p>
    <w:p w:rsidR="00115566" w:rsidRPr="00C17D82" w:rsidRDefault="00115566" w:rsidP="00BA0047">
      <w:pPr>
        <w:pStyle w:val="ListParagraph"/>
      </w:pPr>
      <w:r w:rsidRPr="00C17D82">
        <w:t xml:space="preserve">Expansion anchors of the high-load slip, torque controlled type. These anchors have a working load </w:t>
      </w:r>
      <w:r w:rsidR="009439C2">
        <w:br/>
      </w:r>
      <w:r w:rsidRPr="00C17D82">
        <w:t>of at least 60 percent of the first slip load and are generally suitable for structural tensile loads.</w:t>
      </w:r>
    </w:p>
    <w:p w:rsidR="00115566" w:rsidRPr="008177ED" w:rsidRDefault="00115566" w:rsidP="00BA0047">
      <w:pPr>
        <w:pStyle w:val="ListParagraph"/>
        <w:rPr>
          <w:i/>
        </w:rPr>
      </w:pPr>
      <w:r w:rsidRPr="00C17D82">
        <w:t xml:space="preserve">Coil bolts—the correct operation of coil bolts is greatly dependant on them being installed in accordance with the manufacturer’s specifications, for example drilling the correct size hole and applying the correct torque in concrete. </w:t>
      </w:r>
      <w:r w:rsidRPr="00C17D82">
        <w:br/>
      </w:r>
      <w:r w:rsidRPr="008177ED">
        <w:rPr>
          <w:i/>
        </w:rPr>
        <w:t xml:space="preserve">Note: </w:t>
      </w:r>
      <w:r w:rsidRPr="009B23AC">
        <w:t xml:space="preserve">Some jurisdictions may not accept these types of installations, so check with your </w:t>
      </w:r>
      <w:r w:rsidR="001C7702">
        <w:t xml:space="preserve">WHS </w:t>
      </w:r>
      <w:r w:rsidRPr="009B23AC">
        <w:t xml:space="preserve">regulator. </w:t>
      </w:r>
    </w:p>
    <w:p w:rsidR="00115566" w:rsidRPr="00323413" w:rsidRDefault="00115566" w:rsidP="00115566">
      <w:r w:rsidRPr="00323413">
        <w:t xml:space="preserve">Drill-in anchors should </w:t>
      </w:r>
      <w:r w:rsidR="00470B9F">
        <w:t xml:space="preserve">be installed in accordance with the manufacturer’s instructions. They should </w:t>
      </w:r>
      <w:r w:rsidR="009439C2">
        <w:br/>
      </w:r>
      <w:r w:rsidRPr="00323413">
        <w:t xml:space="preserve">have their torque set using a torque wrench or other reliable method to verify the torque, for example </w:t>
      </w:r>
      <w:r w:rsidR="009439C2">
        <w:br/>
      </w:r>
      <w:r w:rsidRPr="00323413">
        <w:t xml:space="preserve">a calibrated </w:t>
      </w:r>
      <w:r>
        <w:t>‘</w:t>
      </w:r>
      <w:r w:rsidRPr="00323413">
        <w:t xml:space="preserve">rattle gun’. Written records verifying the setting torque for drill-in type anchors should </w:t>
      </w:r>
      <w:r w:rsidR="009439C2">
        <w:br/>
      </w:r>
      <w:r w:rsidRPr="00323413">
        <w:t>be available at the workplace.</w:t>
      </w:r>
    </w:p>
    <w:p w:rsidR="00115566" w:rsidRPr="00115566" w:rsidRDefault="00115566" w:rsidP="00761857">
      <w:pPr>
        <w:pStyle w:val="Heading3"/>
      </w:pPr>
      <w:r w:rsidRPr="00115566">
        <w:t xml:space="preserve">Access platforms </w:t>
      </w:r>
    </w:p>
    <w:p w:rsidR="00115566" w:rsidRDefault="00115566" w:rsidP="00115566">
      <w:r w:rsidRPr="00323413">
        <w:t xml:space="preserve">Suitable </w:t>
      </w:r>
      <w:r w:rsidR="00581ED3">
        <w:t xml:space="preserve">access </w:t>
      </w:r>
      <w:r w:rsidR="00581ED3" w:rsidRPr="00323413">
        <w:t>should</w:t>
      </w:r>
      <w:r w:rsidRPr="00323413">
        <w:t xml:space="preserve"> be provided </w:t>
      </w:r>
      <w:r>
        <w:t xml:space="preserve">for wall and column forms </w:t>
      </w:r>
      <w:r w:rsidRPr="00323413">
        <w:t>and may include</w:t>
      </w:r>
      <w:r>
        <w:t>:</w:t>
      </w:r>
    </w:p>
    <w:p w:rsidR="00115566" w:rsidRPr="00C17D82" w:rsidRDefault="00115566" w:rsidP="00BA0047">
      <w:pPr>
        <w:pStyle w:val="ListParagraph"/>
      </w:pPr>
      <w:r w:rsidRPr="00C17D82">
        <w:t xml:space="preserve">mobile scaffolding </w:t>
      </w:r>
    </w:p>
    <w:p w:rsidR="00115566" w:rsidRPr="00C17D82" w:rsidRDefault="00115566" w:rsidP="00BA0047">
      <w:pPr>
        <w:pStyle w:val="ListParagraph"/>
      </w:pPr>
      <w:r w:rsidRPr="00C17D82">
        <w:t xml:space="preserve">purpose built </w:t>
      </w:r>
      <w:r w:rsidR="00470B9F">
        <w:t>access</w:t>
      </w:r>
      <w:r w:rsidRPr="00C17D82">
        <w:t xml:space="preserve"> platforms, or </w:t>
      </w:r>
    </w:p>
    <w:p w:rsidR="00115566" w:rsidRPr="00C17D82" w:rsidRDefault="00115566" w:rsidP="00BA0047">
      <w:pPr>
        <w:pStyle w:val="ListParagraph"/>
      </w:pPr>
      <w:r w:rsidRPr="00C17D82">
        <w:t xml:space="preserve">elevating work platforms. </w:t>
      </w:r>
    </w:p>
    <w:p w:rsidR="00115566" w:rsidRPr="00323413" w:rsidRDefault="00115566" w:rsidP="00115566">
      <w:r w:rsidRPr="00323413">
        <w:t>Edge protection should be provided on the access platforms. Preferred methods of entry to platforms include stair access systems or if this is not practicable secured industrial ladders.</w:t>
      </w:r>
    </w:p>
    <w:p w:rsidR="007D6A01" w:rsidRPr="00323413" w:rsidRDefault="00115566" w:rsidP="007D6A01">
      <w:r w:rsidRPr="00323413">
        <w:t xml:space="preserve">The entry method should allow room for a person and be positioned at a height and distance from the form to minimise </w:t>
      </w:r>
      <w:r w:rsidR="009A7AB2">
        <w:t xml:space="preserve">a person’s effort and </w:t>
      </w:r>
      <w:r w:rsidRPr="00323413">
        <w:t xml:space="preserve">movement. The concrete pouring system should permit enough space for a person to stand with edge protection provided. </w:t>
      </w:r>
      <w:r w:rsidR="007D6A01">
        <w:t xml:space="preserve">Where stair access passes a formwork deck, joist or bearers should </w:t>
      </w:r>
      <w:r w:rsidR="007D6A01" w:rsidRPr="005E0711">
        <w:rPr>
          <w:u w:val="single"/>
        </w:rPr>
        <w:t>not</w:t>
      </w:r>
      <w:r w:rsidR="007D6A01">
        <w:t xml:space="preserve"> protrude over the stairs.</w:t>
      </w:r>
    </w:p>
    <w:p w:rsidR="00115566" w:rsidRPr="00323413" w:rsidRDefault="00115566" w:rsidP="00115566">
      <w:r w:rsidRPr="00323413">
        <w:t xml:space="preserve">Platforms should also be designed to resist loading that may be applied during a concrete pour to ensure the platform does not collapse or overturn. </w:t>
      </w:r>
      <w:r w:rsidR="00470B9F">
        <w:t>They may need to be tied in or counter weighted, particularly a</w:t>
      </w:r>
      <w:r w:rsidRPr="00323413">
        <w:t xml:space="preserve">luminium scaffolding </w:t>
      </w:r>
      <w:r w:rsidR="00470B9F">
        <w:t xml:space="preserve">which </w:t>
      </w:r>
      <w:r w:rsidRPr="00323413">
        <w:t>may not have the self-weight to prevent overturning.</w:t>
      </w:r>
    </w:p>
    <w:p w:rsidR="00115566" w:rsidRDefault="00115566" w:rsidP="00115566">
      <w:r w:rsidRPr="00323413">
        <w:lastRenderedPageBreak/>
        <w:t>Mobile work platforms should have their castors locked</w:t>
      </w:r>
      <w:r w:rsidR="00470B9F">
        <w:t>,</w:t>
      </w:r>
      <w:r w:rsidRPr="00323413">
        <w:t xml:space="preserve"> except when relocating the mobile platform. </w:t>
      </w:r>
    </w:p>
    <w:p w:rsidR="00115566" w:rsidRPr="00115566" w:rsidRDefault="00115566" w:rsidP="00761857">
      <w:pPr>
        <w:pStyle w:val="Heading3"/>
      </w:pPr>
      <w:r w:rsidRPr="00115566">
        <w:t>Trailing access system</w:t>
      </w:r>
    </w:p>
    <w:p w:rsidR="00115566" w:rsidRPr="00323413" w:rsidRDefault="00115566" w:rsidP="00115566">
      <w:pPr>
        <w:rPr>
          <w:rFonts w:cs="Arial"/>
          <w:szCs w:val="26"/>
        </w:rPr>
      </w:pPr>
      <w:r>
        <w:rPr>
          <w:rFonts w:eastAsia="Batang"/>
        </w:rPr>
        <w:t>The</w:t>
      </w:r>
      <w:r w:rsidRPr="00260351">
        <w:rPr>
          <w:rFonts w:eastAsia="Batang"/>
        </w:rPr>
        <w:t xml:space="preserve"> designer should ensure a trailing access system </w:t>
      </w:r>
      <w:r>
        <w:rPr>
          <w:rFonts w:eastAsia="Batang"/>
        </w:rPr>
        <w:t>can support</w:t>
      </w:r>
      <w:r w:rsidRPr="00260351">
        <w:rPr>
          <w:rFonts w:eastAsia="Batang"/>
        </w:rPr>
        <w:t xml:space="preserve"> the loads that </w:t>
      </w:r>
      <w:r w:rsidR="00B44590">
        <w:rPr>
          <w:rFonts w:eastAsia="Batang"/>
        </w:rPr>
        <w:t>will</w:t>
      </w:r>
      <w:r w:rsidR="00B44590" w:rsidRPr="00260351">
        <w:rPr>
          <w:rFonts w:eastAsia="Batang"/>
        </w:rPr>
        <w:t xml:space="preserve"> </w:t>
      </w:r>
      <w:r w:rsidRPr="00260351">
        <w:rPr>
          <w:rFonts w:eastAsia="Batang"/>
        </w:rPr>
        <w:t xml:space="preserve">be applied </w:t>
      </w:r>
      <w:r w:rsidR="00470B9F">
        <w:rPr>
          <w:rFonts w:eastAsia="Batang"/>
        </w:rPr>
        <w:t>to it including wind conditions and an</w:t>
      </w:r>
      <w:r w:rsidRPr="00260351">
        <w:rPr>
          <w:rFonts w:eastAsia="Batang"/>
        </w:rPr>
        <w:t xml:space="preserve"> emergency evacuation situation. Both the system itself and the form should be able to withstand applied loads from the access system</w:t>
      </w:r>
      <w:r w:rsidR="00B073E4">
        <w:rPr>
          <w:rFonts w:eastAsia="Batang"/>
        </w:rPr>
        <w:t>.</w:t>
      </w:r>
    </w:p>
    <w:p w:rsidR="00115566" w:rsidRPr="00115566" w:rsidRDefault="00115566" w:rsidP="00761857">
      <w:pPr>
        <w:pStyle w:val="Heading3"/>
      </w:pPr>
      <w:r w:rsidRPr="00115566">
        <w:t xml:space="preserve">Lifting methods </w:t>
      </w:r>
    </w:p>
    <w:p w:rsidR="00115566" w:rsidRPr="00323413" w:rsidRDefault="00115566" w:rsidP="00115566">
      <w:r w:rsidRPr="00323413">
        <w:t>Wall and column form</w:t>
      </w:r>
      <w:r w:rsidR="00B44590">
        <w:t>s</w:t>
      </w:r>
      <w:r w:rsidRPr="00323413">
        <w:t xml:space="preserve"> should be provided with </w:t>
      </w:r>
      <w:r w:rsidR="00470B9F">
        <w:t xml:space="preserve">designed </w:t>
      </w:r>
      <w:r w:rsidRPr="00323413">
        <w:t xml:space="preserve">lifting points. Design drawings should confirm this. </w:t>
      </w:r>
      <w:r w:rsidR="00B44590">
        <w:t>Cutting h</w:t>
      </w:r>
      <w:r w:rsidRPr="00323413">
        <w:t xml:space="preserve">oles </w:t>
      </w:r>
      <w:r w:rsidR="00B44590">
        <w:t>in the form</w:t>
      </w:r>
      <w:r w:rsidRPr="00323413">
        <w:t xml:space="preserve"> in-situ </w:t>
      </w:r>
      <w:r w:rsidR="00B44590">
        <w:t>is</w:t>
      </w:r>
      <w:r w:rsidRPr="00323413">
        <w:t xml:space="preserve"> not recommended as th</w:t>
      </w:r>
      <w:r w:rsidR="00B44590">
        <w:t>is can</w:t>
      </w:r>
      <w:r w:rsidRPr="00323413">
        <w:t xml:space="preserve"> damage the form, be </w:t>
      </w:r>
      <w:r w:rsidR="00470B9F">
        <w:t>inadequate</w:t>
      </w:r>
      <w:r w:rsidRPr="00323413">
        <w:t xml:space="preserve"> </w:t>
      </w:r>
      <w:r w:rsidR="00B44590">
        <w:t xml:space="preserve">lifting points </w:t>
      </w:r>
      <w:r w:rsidRPr="00323413">
        <w:t xml:space="preserve">and make it difficult to </w:t>
      </w:r>
      <w:r w:rsidR="00B44590">
        <w:t xml:space="preserve">safely </w:t>
      </w:r>
      <w:r w:rsidRPr="00323413">
        <w:t xml:space="preserve">attach lifting gear. </w:t>
      </w:r>
    </w:p>
    <w:p w:rsidR="00115566" w:rsidRDefault="00115566" w:rsidP="00115566">
      <w:r w:rsidRPr="00323413">
        <w:t xml:space="preserve">Wall and column forms should only be lifted with a positive lifting system, for example lifting lugs or </w:t>
      </w:r>
      <w:r w:rsidR="009439C2">
        <w:br/>
      </w:r>
      <w:r w:rsidRPr="00323413">
        <w:t>by slinging the lifting slings around the form so the form cannot slip out of the slings. Purpose</w:t>
      </w:r>
      <w:r w:rsidRPr="00A00172">
        <w:t xml:space="preserve"> </w:t>
      </w:r>
      <w:r w:rsidRPr="00323413">
        <w:t>designed lifting lugs should be used instead of slinging the load because there is less risk of the load becoming inadvertently disconnected from the crane hook.</w:t>
      </w:r>
    </w:p>
    <w:p w:rsidR="00294803" w:rsidRPr="00323413" w:rsidRDefault="00294803" w:rsidP="00294803">
      <w:r w:rsidRPr="00323413">
        <w:t xml:space="preserve">Where lifting lugs are attached to the form </w:t>
      </w:r>
      <w:r>
        <w:t>they should be attached in accordance with the design.</w:t>
      </w:r>
      <w:r w:rsidRPr="00323413">
        <w:t xml:space="preserve"> </w:t>
      </w:r>
    </w:p>
    <w:p w:rsidR="00323413" w:rsidRPr="00EB7818" w:rsidRDefault="00323413" w:rsidP="00E4666C">
      <w:pPr>
        <w:pStyle w:val="Heading2"/>
      </w:pPr>
      <w:r w:rsidRPr="00EB7818">
        <w:t>Erecting formwork frames</w:t>
      </w:r>
    </w:p>
    <w:p w:rsidR="002F5B49" w:rsidRDefault="00323413" w:rsidP="00093FEF">
      <w:r w:rsidRPr="00323413">
        <w:t>Formwork frames should be erected progressive</w:t>
      </w:r>
      <w:r w:rsidR="00844B34">
        <w:t>ly</w:t>
      </w:r>
      <w:r w:rsidRPr="00323413">
        <w:t xml:space="preserve"> to ensure the installers</w:t>
      </w:r>
      <w:r w:rsidR="002F5B49">
        <w:t>’</w:t>
      </w:r>
      <w:r w:rsidRPr="00323413">
        <w:t xml:space="preserve"> safety and the stability </w:t>
      </w:r>
      <w:r w:rsidR="009439C2">
        <w:br/>
      </w:r>
      <w:r w:rsidRPr="00323413">
        <w:t xml:space="preserve">of the overall structure. </w:t>
      </w:r>
    </w:p>
    <w:p w:rsidR="00323413" w:rsidRPr="00323413" w:rsidRDefault="00323413" w:rsidP="00093FEF">
      <w:pPr>
        <w:rPr>
          <w:szCs w:val="26"/>
        </w:rPr>
      </w:pPr>
      <w:r w:rsidRPr="00323413">
        <w:t xml:space="preserve">Braces should be attached to the frames as soon as </w:t>
      </w:r>
      <w:r w:rsidR="000C10AD">
        <w:t>practicable</w:t>
      </w:r>
      <w:r w:rsidRPr="00323413">
        <w:t xml:space="preserve"> </w:t>
      </w:r>
      <w:r w:rsidR="00844B34">
        <w:t>and</w:t>
      </w:r>
      <w:r w:rsidRPr="00323413">
        <w:t xml:space="preserve"> designated access ways should </w:t>
      </w:r>
      <w:r w:rsidR="009439C2">
        <w:br/>
      </w:r>
      <w:r w:rsidRPr="00323413">
        <w:t>be indicated by using bunting or by other means.</w:t>
      </w:r>
    </w:p>
    <w:p w:rsidR="00844B34" w:rsidRDefault="00844B34" w:rsidP="00093FEF">
      <w:r>
        <w:t>If</w:t>
      </w:r>
      <w:r w:rsidR="00323413" w:rsidRPr="00323413">
        <w:t xml:space="preserve"> side bracing or other edge protection is installed progressively on formwork frames other control measures to prevent a fall occurring may not be required.</w:t>
      </w:r>
    </w:p>
    <w:p w:rsidR="00323413" w:rsidRPr="00323413" w:rsidRDefault="00323413" w:rsidP="00093FEF">
      <w:r w:rsidRPr="00323413">
        <w:t>Many conventional formwork frames consist of diagonal braces that cross in the middle. While these braces are not considered to be suitable edge protection for a completed formwork deck, they may provide reasonable fall protection during frame erection</w:t>
      </w:r>
      <w:r w:rsidRPr="00BD5DAB">
        <w:t xml:space="preserve">. This is only the case where braces are installed in a progressive manner as soon as </w:t>
      </w:r>
      <w:r w:rsidR="009A0CB5" w:rsidRPr="00BD5DAB">
        <w:t>the frames</w:t>
      </w:r>
      <w:r w:rsidR="004043BA">
        <w:t xml:space="preserve"> are installed</w:t>
      </w:r>
      <w:r w:rsidRPr="00BD5DAB">
        <w:t xml:space="preserve">. </w:t>
      </w:r>
    </w:p>
    <w:p w:rsidR="00323413" w:rsidRPr="00323413" w:rsidRDefault="00323413" w:rsidP="00093FEF">
      <w:r w:rsidRPr="00323413">
        <w:t xml:space="preserve">As the height of formwork frames increase there is a greater need to provide lateral stability to the frames. </w:t>
      </w:r>
      <w:r w:rsidR="000C10AD">
        <w:t>Ensure</w:t>
      </w:r>
      <w:r w:rsidRPr="00323413">
        <w:t xml:space="preserve"> framing</w:t>
      </w:r>
      <w:r w:rsidR="004043BA">
        <w:t>, including bracing,</w:t>
      </w:r>
      <w:r w:rsidRPr="00323413">
        <w:t xml:space="preserve"> is carried out in accordance with on-site design documentation and manufacturers’ instructions. People erecting formwork must be trained to erect formwork using safe methods.</w:t>
      </w:r>
    </w:p>
    <w:p w:rsidR="00323413" w:rsidRPr="00323413" w:rsidRDefault="00323413" w:rsidP="00093FEF">
      <w:r w:rsidRPr="00323413">
        <w:t xml:space="preserve">The risk of internal falls while erecting frames can be controlled by fully decking each lift of the formwork decks and false decks. This involves: </w:t>
      </w:r>
    </w:p>
    <w:p w:rsidR="00323413" w:rsidRPr="00C17D82" w:rsidRDefault="00323413" w:rsidP="00BA0047">
      <w:pPr>
        <w:pStyle w:val="ListParagraph"/>
      </w:pPr>
      <w:r w:rsidRPr="00C17D82">
        <w:t>positioning a full deck of scaffolding planks or other suitable decking at each lift</w:t>
      </w:r>
    </w:p>
    <w:p w:rsidR="00323413" w:rsidRPr="00C17D82" w:rsidRDefault="00323413" w:rsidP="00BA0047">
      <w:pPr>
        <w:pStyle w:val="ListParagraph"/>
      </w:pPr>
      <w:r w:rsidRPr="00C17D82">
        <w:t>positioning decking on the next lift while standing on a fully decked platform, and</w:t>
      </w:r>
    </w:p>
    <w:p w:rsidR="00323413" w:rsidRPr="00C17D82" w:rsidRDefault="00323413" w:rsidP="00BA0047">
      <w:pPr>
        <w:pStyle w:val="ListParagraph"/>
      </w:pPr>
      <w:r w:rsidRPr="00C17D82">
        <w:t>leaving each lift fully decked in place until it is dismantled.</w:t>
      </w:r>
    </w:p>
    <w:p w:rsidR="00323413" w:rsidRPr="00323413" w:rsidRDefault="00323413" w:rsidP="00093FEF">
      <w:r w:rsidRPr="00323413">
        <w:t>During dismantling of a lift, decking should be removed while standing on a fully decked platform immediately below.</w:t>
      </w:r>
    </w:p>
    <w:p w:rsidR="00323413" w:rsidRPr="00323413" w:rsidRDefault="00323413" w:rsidP="006A07A4">
      <w:pPr>
        <w:pStyle w:val="Heading2"/>
      </w:pPr>
      <w:r w:rsidRPr="00323413">
        <w:t>Formwork false deck</w:t>
      </w:r>
      <w:r w:rsidR="006A07A4">
        <w:t>s</w:t>
      </w:r>
    </w:p>
    <w:p w:rsidR="00323413" w:rsidRPr="00323413" w:rsidRDefault="00323413" w:rsidP="00093FEF">
      <w:r w:rsidRPr="00323413">
        <w:t>Where the next formwork deck would require people to stand at heights of 2 metres or more above the finished formwork deck to install bearers and joists for the next formwork deck, a continuous ‘false’ deck, which is a full deck the same area as the floor being formed, should be provided.</w:t>
      </w:r>
    </w:p>
    <w:p w:rsidR="00075D00" w:rsidRDefault="00323413" w:rsidP="00093FEF">
      <w:r w:rsidRPr="00323413">
        <w:t>This deck should be provided both inside and between formwork frames and typically consist of formply, scaffold planks or modular platform sections.</w:t>
      </w:r>
    </w:p>
    <w:p w:rsidR="00323413" w:rsidRPr="00323413" w:rsidRDefault="00323413" w:rsidP="00093FEF">
      <w:r w:rsidRPr="00323413">
        <w:t xml:space="preserve">A protected entry opening can be left in the deck to enable materials to be lifted. Using a captive platform system is preferable to lapped planks because a captive system cannot be accidentally dislodged. Lapped planks may only be used if secured against uplift and slipping. </w:t>
      </w:r>
    </w:p>
    <w:p w:rsidR="00323413" w:rsidRPr="00323413" w:rsidRDefault="00323413" w:rsidP="00093FEF">
      <w:r w:rsidRPr="00323413">
        <w:lastRenderedPageBreak/>
        <w:t>The false deck should be constructed so there are no large gaps and gaps only exist where a vertical member of a fr</w:t>
      </w:r>
      <w:r w:rsidR="00C17D82">
        <w:t>ame passes through the deck (</w:t>
      </w:r>
      <w:r w:rsidR="008A26A4">
        <w:t xml:space="preserve">see </w:t>
      </w:r>
      <w:r w:rsidRPr="00323413">
        <w:t xml:space="preserve">Figure </w:t>
      </w:r>
      <w:r w:rsidR="00160F24">
        <w:t>1</w:t>
      </w:r>
      <w:r w:rsidRPr="00323413">
        <w:t>). Gaps should not exceed 225 mm in width.</w:t>
      </w:r>
    </w:p>
    <w:p w:rsidR="00323413" w:rsidRPr="00323413" w:rsidRDefault="00323413" w:rsidP="009A512D">
      <w:pPr>
        <w:keepNext/>
      </w:pPr>
      <w:r w:rsidRPr="00323413">
        <w:rPr>
          <w:b/>
        </w:rPr>
        <w:t xml:space="preserve">Figure </w:t>
      </w:r>
      <w:r w:rsidR="00160F24">
        <w:rPr>
          <w:b/>
        </w:rPr>
        <w:t>1</w:t>
      </w:r>
      <w:r w:rsidRPr="00323413">
        <w:rPr>
          <w:b/>
        </w:rPr>
        <w:t xml:space="preserve"> </w:t>
      </w:r>
      <w:r w:rsidRPr="00323413">
        <w:t>Plan view of a false deck with gaps at vertical framing members</w:t>
      </w:r>
    </w:p>
    <w:p w:rsidR="00323413" w:rsidRPr="00323413" w:rsidRDefault="00323413" w:rsidP="00093FEF">
      <w:r w:rsidRPr="00323413">
        <w:rPr>
          <w:noProof/>
        </w:rPr>
        <w:drawing>
          <wp:inline distT="0" distB="0" distL="0" distR="0" wp14:anchorId="24D0E0C8" wp14:editId="7C4C1C9D">
            <wp:extent cx="4218855" cy="2981325"/>
            <wp:effectExtent l="0" t="0" r="0" b="0"/>
            <wp:docPr id="1" name="Picture 4" descr="Plan view of a false deck with gaps not more than 225mm at vertical framing members." title="Figure 1 Plan view of a false deck with gaps at vertical framing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2695\AppData\Local\Microsoft\Windows\Temporary Internet Files\Content.Outlook\3O9F0XWV\falsework_formwork_CS4_Page_07.jpg"/>
                    <pic:cNvPicPr>
                      <a:picLocks noChangeAspect="1" noChangeArrowheads="1"/>
                    </pic:cNvPicPr>
                  </pic:nvPicPr>
                  <pic:blipFill>
                    <a:blip r:embed="rId16" cstate="print"/>
                    <a:srcRect/>
                    <a:stretch>
                      <a:fillRect/>
                    </a:stretch>
                  </pic:blipFill>
                  <pic:spPr bwMode="auto">
                    <a:xfrm>
                      <a:off x="0" y="0"/>
                      <a:ext cx="4229627" cy="2988937"/>
                    </a:xfrm>
                    <a:prstGeom prst="rect">
                      <a:avLst/>
                    </a:prstGeom>
                    <a:noFill/>
                    <a:ln w="9525">
                      <a:noFill/>
                      <a:miter lim="800000"/>
                      <a:headEnd/>
                      <a:tailEnd/>
                    </a:ln>
                  </pic:spPr>
                </pic:pic>
              </a:graphicData>
            </a:graphic>
          </wp:inline>
        </w:drawing>
      </w:r>
    </w:p>
    <w:p w:rsidR="00323413" w:rsidRPr="00323413" w:rsidRDefault="00075D00" w:rsidP="00093FEF">
      <w:r>
        <w:t>A</w:t>
      </w:r>
      <w:r w:rsidR="00323413" w:rsidRPr="00323413">
        <w:t xml:space="preserve"> false deck should be </w:t>
      </w:r>
      <w:r>
        <w:t>a</w:t>
      </w:r>
      <w:r w:rsidR="00D55320">
        <w:t>ble</w:t>
      </w:r>
      <w:r w:rsidR="00323413" w:rsidRPr="00323413">
        <w:t xml:space="preserve"> to support</w:t>
      </w:r>
      <w:r w:rsidR="00750B8E">
        <w:t xml:space="preserve"> the expected load of workers and materials during construction and </w:t>
      </w:r>
      <w:r w:rsidR="00323413" w:rsidRPr="00323413">
        <w:t>people</w:t>
      </w:r>
      <w:r w:rsidR="00750B8E">
        <w:t xml:space="preserve"> or objects </w:t>
      </w:r>
      <w:r w:rsidR="00323413" w:rsidRPr="00323413">
        <w:t xml:space="preserve">that could fall onto the deck. </w:t>
      </w:r>
      <w:r w:rsidR="004043BA">
        <w:t>Access should be provided to each of the false decks.</w:t>
      </w:r>
    </w:p>
    <w:p w:rsidR="00323413" w:rsidRPr="00323413" w:rsidRDefault="00323413" w:rsidP="00093FEF">
      <w:r w:rsidRPr="00323413">
        <w:t xml:space="preserve">When considering the design of the deck for erecting, altering or dismantling formwork, the weight of the false deck and live load should be applied to the formwork support structure. </w:t>
      </w:r>
    </w:p>
    <w:p w:rsidR="00323413" w:rsidRPr="00323413" w:rsidRDefault="00323413" w:rsidP="00093FEF">
      <w:r w:rsidRPr="00323413">
        <w:t xml:space="preserve">The height between the false deck and the pouring deck should allow entry for a person during stripping. Workers must take reasonable care for their own safety by not climbing the framework. </w:t>
      </w:r>
    </w:p>
    <w:p w:rsidR="00323413" w:rsidRPr="006A07A4" w:rsidRDefault="00323413" w:rsidP="00761857">
      <w:pPr>
        <w:pStyle w:val="Heading3"/>
      </w:pPr>
      <w:r w:rsidRPr="006A07A4">
        <w:t>Intermediate platforms</w:t>
      </w:r>
    </w:p>
    <w:p w:rsidR="00323413" w:rsidRDefault="00323413" w:rsidP="00093FEF">
      <w:r w:rsidRPr="00323413">
        <w:t>Where the potential fall distance is less than 2 metres, an intermediate work platform can be provided that is at</w:t>
      </w:r>
      <w:r w:rsidR="00C17D82">
        <w:t xml:space="preserve"> least 450 mm wide (</w:t>
      </w:r>
      <w:r w:rsidR="00115566">
        <w:t xml:space="preserve">see </w:t>
      </w:r>
      <w:r w:rsidR="00160F24">
        <w:t>Figure 2</w:t>
      </w:r>
      <w:r w:rsidRPr="00323413">
        <w:t>).</w:t>
      </w:r>
    </w:p>
    <w:p w:rsidR="00C17D82" w:rsidRPr="00323413" w:rsidRDefault="00C17D82" w:rsidP="00F46469">
      <w:pPr>
        <w:keepNext/>
        <w:rPr>
          <w:rFonts w:cs="Arial"/>
        </w:rPr>
      </w:pPr>
      <w:r w:rsidRPr="00323413">
        <w:rPr>
          <w:b/>
        </w:rPr>
        <w:t xml:space="preserve">Figure </w:t>
      </w:r>
      <w:r>
        <w:rPr>
          <w:b/>
        </w:rPr>
        <w:t>2</w:t>
      </w:r>
      <w:r w:rsidRPr="00323413">
        <w:rPr>
          <w:b/>
        </w:rPr>
        <w:t xml:space="preserve"> </w:t>
      </w:r>
      <w:r w:rsidRPr="00323413">
        <w:t>Worker erecting formwork from an intermediate platform less than 2 metres above a formwork deck where the deck to deck height is greater than 2 metres</w:t>
      </w:r>
    </w:p>
    <w:p w:rsidR="00C17D82" w:rsidRPr="00323413" w:rsidRDefault="00C17D82" w:rsidP="00C17D82">
      <w:r w:rsidRPr="00323413">
        <w:rPr>
          <w:noProof/>
        </w:rPr>
        <w:drawing>
          <wp:inline distT="0" distB="0" distL="0" distR="0" wp14:anchorId="0EF2A993" wp14:editId="0E602D85">
            <wp:extent cx="5419725" cy="3018581"/>
            <wp:effectExtent l="0" t="0" r="0" b="0"/>
            <wp:docPr id="2" name="Picture 5" descr="This figure shows worker erecting formwork from an intermediate platform less than 2 metres above a formwork deck where the deck to deck height is greater than 2 metres." title="Figure 2 Worker erecting formwork from an intermediate platfrom less than 2 metres above a formwork deck where the deck to deck height is greater than 2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2695\AppData\Local\Microsoft\Windows\Temporary Internet Files\Content.Outlook\3O9F0XWV\falsework_formwork_CS4_Page_08.jpg"/>
                    <pic:cNvPicPr>
                      <a:picLocks noChangeAspect="1" noChangeArrowheads="1"/>
                    </pic:cNvPicPr>
                  </pic:nvPicPr>
                  <pic:blipFill>
                    <a:blip r:embed="rId17" cstate="print"/>
                    <a:srcRect/>
                    <a:stretch>
                      <a:fillRect/>
                    </a:stretch>
                  </pic:blipFill>
                  <pic:spPr bwMode="auto">
                    <a:xfrm>
                      <a:off x="0" y="0"/>
                      <a:ext cx="5419725" cy="3018581"/>
                    </a:xfrm>
                    <a:prstGeom prst="rect">
                      <a:avLst/>
                    </a:prstGeom>
                    <a:noFill/>
                    <a:ln w="9525">
                      <a:noFill/>
                      <a:miter lim="800000"/>
                      <a:headEnd/>
                      <a:tailEnd/>
                    </a:ln>
                  </pic:spPr>
                </pic:pic>
              </a:graphicData>
            </a:graphic>
          </wp:inline>
        </w:drawing>
      </w:r>
    </w:p>
    <w:p w:rsidR="002E32D2" w:rsidRPr="006A07A4" w:rsidRDefault="002E32D2" w:rsidP="005E0711">
      <w:pPr>
        <w:pStyle w:val="Heading3"/>
        <w:keepNext/>
      </w:pPr>
      <w:r w:rsidRPr="006A07A4">
        <w:lastRenderedPageBreak/>
        <w:t xml:space="preserve">Installing bearers </w:t>
      </w:r>
    </w:p>
    <w:p w:rsidR="002E32D2" w:rsidRPr="00323413" w:rsidRDefault="002E32D2" w:rsidP="002E32D2">
      <w:r w:rsidRPr="00C17D82">
        <w:t xml:space="preserve">Bearers </w:t>
      </w:r>
      <w:r>
        <w:t xml:space="preserve">are </w:t>
      </w:r>
      <w:r w:rsidRPr="00584365">
        <w:rPr>
          <w:rFonts w:cs="Arial"/>
          <w:szCs w:val="22"/>
        </w:rPr>
        <w:t xml:space="preserve">the primary horizontal support members for a formwork deck that are placed on top of formwork frames. </w:t>
      </w:r>
      <w:r>
        <w:rPr>
          <w:rFonts w:cs="Arial"/>
          <w:szCs w:val="22"/>
        </w:rPr>
        <w:t>They</w:t>
      </w:r>
      <w:r w:rsidRPr="00584365">
        <w:rPr>
          <w:rFonts w:cs="Arial"/>
          <w:szCs w:val="22"/>
        </w:rPr>
        <w:t xml:space="preserve"> are </w:t>
      </w:r>
      <w:r w:rsidR="00581ED3" w:rsidRPr="00584365">
        <w:rPr>
          <w:rFonts w:cs="Arial"/>
          <w:szCs w:val="22"/>
        </w:rPr>
        <w:t>usually timber</w:t>
      </w:r>
      <w:r w:rsidRPr="00584365">
        <w:rPr>
          <w:rFonts w:cs="Arial"/>
          <w:szCs w:val="22"/>
        </w:rPr>
        <w:t xml:space="preserve"> but are sometimes metal</w:t>
      </w:r>
      <w:r>
        <w:rPr>
          <w:rFonts w:cs="Arial"/>
          <w:szCs w:val="22"/>
        </w:rPr>
        <w:t>.</w:t>
      </w:r>
      <w:r w:rsidRPr="00584365">
        <w:rPr>
          <w:rFonts w:cs="Arial"/>
          <w:szCs w:val="22"/>
        </w:rPr>
        <w:t xml:space="preserve"> </w:t>
      </w:r>
      <w:r>
        <w:rPr>
          <w:rFonts w:cs="Arial"/>
          <w:szCs w:val="22"/>
        </w:rPr>
        <w:t xml:space="preserve">They </w:t>
      </w:r>
      <w:r w:rsidRPr="00323413">
        <w:t xml:space="preserve">should be placed in position </w:t>
      </w:r>
      <w:r>
        <w:t>by</w:t>
      </w:r>
      <w:r w:rsidRPr="00323413">
        <w:t xml:space="preserve"> people located </w:t>
      </w:r>
      <w:r>
        <w:t xml:space="preserve">on a secure platform </w:t>
      </w:r>
      <w:r w:rsidRPr="00323413">
        <w:t xml:space="preserve">no more than 2 </w:t>
      </w:r>
      <w:r w:rsidR="00581ED3" w:rsidRPr="00323413">
        <w:t>metres below</w:t>
      </w:r>
      <w:r w:rsidRPr="00323413">
        <w:t xml:space="preserve"> them.  </w:t>
      </w:r>
    </w:p>
    <w:p w:rsidR="002E32D2" w:rsidRPr="00323413" w:rsidRDefault="002E32D2" w:rsidP="002E32D2">
      <w:r w:rsidRPr="00323413">
        <w:t xml:space="preserve">Bearers should be positioned so they will not fall off the top of the frames. The usual method to </w:t>
      </w:r>
      <w:r>
        <w:t>do</w:t>
      </w:r>
      <w:r w:rsidRPr="00323413">
        <w:t xml:space="preserve"> this is by placing the bearers in U-heads on top of the frames and by </w:t>
      </w:r>
      <w:r>
        <w:t>minimising</w:t>
      </w:r>
      <w:r w:rsidRPr="00323413">
        <w:t xml:space="preserve"> cantilevers. U-heads should be used where two bearers abut. Where only single bearers are placed in the U-head, the bearer should be placed centrally in the U-head unless a formwork designer, engineer or other competent person states otherwise. This can be achieved by rotating the U-head or by using timber wedges.</w:t>
      </w:r>
    </w:p>
    <w:p w:rsidR="002E32D2" w:rsidRPr="00323413" w:rsidRDefault="002E32D2" w:rsidP="002E32D2">
      <w:r w:rsidRPr="00323413">
        <w:t>Where the top of the supporting member consists of a flat plate, the bearer should be nailed or otherwise effectively secured to the plate. Flat plates should only be used where specified by a formwork designer, engineer or other competent person.</w:t>
      </w:r>
    </w:p>
    <w:p w:rsidR="00323413" w:rsidRPr="006A07A4" w:rsidRDefault="00323413" w:rsidP="00761857">
      <w:pPr>
        <w:pStyle w:val="Heading3"/>
      </w:pPr>
      <w:r w:rsidRPr="006A07A4">
        <w:t>Installing joists</w:t>
      </w:r>
    </w:p>
    <w:p w:rsidR="00323413" w:rsidRPr="00323413" w:rsidRDefault="00323413" w:rsidP="00093FEF">
      <w:r w:rsidRPr="00323413">
        <w:t>Where a false deck is provided at 2 metres or less below a worker, joists may be spread on the bearers with the worker standing on top at bearer level.</w:t>
      </w:r>
    </w:p>
    <w:p w:rsidR="00323413" w:rsidRPr="00323413" w:rsidRDefault="00323413" w:rsidP="00093FEF">
      <w:r w:rsidRPr="00323413">
        <w:t xml:space="preserve">If the height of the formwork deck being constructed is more than 2 metres above a continuous deck </w:t>
      </w:r>
      <w:r w:rsidR="007D13F0">
        <w:br/>
      </w:r>
      <w:r w:rsidRPr="00323413">
        <w:t xml:space="preserve">or surface below it, joists should be spread from a platform located within 2 metres of that surface, underneath the deck being constructed (see Figure </w:t>
      </w:r>
      <w:r w:rsidR="00160F24">
        <w:t>2</w:t>
      </w:r>
      <w:r w:rsidRPr="00323413">
        <w:t xml:space="preserve">). This work platform should be a false deck but </w:t>
      </w:r>
      <w:r w:rsidR="007D13F0">
        <w:br/>
      </w:r>
      <w:r w:rsidRPr="00323413">
        <w:t>an intermediate platform may be used.</w:t>
      </w:r>
    </w:p>
    <w:p w:rsidR="00323413" w:rsidRPr="00323413" w:rsidRDefault="00323413" w:rsidP="00093FEF">
      <w:r w:rsidRPr="00323413">
        <w:t xml:space="preserve">A person should be provided with a working platform at least 450 mm wide (two planks) when the potential fall distance is less than 2 metres. It is not acceptable for a person to work from a single plank </w:t>
      </w:r>
      <w:r w:rsidR="007D13F0">
        <w:br/>
      </w:r>
      <w:r w:rsidRPr="00323413">
        <w:t>or bearer.</w:t>
      </w:r>
    </w:p>
    <w:p w:rsidR="00323413" w:rsidRPr="00323413" w:rsidRDefault="00323413" w:rsidP="00093FEF">
      <w:r w:rsidRPr="00323413">
        <w:t xml:space="preserve">One example of a work system that may be used to do this is as follows: </w:t>
      </w:r>
    </w:p>
    <w:p w:rsidR="00323413" w:rsidRPr="00C17D82" w:rsidRDefault="00323413" w:rsidP="00BA0047">
      <w:pPr>
        <w:pStyle w:val="ListParagraph"/>
      </w:pPr>
      <w:r w:rsidRPr="00C17D82">
        <w:t xml:space="preserve">The joists are lifted by the workers from underneath and spread on top of the bearers into their approximate final positions whilst standing on a lower work platform. </w:t>
      </w:r>
    </w:p>
    <w:p w:rsidR="00323413" w:rsidRPr="00C17D82" w:rsidRDefault="00323413" w:rsidP="00BA0047">
      <w:pPr>
        <w:pStyle w:val="ListParagraph"/>
      </w:pPr>
      <w:r w:rsidRPr="00C17D82">
        <w:t xml:space="preserve">The platform below the deck should be positioned at a suitable height for handling joists without introducing manual task risks and not greater than 2 metres above the continuous deck or surface below. </w:t>
      </w:r>
    </w:p>
    <w:p w:rsidR="00323413" w:rsidRPr="00C17D82" w:rsidRDefault="00323413" w:rsidP="00761857">
      <w:pPr>
        <w:pStyle w:val="Heading3"/>
      </w:pPr>
      <w:r w:rsidRPr="00C17D82">
        <w:t>Laying formply on the deck</w:t>
      </w:r>
    </w:p>
    <w:p w:rsidR="00323413" w:rsidRDefault="00323413" w:rsidP="00093FEF">
      <w:r w:rsidRPr="00160F24">
        <w:t>A formwork deck should be laid in a progressive way</w:t>
      </w:r>
      <w:r w:rsidR="00160F24">
        <w:t xml:space="preserve"> </w:t>
      </w:r>
      <w:r w:rsidR="00160F24" w:rsidRPr="00F831FC">
        <w:rPr>
          <w:rFonts w:cs="Arial"/>
          <w:szCs w:val="22"/>
        </w:rPr>
        <w:t xml:space="preserve">so </w:t>
      </w:r>
      <w:r w:rsidR="00160F24">
        <w:rPr>
          <w:rFonts w:cs="Arial"/>
          <w:szCs w:val="22"/>
        </w:rPr>
        <w:t>people</w:t>
      </w:r>
      <w:r w:rsidR="00160F24" w:rsidRPr="00F831FC">
        <w:rPr>
          <w:rFonts w:cs="Arial"/>
          <w:szCs w:val="22"/>
        </w:rPr>
        <w:t xml:space="preserve"> will be provided with a method </w:t>
      </w:r>
      <w:r w:rsidR="00160F24">
        <w:rPr>
          <w:rFonts w:cs="Arial"/>
          <w:szCs w:val="22"/>
        </w:rPr>
        <w:t xml:space="preserve">to </w:t>
      </w:r>
      <w:r w:rsidR="00160F24" w:rsidRPr="00F831FC">
        <w:rPr>
          <w:rFonts w:cs="Arial"/>
          <w:szCs w:val="22"/>
        </w:rPr>
        <w:t>prevent them from falling below the dec</w:t>
      </w:r>
      <w:r w:rsidR="00160F24">
        <w:rPr>
          <w:rFonts w:cs="Arial"/>
          <w:szCs w:val="22"/>
        </w:rPr>
        <w:t>k</w:t>
      </w:r>
      <w:r w:rsidRPr="00160F24">
        <w:t>.</w:t>
      </w:r>
      <w:r w:rsidRPr="00323413">
        <w:t xml:space="preserve"> </w:t>
      </w:r>
    </w:p>
    <w:p w:rsidR="00BC267F" w:rsidRPr="00323413" w:rsidRDefault="00BC267F" w:rsidP="00BC267F">
      <w:r w:rsidRPr="00323413">
        <w:t xml:space="preserve">This control measure is particularly important in situations where a false deck has not been provided within 2 metres below the level of the deck to be laid. In this situation formply may only be spread on the joists provided: </w:t>
      </w:r>
    </w:p>
    <w:p w:rsidR="00BC267F" w:rsidRPr="00C17D82" w:rsidRDefault="00425831" w:rsidP="00BA0047">
      <w:pPr>
        <w:pStyle w:val="ListParagraph"/>
      </w:pPr>
      <w:r>
        <w:t>P</w:t>
      </w:r>
      <w:r w:rsidR="00BC267F" w:rsidRPr="00C17D82">
        <w:t>eople start laying the formply sheets from the perimeter scaffolding or other edge protection provided on the perimeter of the formwork</w:t>
      </w:r>
      <w:r>
        <w:t>.</w:t>
      </w:r>
    </w:p>
    <w:p w:rsidR="00BC267F" w:rsidRPr="00C17D82" w:rsidRDefault="00425831" w:rsidP="00BA0047">
      <w:pPr>
        <w:pStyle w:val="ListParagraph"/>
      </w:pPr>
      <w:r>
        <w:t>A</w:t>
      </w:r>
      <w:r w:rsidR="00BC267F" w:rsidRPr="00C17D82">
        <w:t xml:space="preserve"> minimum of four joists at 450 mm centres—400 mm gaps, totalling 1.8 metres—are located on bearers next to the person and in the other direction joists extend for at least 1.8 metres (see Figure 3). Therefore, if a person falls they will fall onto the joists and should be prevented from falling further. In some situations, there may be a possibility of a person falling through the joists if the joists spread as the person’s body makes contact. This is more likely to be a potential hazard when the person falls onto the joists in the same direction as the joists. Implementing controls to minimise sideways movement of joists will minimise this possibility</w:t>
      </w:r>
      <w:r>
        <w:t>.</w:t>
      </w:r>
      <w:r w:rsidR="00BC267F" w:rsidRPr="00C17D82">
        <w:t xml:space="preserve"> </w:t>
      </w:r>
    </w:p>
    <w:p w:rsidR="00BC267F" w:rsidRPr="00C17D82" w:rsidRDefault="00425831" w:rsidP="00BA0047">
      <w:pPr>
        <w:pStyle w:val="ListParagraph"/>
      </w:pPr>
      <w:r>
        <w:t>P</w:t>
      </w:r>
      <w:r w:rsidR="00BC267F" w:rsidRPr="00C17D82">
        <w:t xml:space="preserve">eople lay the formply in front of their bodies so if they stumble they are likely to fall on top of the sheets being laid. </w:t>
      </w:r>
    </w:p>
    <w:p w:rsidR="00BC267F" w:rsidRDefault="00BC267F" w:rsidP="00BC267F">
      <w:r w:rsidRPr="00323413">
        <w:t xml:space="preserve">Where a leading edge is involved and the distance below the deck being constructed is greater than </w:t>
      </w:r>
      <w:r>
        <w:br/>
      </w:r>
      <w:r w:rsidRPr="00323413">
        <w:t>2 metres the SWMS must detail how work will be completed to control the risk.</w:t>
      </w:r>
    </w:p>
    <w:p w:rsidR="00FD06AB" w:rsidRPr="00323413" w:rsidRDefault="00FD06AB" w:rsidP="00FD06AB">
      <w:pPr>
        <w:keepNext/>
        <w:rPr>
          <w:rFonts w:cs="Arial"/>
        </w:rPr>
      </w:pPr>
      <w:r w:rsidRPr="00323413">
        <w:rPr>
          <w:b/>
          <w:bCs/>
        </w:rPr>
        <w:lastRenderedPageBreak/>
        <w:t xml:space="preserve">Figure </w:t>
      </w:r>
      <w:r>
        <w:rPr>
          <w:b/>
          <w:bCs/>
        </w:rPr>
        <w:t>3</w:t>
      </w:r>
      <w:r w:rsidRPr="00323413">
        <w:rPr>
          <w:b/>
          <w:bCs/>
        </w:rPr>
        <w:t xml:space="preserve"> </w:t>
      </w:r>
      <w:r w:rsidRPr="00323413">
        <w:t xml:space="preserve">Maximum spacing of timbers where deck is over 2 metres below </w:t>
      </w:r>
    </w:p>
    <w:p w:rsidR="00FD06AB" w:rsidRPr="00323413" w:rsidRDefault="00FD06AB" w:rsidP="00FD06AB">
      <w:pPr>
        <w:keepNext/>
      </w:pPr>
      <w:r w:rsidRPr="00323413">
        <w:rPr>
          <w:noProof/>
        </w:rPr>
        <w:drawing>
          <wp:inline distT="0" distB="0" distL="0" distR="0" wp14:anchorId="0AC7B112" wp14:editId="29E0ACF3">
            <wp:extent cx="4324350" cy="3834801"/>
            <wp:effectExtent l="0" t="0" r="0" b="0"/>
            <wp:docPr id="3" name="Picture 10" descr="This figure shows the maximum spacing of timbers where the deck is over 2 metres below. " title="Figure 3 Maximum spacing of timbers where deck is over 2 metr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2695\AppData\Local\Microsoft\Windows\Temporary Internet Files\Content.Outlook\3O9F0XWV\falsework_formwork_CS4_Page_09.jpg"/>
                    <pic:cNvPicPr>
                      <a:picLocks noChangeAspect="1" noChangeArrowheads="1"/>
                    </pic:cNvPicPr>
                  </pic:nvPicPr>
                  <pic:blipFill>
                    <a:blip r:embed="rId18" cstate="print"/>
                    <a:srcRect/>
                    <a:stretch>
                      <a:fillRect/>
                    </a:stretch>
                  </pic:blipFill>
                  <pic:spPr bwMode="auto">
                    <a:xfrm>
                      <a:off x="0" y="0"/>
                      <a:ext cx="4324350" cy="3834801"/>
                    </a:xfrm>
                    <a:prstGeom prst="rect">
                      <a:avLst/>
                    </a:prstGeom>
                    <a:noFill/>
                    <a:ln w="9525">
                      <a:noFill/>
                      <a:miter lim="800000"/>
                      <a:headEnd/>
                      <a:tailEnd/>
                    </a:ln>
                  </pic:spPr>
                </pic:pic>
              </a:graphicData>
            </a:graphic>
          </wp:inline>
        </w:drawing>
      </w:r>
    </w:p>
    <w:p w:rsidR="00DD0D9E" w:rsidRPr="00C17D82" w:rsidRDefault="00DD0D9E" w:rsidP="00761857">
      <w:pPr>
        <w:pStyle w:val="Heading3"/>
      </w:pPr>
      <w:r w:rsidRPr="00C17D82">
        <w:t xml:space="preserve">Cantilevers </w:t>
      </w:r>
    </w:p>
    <w:p w:rsidR="00D631A7" w:rsidRDefault="00DD0D9E" w:rsidP="00DD0D9E">
      <w:r w:rsidRPr="00323413">
        <w:t xml:space="preserve">Cantilevered bearers, joists and ply sheets can be hazardous when left unsecured. The weight of material or a person standing on the cantilever may make the timber see-saw and cause the person or material to fall. When designing the formwork system, </w:t>
      </w:r>
      <w:r w:rsidR="008F1460">
        <w:t>the use of cantilevers should be kept to a minimum</w:t>
      </w:r>
      <w:r w:rsidRPr="00323413">
        <w:t>. In some situations using cantilevered sections is unavoidable. In th</w:t>
      </w:r>
      <w:r>
        <w:t>ese</w:t>
      </w:r>
      <w:r w:rsidRPr="00323413">
        <w:t xml:space="preserve"> case</w:t>
      </w:r>
      <w:r>
        <w:t>s</w:t>
      </w:r>
      <w:r w:rsidRPr="00323413">
        <w:t xml:space="preserve">, a formwork designer should consider the potential for people and stored materials to cause cantilevers to pivot. </w:t>
      </w:r>
    </w:p>
    <w:p w:rsidR="00DD0D9E" w:rsidRPr="00323413" w:rsidRDefault="00DD0D9E" w:rsidP="00DD0D9E">
      <w:r w:rsidRPr="00323413">
        <w:t xml:space="preserve">Wherever the weight of a person will cause a cantilever to pivot, the </w:t>
      </w:r>
      <w:r w:rsidR="004043BA">
        <w:t xml:space="preserve">formwork design should include measures to secure the </w:t>
      </w:r>
      <w:r w:rsidR="00581ED3" w:rsidRPr="00323413">
        <w:t>cantilevers so</w:t>
      </w:r>
      <w:r w:rsidRPr="00323413">
        <w:t xml:space="preserve"> this will not occur.</w:t>
      </w:r>
      <w:r w:rsidR="00BC267F">
        <w:t xml:space="preserve"> </w:t>
      </w:r>
      <w:r w:rsidRPr="00323413">
        <w:t xml:space="preserve">This may include </w:t>
      </w:r>
      <w:r w:rsidR="004043BA">
        <w:t xml:space="preserve">temporary propping, </w:t>
      </w:r>
      <w:r w:rsidRPr="00323413">
        <w:t>nailing</w:t>
      </w:r>
      <w:r w:rsidR="004043BA">
        <w:t>, bolting</w:t>
      </w:r>
      <w:r w:rsidRPr="00323413">
        <w:t xml:space="preserve"> or another effective method</w:t>
      </w:r>
      <w:r w:rsidR="004043BA">
        <w:t>.</w:t>
      </w:r>
      <w:r w:rsidRPr="00323413">
        <w:t xml:space="preserve"> </w:t>
      </w:r>
      <w:r w:rsidR="00D631A7">
        <w:t>If n</w:t>
      </w:r>
      <w:r w:rsidRPr="00323413">
        <w:t xml:space="preserve">ailing </w:t>
      </w:r>
      <w:r w:rsidR="00D631A7">
        <w:t xml:space="preserve">is used the formwork design should specify the nailing detail and this </w:t>
      </w:r>
      <w:r w:rsidRPr="00323413">
        <w:t xml:space="preserve">should be </w:t>
      </w:r>
      <w:r w:rsidR="00D631A7">
        <w:t>followed. This may include the use of purpose designed or proprietary brackets.</w:t>
      </w:r>
      <w:r w:rsidRPr="00323413">
        <w:t xml:space="preserve"> Materials should not be stacked or stored on a cantilever section unless the section has been designed to carry the load. Temporary working platforms cantilevered from shoring frames are a form of cantilevered scaffold. Where a person or object could fall more than 4 metres from a scaffold, workers involved in erecting, altering or dismantling them must hold </w:t>
      </w:r>
      <w:r w:rsidR="00581ED3" w:rsidRPr="00323413">
        <w:t>a scaffolding</w:t>
      </w:r>
      <w:r w:rsidRPr="00323413">
        <w:t xml:space="preserve"> licence. The minimum licence class </w:t>
      </w:r>
      <w:r w:rsidR="00573B6D">
        <w:br/>
      </w:r>
      <w:r w:rsidRPr="00323413">
        <w:t>for this type of work is Intermediate Scaffolding.</w:t>
      </w:r>
    </w:p>
    <w:p w:rsidR="00323413" w:rsidRPr="00C17D82" w:rsidRDefault="00323413" w:rsidP="00761857">
      <w:pPr>
        <w:pStyle w:val="Heading3"/>
      </w:pPr>
      <w:r w:rsidRPr="00C17D82">
        <w:t xml:space="preserve">Penetrations </w:t>
      </w:r>
    </w:p>
    <w:p w:rsidR="00323413" w:rsidRPr="00323413" w:rsidRDefault="00323413" w:rsidP="00093FEF">
      <w:r w:rsidRPr="00323413">
        <w:t xml:space="preserve">Open penetrations like stairwells or penetrations to allow for services create hazards for people on </w:t>
      </w:r>
      <w:r w:rsidR="009439C2">
        <w:br/>
      </w:r>
      <w:r w:rsidRPr="00323413">
        <w:t>the deck</w:t>
      </w:r>
      <w:r w:rsidR="00EA1BCD">
        <w:t xml:space="preserve">, </w:t>
      </w:r>
      <w:r w:rsidR="00425831">
        <w:t>for example</w:t>
      </w:r>
      <w:r w:rsidR="009A0CB5" w:rsidRPr="00323413">
        <w:t xml:space="preserve"> a</w:t>
      </w:r>
      <w:r w:rsidRPr="00323413">
        <w:t xml:space="preserve"> fall through a larger penetration, stepping into a smaller penetration or an object fall</w:t>
      </w:r>
      <w:r w:rsidR="00EA1BCD">
        <w:t>ing</w:t>
      </w:r>
      <w:r w:rsidRPr="00323413">
        <w:t xml:space="preserve"> through the opening onto people below. A penetration where there is a risk a person or an object could fall through should be guarded. </w:t>
      </w:r>
    </w:p>
    <w:p w:rsidR="00323413" w:rsidRPr="00323413" w:rsidRDefault="00323413" w:rsidP="00093FEF">
      <w:r w:rsidRPr="00323413">
        <w:t xml:space="preserve">Protect open penetrations with edge protection like handrails or by securely covering them so no one </w:t>
      </w:r>
      <w:r w:rsidR="00573B6D">
        <w:br/>
      </w:r>
      <w:r w:rsidRPr="00323413">
        <w:t xml:space="preserve">can fall through them. Penetrations </w:t>
      </w:r>
      <w:r w:rsidR="00395187">
        <w:t>in concrete slabs</w:t>
      </w:r>
      <w:r w:rsidR="00BC267F">
        <w:t xml:space="preserve"> </w:t>
      </w:r>
      <w:r w:rsidR="00395187">
        <w:t>may</w:t>
      </w:r>
      <w:r w:rsidRPr="00323413">
        <w:t xml:space="preserve"> include cast-in-mesh as a back-up system. </w:t>
      </w:r>
      <w:r w:rsidR="009439C2">
        <w:br/>
      </w:r>
      <w:r w:rsidRPr="00323413">
        <w:t>The mesh should be of a small aperture, for example 50 x 50 mm mesh size or smaller and made of material capable of withstanding</w:t>
      </w:r>
      <w:r w:rsidR="009A0520">
        <w:t xml:space="preserve"> the</w:t>
      </w:r>
      <w:r w:rsidRPr="00323413">
        <w:t xml:space="preserve"> potential imposed load</w:t>
      </w:r>
      <w:r w:rsidR="00FF6F88">
        <w:t>s</w:t>
      </w:r>
      <w:r w:rsidRPr="00323413">
        <w:t xml:space="preserve">. Where mesh or other physical fall protection material is to be provided for larger penetrations this should be included in the </w:t>
      </w:r>
      <w:r w:rsidR="00395187">
        <w:t xml:space="preserve">slab </w:t>
      </w:r>
      <w:r w:rsidRPr="00323413">
        <w:t xml:space="preserve">design specifications to ensure it can withstand potential loads including those applied by people, equipment </w:t>
      </w:r>
      <w:r w:rsidR="009439C2">
        <w:br/>
      </w:r>
      <w:r w:rsidRPr="00323413">
        <w:t xml:space="preserve">and material. </w:t>
      </w:r>
    </w:p>
    <w:p w:rsidR="00323413" w:rsidRPr="00323413" w:rsidRDefault="00323413" w:rsidP="00093FEF">
      <w:r w:rsidRPr="00323413">
        <w:lastRenderedPageBreak/>
        <w:t xml:space="preserve">Where holes are cut in the mesh for services to pass through the hole should be cut to the profile of the service so the mesh remains in the penetration and the load carrying capacity of the mesh is not reduced below design specifications. </w:t>
      </w:r>
    </w:p>
    <w:p w:rsidR="00323413" w:rsidRPr="00323413" w:rsidRDefault="00323413" w:rsidP="00093FEF">
      <w:r w:rsidRPr="00323413">
        <w:t xml:space="preserve">Using plywood covers alone is not a satisfactory risk control because: </w:t>
      </w:r>
    </w:p>
    <w:p w:rsidR="00323413" w:rsidRDefault="00323413" w:rsidP="00BA0047">
      <w:pPr>
        <w:pStyle w:val="ListParagraph"/>
      </w:pPr>
      <w:r w:rsidRPr="00C17D82">
        <w:t xml:space="preserve">the cover may be indistinguishable from other pieces of plywood </w:t>
      </w:r>
    </w:p>
    <w:p w:rsidR="00B166E4" w:rsidRPr="00C17D82" w:rsidRDefault="00B166E4" w:rsidP="00BA0047">
      <w:pPr>
        <w:pStyle w:val="ListParagraph"/>
      </w:pPr>
      <w:r>
        <w:t>it cannot be refitted without significant modification, once the first service is installed</w:t>
      </w:r>
    </w:p>
    <w:p w:rsidR="00323413" w:rsidRPr="00C17D82" w:rsidRDefault="00323413" w:rsidP="00BA0047">
      <w:pPr>
        <w:pStyle w:val="ListParagraph"/>
      </w:pPr>
      <w:r w:rsidRPr="00C17D82">
        <w:t xml:space="preserve">it may be difficult to determine if the plywood is properly secured, and </w:t>
      </w:r>
    </w:p>
    <w:p w:rsidR="00323413" w:rsidRPr="00C17D82" w:rsidRDefault="00323413" w:rsidP="00BA0047">
      <w:pPr>
        <w:pStyle w:val="ListParagraph"/>
      </w:pPr>
      <w:r w:rsidRPr="00C17D82">
        <w:t xml:space="preserve">secured plywood covers can be unsecured to gain entry and not re-secured. </w:t>
      </w:r>
    </w:p>
    <w:p w:rsidR="00323413" w:rsidRPr="00323413" w:rsidRDefault="00323413" w:rsidP="00093FEF">
      <w:r w:rsidRPr="00323413">
        <w:t xml:space="preserve">Plywood covers should be structurally graded, painted in a bright colour and marked with wording, for example </w:t>
      </w:r>
      <w:r w:rsidRPr="005E0711">
        <w:rPr>
          <w:b/>
        </w:rPr>
        <w:t>’Danger penetration below</w:t>
      </w:r>
      <w:r w:rsidRPr="00323413">
        <w:t xml:space="preserve">’. The cover should be firmly secured to the concrete and designed for potential loads that may be applied, for example workers, materials or plant that may travel over the cover. </w:t>
      </w:r>
    </w:p>
    <w:p w:rsidR="00323413" w:rsidRPr="00323413" w:rsidRDefault="00323413" w:rsidP="00093FEF">
      <w:r w:rsidRPr="00323413">
        <w:t>Before stripping formwork</w:t>
      </w:r>
      <w:r w:rsidR="00C01A08">
        <w:t>,</w:t>
      </w:r>
      <w:r w:rsidRPr="00323413">
        <w:t xml:space="preserve"> cover the penetration that will be exposed as the formwork is stripped or protect the penetration before starting the stripping operation. </w:t>
      </w:r>
    </w:p>
    <w:p w:rsidR="00323413" w:rsidRPr="00323413" w:rsidRDefault="00323413" w:rsidP="00093FEF">
      <w:r w:rsidRPr="00323413">
        <w:t>Penetrations are also hazardous before the deck is laid. Joists placed up to the edge of the penetration should be secured so the timbers cannot spread if a person falls on them.</w:t>
      </w:r>
    </w:p>
    <w:p w:rsidR="00323413" w:rsidRPr="00C17D82" w:rsidRDefault="00323413" w:rsidP="00761857">
      <w:pPr>
        <w:pStyle w:val="Heading3"/>
      </w:pPr>
      <w:r w:rsidRPr="00C17D82">
        <w:t xml:space="preserve">Working areas for steel fixers and others </w:t>
      </w:r>
    </w:p>
    <w:p w:rsidR="00323413" w:rsidRPr="00323413" w:rsidRDefault="00323413" w:rsidP="00093FEF">
      <w:pPr>
        <w:rPr>
          <w:rFonts w:ascii="Times New Roman" w:hAnsi="Times New Roman"/>
          <w:sz w:val="23"/>
          <w:szCs w:val="23"/>
        </w:rPr>
      </w:pPr>
      <w:r w:rsidRPr="00323413">
        <w:t>Steel fixers, plumbers and electricians often follow closely behind the formwork erection. The formwork zone should be large enough to ensure these people are clearly separated from the form workers</w:t>
      </w:r>
      <w:r w:rsidRPr="00323413">
        <w:rPr>
          <w:rFonts w:ascii="Times New Roman" w:hAnsi="Times New Roman"/>
          <w:sz w:val="23"/>
          <w:szCs w:val="23"/>
        </w:rPr>
        <w:t xml:space="preserve">. </w:t>
      </w:r>
    </w:p>
    <w:p w:rsidR="00323413" w:rsidRPr="00323413" w:rsidRDefault="00323413" w:rsidP="00093FEF">
      <w:r w:rsidRPr="00323413">
        <w:t xml:space="preserve">A ‘formwork only’ zone should be maintained behind the leading edge. This zone should be clearly marked by signs and </w:t>
      </w:r>
      <w:r w:rsidRPr="00323413">
        <w:rPr>
          <w:szCs w:val="24"/>
        </w:rPr>
        <w:t xml:space="preserve">a </w:t>
      </w:r>
      <w:r w:rsidRPr="00323413">
        <w:rPr>
          <w:color w:val="000000"/>
          <w:szCs w:val="24"/>
        </w:rPr>
        <w:t>mesh barrier</w:t>
      </w:r>
      <w:r w:rsidRPr="00323413">
        <w:t xml:space="preserve">. Figure </w:t>
      </w:r>
      <w:r w:rsidR="00480FD0">
        <w:t>4</w:t>
      </w:r>
      <w:r w:rsidRPr="00323413">
        <w:t xml:space="preserve"> s</w:t>
      </w:r>
      <w:r w:rsidR="00E66315">
        <w:t>hows</w:t>
      </w:r>
      <w:r w:rsidRPr="00323413">
        <w:t xml:space="preserve"> the ‘other work’ zone, the ‘formwork’ zone and the area retained as edge protection</w:t>
      </w:r>
      <w:r w:rsidRPr="00323413">
        <w:rPr>
          <w:rFonts w:ascii="ArialMT" w:eastAsia="Calibri" w:hAnsi="ArialMT" w:cs="ArialMT"/>
          <w:color w:val="4E535A"/>
        </w:rPr>
        <w:t>—</w:t>
      </w:r>
      <w:r w:rsidRPr="00323413">
        <w:t>four joists spaced 1800 mm beyond the laid deck.</w:t>
      </w:r>
    </w:p>
    <w:p w:rsidR="00323413" w:rsidRPr="00323413" w:rsidRDefault="00323413" w:rsidP="00093FEF">
      <w:pPr>
        <w:keepNext/>
      </w:pPr>
      <w:r w:rsidRPr="00323413">
        <w:rPr>
          <w:b/>
        </w:rPr>
        <w:t xml:space="preserve">Figure </w:t>
      </w:r>
      <w:r w:rsidR="00480FD0">
        <w:rPr>
          <w:b/>
        </w:rPr>
        <w:t>4</w:t>
      </w:r>
      <w:r w:rsidRPr="00323413">
        <w:t xml:space="preserve"> End view of deck showing working zones </w:t>
      </w:r>
    </w:p>
    <w:p w:rsidR="00323413" w:rsidRPr="00323413" w:rsidRDefault="00323413" w:rsidP="005E0711">
      <w:r w:rsidRPr="00323413">
        <w:rPr>
          <w:noProof/>
        </w:rPr>
        <w:drawing>
          <wp:inline distT="0" distB="0" distL="0" distR="0" wp14:anchorId="50EB68AE" wp14:editId="721BB80B">
            <wp:extent cx="4524375" cy="4051352"/>
            <wp:effectExtent l="0" t="0" r="0" b="6350"/>
            <wp:docPr id="4" name="Picture 7" descr="Figure 4 End view of deck showing working zones." title="Figure 4 End view of deck showing working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2695\AppData\Local\Microsoft\Windows\Temporary Internet Files\Content.Outlook\3O9F0XWV\falsework_formwork_CS4_Page_10.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524375" cy="4051352"/>
                    </a:xfrm>
                    <a:prstGeom prst="rect">
                      <a:avLst/>
                    </a:prstGeom>
                    <a:noFill/>
                    <a:ln w="9525">
                      <a:noFill/>
                      <a:miter lim="800000"/>
                      <a:headEnd/>
                      <a:tailEnd/>
                    </a:ln>
                  </pic:spPr>
                </pic:pic>
              </a:graphicData>
            </a:graphic>
          </wp:inline>
        </w:drawing>
      </w:r>
    </w:p>
    <w:p w:rsidR="00C31C93" w:rsidRPr="00323413" w:rsidRDefault="00C31C93" w:rsidP="00C31C93">
      <w:r w:rsidRPr="00323413">
        <w:lastRenderedPageBreak/>
        <w:t>Temporary walkways laid across reinforcement mesh can be used to control the risk of slips and trips when multiple trades are entering large areas where reinforcement mesh has been laid behind formworkers.</w:t>
      </w:r>
    </w:p>
    <w:p w:rsidR="00C31C93" w:rsidRPr="00323413" w:rsidRDefault="00C31C93" w:rsidP="00C31C93">
      <w:r w:rsidRPr="00323413">
        <w:t>A physical barrier should be provided and maintained to separate the formwork work zone from other workers. This barrier should be rigid, capable of maintaining its integrity in an upright position and capable of supporting signage if required.</w:t>
      </w:r>
    </w:p>
    <w:p w:rsidR="00323413" w:rsidRPr="00C17D82" w:rsidRDefault="00323413" w:rsidP="00761857">
      <w:pPr>
        <w:pStyle w:val="Heading3"/>
      </w:pPr>
      <w:r w:rsidRPr="00C17D82">
        <w:t xml:space="preserve">Changing floor levels </w:t>
      </w:r>
    </w:p>
    <w:p w:rsidR="00323413" w:rsidRDefault="00323413" w:rsidP="00093FEF">
      <w:r w:rsidRPr="00323413">
        <w:t xml:space="preserve">Formwork decks are rarely flat across the entire floor, generally due to deep beams or ‘drop downs’ sometimes called ‘capitals’ around columns. Uneven floors introduce fall hazards. These hazards are most effectively managed by ensuring formwork supports and the deck are progressively constructed </w:t>
      </w:r>
      <w:r w:rsidR="009439C2">
        <w:br/>
      </w:r>
      <w:r w:rsidRPr="00323413">
        <w:t>for the lower parts of the deck before work starts on the higher-level areas of the deck</w:t>
      </w:r>
      <w:r w:rsidR="005C5B74">
        <w:t>.</w:t>
      </w:r>
    </w:p>
    <w:p w:rsidR="00C17D82" w:rsidRPr="00C17D82" w:rsidRDefault="00C17D82" w:rsidP="00C17D82">
      <w:pPr>
        <w:pStyle w:val="Heading2"/>
      </w:pPr>
      <w:r w:rsidRPr="00C17D82">
        <w:t xml:space="preserve">Fall protection from the formwork deck </w:t>
      </w:r>
    </w:p>
    <w:p w:rsidR="00C17D82" w:rsidRPr="00093FEF" w:rsidRDefault="00C17D82" w:rsidP="00C17D82">
      <w:r w:rsidRPr="00093FEF">
        <w:t xml:space="preserve">During formwork construction the structure is constantly changing so continual modification of fall protection measures is also necessary. </w:t>
      </w:r>
    </w:p>
    <w:p w:rsidR="00C17D82" w:rsidRPr="00093FEF" w:rsidRDefault="00C17D82" w:rsidP="00C17D82">
      <w:r w:rsidRPr="00093FEF">
        <w:t>When there is only one leading edge where the other edges are provided with scaffold edge protection or safety screens, providing fall protection on the leading edge is relatively straightforward. However</w:t>
      </w:r>
      <w:r w:rsidR="007435B0">
        <w:t>,</w:t>
      </w:r>
      <w:r w:rsidRPr="00093FEF">
        <w:t xml:space="preserve"> where there are multiple leading edges or the deck is not at one consistent level, fall protection may be difficult to implement. </w:t>
      </w:r>
    </w:p>
    <w:p w:rsidR="00C17D82" w:rsidRPr="006A07A4" w:rsidRDefault="00C17D82" w:rsidP="00761857">
      <w:pPr>
        <w:pStyle w:val="Heading3"/>
      </w:pPr>
      <w:r w:rsidRPr="006A07A4">
        <w:t xml:space="preserve">Edge protection on the formwork deck </w:t>
      </w:r>
    </w:p>
    <w:p w:rsidR="00C17D82" w:rsidRPr="00D55320" w:rsidRDefault="00C17D82" w:rsidP="00C17D82">
      <w:r w:rsidRPr="00D55320">
        <w:t xml:space="preserve">Where the design of the formwork is complex, it may be impractical to provide edge protection on leading edges because the profile of the deck is constantly changing and constructing leading edge protection would create more hazards than it would control. For example, the people installing the edge protection could be exposed to risks when installing the edge protection. </w:t>
      </w:r>
    </w:p>
    <w:p w:rsidR="00C17D82" w:rsidRDefault="00C17D82" w:rsidP="00C17D82">
      <w:r w:rsidRPr="00D55320">
        <w:t xml:space="preserve">In some situations it may be necessary to provide perimeter edge protection on edges of the formwork deck. </w:t>
      </w:r>
    </w:p>
    <w:p w:rsidR="00C17D82" w:rsidRPr="00D55320" w:rsidRDefault="00C17D82" w:rsidP="00821E3B">
      <w:pPr>
        <w:keepNext/>
      </w:pPr>
      <w:r w:rsidRPr="00D55320">
        <w:t xml:space="preserve">Examples where edge protection should be installed are: </w:t>
      </w:r>
    </w:p>
    <w:p w:rsidR="00C17D82" w:rsidRPr="00C17D82" w:rsidRDefault="00C17D82" w:rsidP="00BA0047">
      <w:pPr>
        <w:pStyle w:val="ListParagraph"/>
      </w:pPr>
      <w:r w:rsidRPr="00C17D82">
        <w:t xml:space="preserve">where there is a change in deck height along the side of the deck being constructed i.e. a drop down </w:t>
      </w:r>
      <w:r w:rsidR="009439C2">
        <w:br/>
      </w:r>
      <w:r w:rsidRPr="00C17D82">
        <w:t xml:space="preserve">for a beam and no joists or formply has been provided at this different height </w:t>
      </w:r>
    </w:p>
    <w:p w:rsidR="00C17D82" w:rsidRPr="00C17D82" w:rsidRDefault="00C17D82" w:rsidP="00BA0047">
      <w:pPr>
        <w:pStyle w:val="ListParagraph"/>
      </w:pPr>
      <w:r w:rsidRPr="00C17D82">
        <w:t>when a leading edge is to be left unattended and entry onto the deck by people other than form workers is required i.e. the formwork deck has not been barricaded off and provided with ’keep out’ signs, and</w:t>
      </w:r>
    </w:p>
    <w:p w:rsidR="00C17D82" w:rsidRPr="00C17D82" w:rsidRDefault="00C17D82" w:rsidP="00BA0047">
      <w:pPr>
        <w:pStyle w:val="ListParagraph"/>
      </w:pPr>
      <w:r w:rsidRPr="00C17D82">
        <w:t xml:space="preserve">at openings in stairwells or lift shafts. </w:t>
      </w:r>
    </w:p>
    <w:p w:rsidR="00C17D82" w:rsidRPr="00D55320" w:rsidRDefault="00C17D82" w:rsidP="00C17D82">
      <w:r>
        <w:t>P</w:t>
      </w:r>
      <w:r w:rsidRPr="00D55320">
        <w:t>erimeter containment screens or a scaffold</w:t>
      </w:r>
      <w:r>
        <w:t xml:space="preserve"> are </w:t>
      </w:r>
      <w:r w:rsidRPr="00D55320">
        <w:t xml:space="preserve">effective means of edge protection on a completed formwork deck. Scaffolding </w:t>
      </w:r>
      <w:r>
        <w:t>should be</w:t>
      </w:r>
      <w:r w:rsidRPr="00D55320">
        <w:t xml:space="preserve"> erected before the formwork and prevents workers falling off the completed deck. The main advantage of these systems is people are not required to install edge protection on the perimeter of the formwork deck and are therefore not exposed to a risk of falling. </w:t>
      </w:r>
      <w:r w:rsidR="00E66315">
        <w:br/>
      </w:r>
      <w:r w:rsidRPr="00D55320">
        <w:t xml:space="preserve">The other advantage is edge protection for people installing the final perimeter formply sheets is </w:t>
      </w:r>
      <w:r w:rsidR="00E66315">
        <w:br/>
      </w:r>
      <w:r w:rsidRPr="00D55320">
        <w:t>already in place.</w:t>
      </w:r>
    </w:p>
    <w:p w:rsidR="00C17D82" w:rsidRPr="00093FEF" w:rsidRDefault="00C17D82" w:rsidP="00C17D82">
      <w:r w:rsidRPr="00093FEF">
        <w:t>Where suspended, cantilevered, spur or hung scaffold, or any scaffold from which a person or object could fall more than 4 metres from the platform or the structure is used, any erection, alteration or dismantling of the scaffold must be carried out by licensed scaffolders</w:t>
      </w:r>
      <w:r w:rsidR="009A0CB5">
        <w:t xml:space="preserve">. </w:t>
      </w:r>
      <w:r w:rsidRPr="00093FEF">
        <w:t xml:space="preserve">Cover gaps between a completed floor and scaffold after the formwork </w:t>
      </w:r>
      <w:r w:rsidR="00B166E4">
        <w:t>is stripped if</w:t>
      </w:r>
      <w:r w:rsidRPr="00093FEF">
        <w:t xml:space="preserve"> there is a risk of a person or materials falling through the gap. </w:t>
      </w:r>
    </w:p>
    <w:p w:rsidR="00C17D82" w:rsidRPr="00D55320" w:rsidRDefault="00C17D82" w:rsidP="00C17D82">
      <w:r>
        <w:t xml:space="preserve">For </w:t>
      </w:r>
      <w:r w:rsidR="009A0520">
        <w:t xml:space="preserve">further </w:t>
      </w:r>
      <w:r>
        <w:t xml:space="preserve">information see </w:t>
      </w:r>
      <w:r w:rsidR="00E80A33">
        <w:t xml:space="preserve">the </w:t>
      </w:r>
      <w:hyperlink r:id="rId20" w:history="1">
        <w:r w:rsidR="00E80A33" w:rsidRPr="00E80A33">
          <w:rPr>
            <w:rStyle w:val="Hyperlink"/>
            <w:i/>
          </w:rPr>
          <w:t>General guide for scaffolds and scaffolding work</w:t>
        </w:r>
      </w:hyperlink>
      <w:r w:rsidRPr="00D55320">
        <w:rPr>
          <w:i/>
        </w:rPr>
        <w:t>.</w:t>
      </w:r>
    </w:p>
    <w:p w:rsidR="00C17D82" w:rsidRDefault="00C17D82" w:rsidP="00C17D82">
      <w:r w:rsidRPr="00D55320">
        <w:t xml:space="preserve">In some situations it may be impractical to provide perimeter containment screens or scaffolding. </w:t>
      </w:r>
      <w:r w:rsidR="00E66315">
        <w:br/>
      </w:r>
      <w:r w:rsidRPr="00D55320">
        <w:t>Use a work system to install perimeter edge protection on the deck which eliminates or minimises</w:t>
      </w:r>
      <w:r>
        <w:t xml:space="preserve"> </w:t>
      </w:r>
      <w:r w:rsidR="00E66315">
        <w:br/>
      </w:r>
      <w:r w:rsidRPr="00D55320">
        <w:t xml:space="preserve">the risk of a fall. </w:t>
      </w:r>
    </w:p>
    <w:p w:rsidR="00C17D82" w:rsidRPr="00D55320" w:rsidRDefault="00C17D82" w:rsidP="00C17D82">
      <w:r w:rsidRPr="00C17D82">
        <w:t>Harness systems</w:t>
      </w:r>
      <w:r w:rsidRPr="00D55320">
        <w:t xml:space="preserve"> should not be used because they do not provide a practical control for the risk of </w:t>
      </w:r>
      <w:r w:rsidR="00E66315">
        <w:br/>
      </w:r>
      <w:r w:rsidRPr="00D55320">
        <w:t>a fall from height</w:t>
      </w:r>
      <w:r w:rsidR="00B166E4">
        <w:t xml:space="preserve"> from the perimeter of formwork</w:t>
      </w:r>
      <w:r w:rsidRPr="00D55320">
        <w:t xml:space="preserve">. </w:t>
      </w:r>
    </w:p>
    <w:p w:rsidR="00C17D82" w:rsidRPr="00D55320" w:rsidRDefault="00C17D82" w:rsidP="00C17D82">
      <w:r w:rsidRPr="00D55320">
        <w:lastRenderedPageBreak/>
        <w:t xml:space="preserve">If required, edge protection can be substituted with an alternative measure provided this measure prevents a person falling from the edge. One alternative is providing a barricade 1.8 metres back from </w:t>
      </w:r>
      <w:r w:rsidR="00E66315">
        <w:br/>
      </w:r>
      <w:r w:rsidRPr="00D55320">
        <w:t xml:space="preserve">the edge with clearly visible warning signs. </w:t>
      </w:r>
    </w:p>
    <w:p w:rsidR="00C17D82" w:rsidRPr="00C01A08" w:rsidRDefault="00C17D82" w:rsidP="005E0711">
      <w:pPr>
        <w:pStyle w:val="Heading3"/>
        <w:keepNext/>
      </w:pPr>
      <w:r w:rsidRPr="00C17D82">
        <w:t>Perimeter containment screens</w:t>
      </w:r>
    </w:p>
    <w:p w:rsidR="00C17D82" w:rsidRPr="00323413" w:rsidRDefault="00C17D82" w:rsidP="00C17D82">
      <w:r w:rsidRPr="00C17D82">
        <w:t>Perimeter containment screens</w:t>
      </w:r>
      <w:r w:rsidRPr="00323413">
        <w:t xml:space="preserve"> are protective structures fixed to the perimeter structure or working platform to prevent objects and people falling outside the work area. This significantly minimises the risk of injury to </w:t>
      </w:r>
      <w:r>
        <w:t xml:space="preserve">other </w:t>
      </w:r>
      <w:r w:rsidRPr="00323413">
        <w:t>workers and the public.</w:t>
      </w:r>
    </w:p>
    <w:p w:rsidR="00C17D82" w:rsidRPr="00323413" w:rsidRDefault="00C17D82" w:rsidP="00C17D82">
      <w:r w:rsidRPr="00323413">
        <w:t xml:space="preserve">Screens should be used throughout the whole construction process especially while erecting or stripping formwork. They are usually sheeted with timber, plywood, metal or synthetic mesh. </w:t>
      </w:r>
    </w:p>
    <w:p w:rsidR="00C17D82" w:rsidRPr="00323413" w:rsidRDefault="00C17D82" w:rsidP="00C17D82">
      <w:r>
        <w:t>S</w:t>
      </w:r>
      <w:r w:rsidRPr="00323413">
        <w:t>creens may be supported by the building or structure or by a specifically designed scaffold. The screens can also act as perimeter fall protection on a top working platform and should extend at least 2 metres above the working surface to provide protection for the public and workers outside the contained work area.</w:t>
      </w:r>
    </w:p>
    <w:p w:rsidR="00C17D82" w:rsidRPr="00323413" w:rsidRDefault="00C17D82" w:rsidP="00C17D82">
      <w:r w:rsidRPr="00323413">
        <w:t>When selecting containment screens consider:</w:t>
      </w:r>
    </w:p>
    <w:p w:rsidR="00C17D82" w:rsidRPr="00C17D82" w:rsidRDefault="00C17D82" w:rsidP="00BA0047">
      <w:pPr>
        <w:pStyle w:val="ListParagraph"/>
      </w:pPr>
      <w:r w:rsidRPr="00C17D82">
        <w:t>the ability to support or contain imposed impact loads including building materials, equipment and waste materials</w:t>
      </w:r>
    </w:p>
    <w:p w:rsidR="00C17D82" w:rsidRPr="00C17D82" w:rsidRDefault="00C17D82" w:rsidP="00BA0047">
      <w:pPr>
        <w:pStyle w:val="ListParagraph"/>
      </w:pPr>
      <w:r w:rsidRPr="00C17D82">
        <w:t>resistance to wind loads on the supporting structure</w:t>
      </w:r>
    </w:p>
    <w:p w:rsidR="00C17D82" w:rsidRPr="00C17D82" w:rsidRDefault="00C17D82" w:rsidP="00BA0047">
      <w:pPr>
        <w:pStyle w:val="ListParagraph"/>
      </w:pPr>
      <w:r w:rsidRPr="00C17D82">
        <w:t>frequency of inspection</w:t>
      </w:r>
    </w:p>
    <w:p w:rsidR="00C17D82" w:rsidRPr="00C17D82" w:rsidRDefault="00C17D82" w:rsidP="00BA0047">
      <w:pPr>
        <w:pStyle w:val="ListParagraph"/>
      </w:pPr>
      <w:r w:rsidRPr="00C17D82">
        <w:t>chemical reactivity including flammability</w:t>
      </w:r>
    </w:p>
    <w:p w:rsidR="00C17D82" w:rsidRPr="00C17D82" w:rsidRDefault="00C17D82" w:rsidP="00BA0047">
      <w:pPr>
        <w:pStyle w:val="ListParagraph"/>
      </w:pPr>
      <w:r w:rsidRPr="00C17D82">
        <w:t>ventilation requirements</w:t>
      </w:r>
    </w:p>
    <w:p w:rsidR="00C17D82" w:rsidRPr="00C17D82" w:rsidRDefault="00C17D82" w:rsidP="00BA0047">
      <w:pPr>
        <w:pStyle w:val="ListParagraph"/>
      </w:pPr>
      <w:r w:rsidRPr="00C17D82">
        <w:t>light transmission requirements</w:t>
      </w:r>
    </w:p>
    <w:p w:rsidR="00C17D82" w:rsidRPr="00C17D82" w:rsidRDefault="00C17D82" w:rsidP="00BA0047">
      <w:pPr>
        <w:pStyle w:val="ListParagraph"/>
      </w:pPr>
      <w:r w:rsidRPr="00C17D82">
        <w:t>degree of protection provided from rain or washing down operations</w:t>
      </w:r>
    </w:p>
    <w:p w:rsidR="00C17D82" w:rsidRPr="00C17D82" w:rsidRDefault="00C17D82" w:rsidP="00BA0047">
      <w:pPr>
        <w:pStyle w:val="ListParagraph"/>
      </w:pPr>
      <w:r w:rsidRPr="00C17D82">
        <w:t>pattern and frequency of fixing points, and</w:t>
      </w:r>
    </w:p>
    <w:p w:rsidR="00C17D82" w:rsidRPr="00C17D82" w:rsidRDefault="00C17D82" w:rsidP="00BA0047">
      <w:pPr>
        <w:pStyle w:val="ListParagraph"/>
      </w:pPr>
      <w:r w:rsidRPr="00C17D82">
        <w:t>gaps created by a fixing method.</w:t>
      </w:r>
    </w:p>
    <w:p w:rsidR="00C17D82" w:rsidRPr="00323413" w:rsidRDefault="00C17D82" w:rsidP="00C17D82">
      <w:r w:rsidRPr="00160F24">
        <w:t>Containment screens should remain in position from the start of the formwork being erected until soffit stripping is complete to prevent objects falling throughout the process.</w:t>
      </w:r>
    </w:p>
    <w:p w:rsidR="00C17D82" w:rsidRPr="00323413" w:rsidRDefault="00C17D82" w:rsidP="00C17D82">
      <w:r w:rsidRPr="00323413">
        <w:t>To prevent material from falling below, gaps between perimeter screens and the formwork deck or floor should not exceed 25 mm.</w:t>
      </w:r>
    </w:p>
    <w:p w:rsidR="005C5B74" w:rsidRDefault="00AA5FF3" w:rsidP="005C5B74">
      <w:pPr>
        <w:pStyle w:val="Heading2"/>
      </w:pPr>
      <w:r>
        <w:t>Pre-loading i</w:t>
      </w:r>
      <w:r w:rsidR="005C5B74">
        <w:t>nspection and certification</w:t>
      </w:r>
    </w:p>
    <w:p w:rsidR="00744172" w:rsidRPr="009C17CE" w:rsidRDefault="00BE718D" w:rsidP="00744172">
      <w:r>
        <w:t>I</w:t>
      </w:r>
      <w:r w:rsidR="00C02E9E">
        <w:t xml:space="preserve">nspection and certification processes </w:t>
      </w:r>
      <w:r>
        <w:t>each contribute to</w:t>
      </w:r>
      <w:r w:rsidR="00D970C0">
        <w:t xml:space="preserve"> </w:t>
      </w:r>
      <w:r w:rsidR="00C02E9E">
        <w:t>control</w:t>
      </w:r>
      <w:r w:rsidR="00D970C0">
        <w:t>ling risks</w:t>
      </w:r>
      <w:r w:rsidR="00C02E9E">
        <w:t xml:space="preserve"> during the construction of formwork and falsework.</w:t>
      </w:r>
      <w:r w:rsidR="00744172">
        <w:t xml:space="preserve"> F</w:t>
      </w:r>
      <w:r w:rsidR="00744172" w:rsidRPr="009C17CE">
        <w:t xml:space="preserve">ormwork </w:t>
      </w:r>
      <w:r w:rsidR="00744172">
        <w:t>should</w:t>
      </w:r>
      <w:r w:rsidR="00744172" w:rsidRPr="009C17CE">
        <w:t xml:space="preserve"> comply with AS 3610</w:t>
      </w:r>
      <w:r w:rsidR="00744172">
        <w:t>:</w:t>
      </w:r>
      <w:r w:rsidR="00947B07">
        <w:rPr>
          <w:i/>
        </w:rPr>
        <w:t xml:space="preserve"> Formwork for c</w:t>
      </w:r>
      <w:r w:rsidR="00744172" w:rsidRPr="009C17CE">
        <w:rPr>
          <w:i/>
        </w:rPr>
        <w:t>oncrete</w:t>
      </w:r>
      <w:r w:rsidR="00744172" w:rsidRPr="009C17CE">
        <w:t>.</w:t>
      </w:r>
    </w:p>
    <w:p w:rsidR="00D970C0" w:rsidRDefault="00BE718D" w:rsidP="00093FEF">
      <w:r>
        <w:t>I</w:t>
      </w:r>
      <w:r w:rsidR="00D970C0">
        <w:t>nspection</w:t>
      </w:r>
      <w:r>
        <w:t xml:space="preserve">s </w:t>
      </w:r>
      <w:r w:rsidR="007E6198">
        <w:t xml:space="preserve">and clearance to load </w:t>
      </w:r>
      <w:r>
        <w:t>should occur at key stages</w:t>
      </w:r>
      <w:r w:rsidR="00D970C0">
        <w:t xml:space="preserve"> during the construction of formwork</w:t>
      </w:r>
      <w:r>
        <w:t xml:space="preserve"> including when formwork is</w:t>
      </w:r>
      <w:r w:rsidR="00D970C0">
        <w:t xml:space="preserve"> being loaded</w:t>
      </w:r>
      <w:r w:rsidR="007E6198">
        <w:t>, for example</w:t>
      </w:r>
      <w:r w:rsidR="00D970C0">
        <w:t xml:space="preserve"> with </w:t>
      </w:r>
      <w:r w:rsidR="007E6198">
        <w:t xml:space="preserve">formwork components, </w:t>
      </w:r>
      <w:r w:rsidR="00D970C0">
        <w:t>equipment</w:t>
      </w:r>
      <w:r w:rsidR="00492830">
        <w:t xml:space="preserve"> or</w:t>
      </w:r>
      <w:r w:rsidR="00D970C0">
        <w:t xml:space="preserve"> pre stressed tendons and prior to its completion.</w:t>
      </w:r>
      <w:r w:rsidR="00C02E9E">
        <w:t xml:space="preserve"> </w:t>
      </w:r>
    </w:p>
    <w:p w:rsidR="00F43999" w:rsidRDefault="00D970C0" w:rsidP="005E0711">
      <w:r>
        <w:t>A separate certification process</w:t>
      </w:r>
      <w:r w:rsidR="00492830">
        <w:t xml:space="preserve"> should occur when the formwork is complete and</w:t>
      </w:r>
      <w:r>
        <w:t xml:space="preserve"> prior to concrete being poured. </w:t>
      </w:r>
    </w:p>
    <w:p w:rsidR="005C5B74" w:rsidRDefault="005C5B74" w:rsidP="00093FEF">
      <w:r w:rsidRPr="00A65E1C">
        <w:t xml:space="preserve">A competent person such as an engineer with experience in structural design </w:t>
      </w:r>
      <w:r w:rsidR="00855DB2">
        <w:t xml:space="preserve">(certifying engineer) </w:t>
      </w:r>
      <w:r w:rsidRPr="00A65E1C">
        <w:t>should inspect and c</w:t>
      </w:r>
      <w:r>
        <w:t xml:space="preserve">ertify </w:t>
      </w:r>
      <w:r w:rsidR="007E6198">
        <w:t xml:space="preserve">that completed </w:t>
      </w:r>
      <w:r>
        <w:t>formwork meets the design</w:t>
      </w:r>
      <w:r w:rsidRPr="00A65E1C">
        <w:t xml:space="preserve"> specification</w:t>
      </w:r>
      <w:r w:rsidR="007E6198">
        <w:t>s</w:t>
      </w:r>
      <w:r w:rsidRPr="00A65E1C">
        <w:t xml:space="preserve"> and is structurally sound before it is loaded</w:t>
      </w:r>
      <w:r>
        <w:t>.</w:t>
      </w:r>
      <w:r w:rsidR="007D0420">
        <w:t xml:space="preserve"> </w:t>
      </w:r>
      <w:r w:rsidR="007D0420" w:rsidRPr="004B34FD">
        <w:t>Generally certification will not be required for formwork and falsework in housing construction work.</w:t>
      </w:r>
    </w:p>
    <w:p w:rsidR="005C5B74" w:rsidRDefault="00855DB2" w:rsidP="00093FEF">
      <w:r>
        <w:t>The certifying engineer</w:t>
      </w:r>
      <w:r w:rsidR="005C5B74">
        <w:t xml:space="preserve"> should complete </w:t>
      </w:r>
      <w:r>
        <w:t xml:space="preserve">and provide </w:t>
      </w:r>
      <w:r w:rsidR="005C5B74">
        <w:t xml:space="preserve">a </w:t>
      </w:r>
      <w:r>
        <w:t>Formwork Structural Certificate to the person with management or control of the formwork, often the principal contractor.</w:t>
      </w:r>
      <w:r w:rsidR="009A0520">
        <w:t xml:space="preserve"> An example is at Appendix A.</w:t>
      </w:r>
    </w:p>
    <w:p w:rsidR="00744172" w:rsidRDefault="00744172" w:rsidP="00744172">
      <w:pPr>
        <w:rPr>
          <w:rFonts w:cs="Arial"/>
          <w:i/>
        </w:rPr>
      </w:pPr>
      <w:r>
        <w:t xml:space="preserve">Where a scaffold is being used there are specific requirements to control entry to the scaffold and for inspection and certification prior to use. </w:t>
      </w:r>
      <w:r>
        <w:rPr>
          <w:rFonts w:cs="Arial"/>
        </w:rPr>
        <w:t xml:space="preserve">Further information is in the </w:t>
      </w:r>
      <w:hyperlink r:id="rId21" w:history="1">
        <w:r w:rsidRPr="00E80A33">
          <w:rPr>
            <w:rStyle w:val="Hyperlink"/>
            <w:rFonts w:cs="Arial"/>
            <w:i/>
          </w:rPr>
          <w:t>General guide on scaffolds and scaffolding work</w:t>
        </w:r>
      </w:hyperlink>
      <w:r>
        <w:rPr>
          <w:rFonts w:cs="Arial"/>
          <w:i/>
        </w:rPr>
        <w:t>.</w:t>
      </w:r>
    </w:p>
    <w:p w:rsidR="005C5B74" w:rsidRDefault="005C5B74" w:rsidP="005C5B74">
      <w:pPr>
        <w:pStyle w:val="Heading2"/>
      </w:pPr>
      <w:bookmarkStart w:id="4" w:name="_Toc381011319"/>
      <w:r>
        <w:lastRenderedPageBreak/>
        <w:t>Loading</w:t>
      </w:r>
    </w:p>
    <w:p w:rsidR="00AA5FF3" w:rsidRDefault="00AA5FF3" w:rsidP="00AA5FF3">
      <w:r>
        <w:t xml:space="preserve">The </w:t>
      </w:r>
      <w:r w:rsidRPr="00A65E1C">
        <w:t xml:space="preserve">formwork should not be subjected to a load until it is confirmed as meeting the design specification, for example </w:t>
      </w:r>
      <w:r>
        <w:t xml:space="preserve">by completing a </w:t>
      </w:r>
      <w:r w:rsidRPr="00A65E1C">
        <w:t>pre-pour inspection</w:t>
      </w:r>
      <w:r>
        <w:t xml:space="preserve"> before placing concrete</w:t>
      </w:r>
      <w:r w:rsidRPr="00A65E1C">
        <w:t xml:space="preserve">. Loads should not exceed the design loading specified by the designer. </w:t>
      </w:r>
    </w:p>
    <w:p w:rsidR="00AA5FF3" w:rsidRDefault="00AA5FF3" w:rsidP="00AA5FF3">
      <w:r w:rsidRPr="00AA5FF3">
        <w:t xml:space="preserve">To maintain stability of the forms the placement of concrete should </w:t>
      </w:r>
      <w:r w:rsidR="00B166E4">
        <w:t>not exceed</w:t>
      </w:r>
      <w:r w:rsidRPr="00AA5FF3">
        <w:t xml:space="preserve"> the maximum calculated pour rate </w:t>
      </w:r>
      <w:r w:rsidR="00B166E4">
        <w:t>and</w:t>
      </w:r>
      <w:r w:rsidR="009A0CB5">
        <w:t xml:space="preserve"> </w:t>
      </w:r>
      <w:r w:rsidRPr="00AA5FF3">
        <w:t xml:space="preserve">the inboard part of formwork </w:t>
      </w:r>
      <w:r w:rsidR="00B166E4">
        <w:t xml:space="preserve">should be placed </w:t>
      </w:r>
      <w:r w:rsidRPr="00AA5FF3">
        <w:t>before proceeding to a</w:t>
      </w:r>
      <w:r w:rsidR="007E6198">
        <w:t>ny</w:t>
      </w:r>
      <w:r w:rsidRPr="00AA5FF3">
        <w:t xml:space="preserve"> cantilever section.</w:t>
      </w:r>
    </w:p>
    <w:p w:rsidR="00AA5FF3" w:rsidRPr="00A65E1C" w:rsidRDefault="00AA5FF3" w:rsidP="00AA5FF3">
      <w:r w:rsidRPr="00A65E1C">
        <w:t xml:space="preserve">Hoisting, pumping and other equipment should not be attached to the formwork unless </w:t>
      </w:r>
      <w:r w:rsidR="00B166E4">
        <w:t>specifi</w:t>
      </w:r>
      <w:r w:rsidR="007E6198">
        <w:t>cally allowed for</w:t>
      </w:r>
      <w:r w:rsidR="00B166E4">
        <w:t xml:space="preserve"> in the formwork design.</w:t>
      </w:r>
    </w:p>
    <w:p w:rsidR="00AA5FF3" w:rsidRPr="00A65E1C" w:rsidRDefault="00AA5FF3" w:rsidP="00AA5FF3">
      <w:r>
        <w:t>Formwork</w:t>
      </w:r>
      <w:r w:rsidRPr="00A65E1C">
        <w:t xml:space="preserve"> should be monitored as it is loaded to check </w:t>
      </w:r>
      <w:r w:rsidR="00B166E4">
        <w:t xml:space="preserve">for indications of potential </w:t>
      </w:r>
      <w:r w:rsidR="007E6198">
        <w:t xml:space="preserve">failure or </w:t>
      </w:r>
      <w:r w:rsidR="00B166E4">
        <w:t xml:space="preserve">collapse and that </w:t>
      </w:r>
      <w:r w:rsidRPr="00A65E1C">
        <w:t xml:space="preserve">vertical and horizontal movements do not exceed specifications. </w:t>
      </w:r>
    </w:p>
    <w:p w:rsidR="00AA5FF3" w:rsidRDefault="00AA5FF3" w:rsidP="00AA5FF3">
      <w:pPr>
        <w:pStyle w:val="Heading2"/>
      </w:pPr>
      <w:r>
        <w:t>Monitoring</w:t>
      </w:r>
    </w:p>
    <w:p w:rsidR="00AA5FF3" w:rsidRDefault="001743ED" w:rsidP="00AA5FF3">
      <w:r>
        <w:t>A competent</w:t>
      </w:r>
      <w:r w:rsidR="00AA5FF3" w:rsidRPr="00A65E1C">
        <w:t xml:space="preserve"> </w:t>
      </w:r>
      <w:r>
        <w:t xml:space="preserve">designated </w:t>
      </w:r>
      <w:r w:rsidR="00AA5FF3" w:rsidRPr="00A65E1C">
        <w:t xml:space="preserve">observer should continuously monitor the formwork </w:t>
      </w:r>
      <w:r w:rsidR="00AA5FF3">
        <w:t>assembly during concrete placing</w:t>
      </w:r>
      <w:r w:rsidR="00AA5FF3" w:rsidRPr="00A65E1C">
        <w:t xml:space="preserve"> operations and be provided with a</w:t>
      </w:r>
      <w:r w:rsidR="00AA5FF3">
        <w:t>n appropriate</w:t>
      </w:r>
      <w:r w:rsidR="00AA5FF3" w:rsidRPr="00A65E1C">
        <w:t xml:space="preserve"> communication system to alert </w:t>
      </w:r>
      <w:r>
        <w:t>others</w:t>
      </w:r>
      <w:r w:rsidR="00AA5FF3" w:rsidRPr="00A65E1C">
        <w:t xml:space="preserve"> in case an emergency arises. </w:t>
      </w:r>
    </w:p>
    <w:p w:rsidR="001743ED" w:rsidRDefault="001743ED" w:rsidP="001743ED">
      <w:r w:rsidRPr="00A65E1C">
        <w:t xml:space="preserve">Other than </w:t>
      </w:r>
      <w:r>
        <w:t>a</w:t>
      </w:r>
      <w:r w:rsidRPr="00A65E1C">
        <w:t xml:space="preserve"> designated observer, no person should be underneath </w:t>
      </w:r>
      <w:r>
        <w:t>a</w:t>
      </w:r>
      <w:r w:rsidRPr="00A65E1C">
        <w:t xml:space="preserve"> formwork deck during concrete placement. </w:t>
      </w:r>
      <w:r>
        <w:t>An</w:t>
      </w:r>
      <w:r w:rsidRPr="00A65E1C">
        <w:t xml:space="preserve"> observer should not stand directly underneath an area where </w:t>
      </w:r>
      <w:r w:rsidR="007E6198">
        <w:t xml:space="preserve">wet </w:t>
      </w:r>
      <w:r w:rsidRPr="00A65E1C">
        <w:t xml:space="preserve">concrete is being placed into the forms. </w:t>
      </w:r>
    </w:p>
    <w:p w:rsidR="00AA5FF3" w:rsidRPr="00A65E1C" w:rsidRDefault="00AA5FF3" w:rsidP="00AA5FF3">
      <w:r>
        <w:t>C</w:t>
      </w:r>
      <w:r w:rsidRPr="00A65E1C">
        <w:t>ompetent person</w:t>
      </w:r>
      <w:r>
        <w:t>s</w:t>
      </w:r>
      <w:r w:rsidRPr="00A65E1C">
        <w:t xml:space="preserve"> should be available </w:t>
      </w:r>
      <w:r>
        <w:t xml:space="preserve">during concrete placement </w:t>
      </w:r>
      <w:r w:rsidRPr="00A65E1C">
        <w:t xml:space="preserve">to carry out </w:t>
      </w:r>
      <w:r>
        <w:t xml:space="preserve">any </w:t>
      </w:r>
      <w:r w:rsidRPr="00A65E1C">
        <w:t xml:space="preserve">emergency adjustments or repairs. The concrete placement should cease during adjustments and repairs. </w:t>
      </w:r>
    </w:p>
    <w:p w:rsidR="002920C0" w:rsidRPr="00323413" w:rsidRDefault="00AA5FF3" w:rsidP="00AA5FF3">
      <w:pPr>
        <w:pStyle w:val="Heading2"/>
      </w:pPr>
      <w:r>
        <w:t>Pre-</w:t>
      </w:r>
      <w:r w:rsidR="002920C0" w:rsidRPr="00323413">
        <w:t xml:space="preserve">stripping </w:t>
      </w:r>
      <w:r>
        <w:t>certification</w:t>
      </w:r>
    </w:p>
    <w:p w:rsidR="00BE1279" w:rsidRDefault="002920C0" w:rsidP="002920C0">
      <w:r w:rsidRPr="00323413">
        <w:t xml:space="preserve">Before starting the stripping operation a competent person, for example an engineer with experience </w:t>
      </w:r>
      <w:r w:rsidR="009439C2">
        <w:br/>
      </w:r>
      <w:r w:rsidRPr="00323413">
        <w:t xml:space="preserve">in structural </w:t>
      </w:r>
      <w:r w:rsidR="00581ED3" w:rsidRPr="00323413">
        <w:t>design</w:t>
      </w:r>
      <w:r w:rsidRPr="00323413">
        <w:t xml:space="preserve"> should provide written confirmation </w:t>
      </w:r>
      <w:r w:rsidR="00865007" w:rsidRPr="00F23ED2">
        <w:t>the permanent struc</w:t>
      </w:r>
      <w:r w:rsidR="00865007">
        <w:t xml:space="preserve">ture is self-supporting and </w:t>
      </w:r>
      <w:r w:rsidR="009439C2">
        <w:br/>
      </w:r>
      <w:r w:rsidR="00865007">
        <w:t>the</w:t>
      </w:r>
      <w:r w:rsidRPr="00323413">
        <w:t xml:space="preserve"> formwork can be removed. The certification should be based on the design specifications for the structure, the verification of the strength of the concrete mix and the time period elapsed since the pour. </w:t>
      </w:r>
    </w:p>
    <w:p w:rsidR="00BE1279" w:rsidRDefault="00BE1279" w:rsidP="00BE1279">
      <w:r w:rsidRPr="00323413">
        <w:t xml:space="preserve">Documentation from the concrete supplier verifying the concrete specification should be available on request. A concrete sampling and testing procedure should be in place to verify the concrete meets its design specification. </w:t>
      </w:r>
    </w:p>
    <w:p w:rsidR="002920C0" w:rsidRPr="00323413" w:rsidRDefault="002920C0" w:rsidP="002920C0">
      <w:r w:rsidRPr="00323413">
        <w:t xml:space="preserve">A competent person should also provide input into the SWMS on </w:t>
      </w:r>
      <w:r w:rsidR="00DB5E41">
        <w:t xml:space="preserve">formwork </w:t>
      </w:r>
      <w:r w:rsidRPr="00323413">
        <w:t xml:space="preserve">stripping to ensure the permanent concrete element will not fail and result in </w:t>
      </w:r>
      <w:r w:rsidR="00DB5E41">
        <w:t xml:space="preserve">structural </w:t>
      </w:r>
      <w:r w:rsidRPr="00323413">
        <w:t>collapse.</w:t>
      </w:r>
    </w:p>
    <w:p w:rsidR="002920C0" w:rsidRDefault="002920C0" w:rsidP="002920C0">
      <w:r>
        <w:t xml:space="preserve">For </w:t>
      </w:r>
      <w:r w:rsidR="009A0520">
        <w:t xml:space="preserve">further </w:t>
      </w:r>
      <w:r>
        <w:t xml:space="preserve">information see </w:t>
      </w:r>
      <w:r w:rsidR="00E80A33">
        <w:t xml:space="preserve">the </w:t>
      </w:r>
      <w:hyperlink r:id="rId22" w:history="1">
        <w:r w:rsidR="00E80A33" w:rsidRPr="00E80A33">
          <w:rPr>
            <w:rStyle w:val="Hyperlink"/>
            <w:i/>
          </w:rPr>
          <w:t>General guide for formwork and falsework</w:t>
        </w:r>
      </w:hyperlink>
      <w:r>
        <w:t>.</w:t>
      </w:r>
    </w:p>
    <w:p w:rsidR="00323413" w:rsidRPr="00323413" w:rsidRDefault="00323413" w:rsidP="00E4666C">
      <w:pPr>
        <w:pStyle w:val="Heading2"/>
      </w:pPr>
      <w:r w:rsidRPr="00323413">
        <w:t>Stripping formwork</w:t>
      </w:r>
      <w:bookmarkEnd w:id="4"/>
    </w:p>
    <w:p w:rsidR="00323413" w:rsidRPr="00323413" w:rsidRDefault="00323413" w:rsidP="00093FEF">
      <w:r w:rsidRPr="00323413">
        <w:t>As with formwork erection, the stripping operation should be carried out in an orderly, systematic and progressive manner</w:t>
      </w:r>
      <w:r w:rsidR="00F66335">
        <w:t>, considering the risks of falls, falling objects and manual task hazards in the now enclosed space</w:t>
      </w:r>
      <w:r w:rsidRPr="00323413">
        <w:t>.</w:t>
      </w:r>
    </w:p>
    <w:p w:rsidR="00323413" w:rsidRPr="00323413" w:rsidRDefault="00323413" w:rsidP="00821E3B">
      <w:pPr>
        <w:keepNext/>
      </w:pPr>
      <w:r w:rsidRPr="00323413">
        <w:t xml:space="preserve">When assessing the risks from stripping formwork consider: </w:t>
      </w:r>
    </w:p>
    <w:p w:rsidR="00323413" w:rsidRPr="00C17D82" w:rsidRDefault="00323413" w:rsidP="00BA0047">
      <w:pPr>
        <w:pStyle w:val="ListParagraph"/>
      </w:pPr>
      <w:r w:rsidRPr="00C17D82">
        <w:t xml:space="preserve">the number of people in the stripping crew </w:t>
      </w:r>
    </w:p>
    <w:p w:rsidR="00323413" w:rsidRPr="00C17D82" w:rsidRDefault="00323413" w:rsidP="00BA0047">
      <w:pPr>
        <w:pStyle w:val="ListParagraph"/>
      </w:pPr>
      <w:r w:rsidRPr="00C17D82">
        <w:t>the sequence of stripping activities – this should detail how the frames and other supports should be removed i.e. how far U-heads are to be lowered</w:t>
      </w:r>
    </w:p>
    <w:p w:rsidR="00323413" w:rsidRPr="00C17D82" w:rsidRDefault="00323413" w:rsidP="00BA0047">
      <w:pPr>
        <w:pStyle w:val="ListParagraph"/>
      </w:pPr>
      <w:r w:rsidRPr="00C17D82">
        <w:t xml:space="preserve">whether the support system will be completely removed in a zone before removing the formwork deck </w:t>
      </w:r>
      <w:r w:rsidR="009439C2">
        <w:br/>
      </w:r>
      <w:r w:rsidRPr="00C17D82">
        <w:t xml:space="preserve">or whether the supports will be lowered slightly but remain under the formply while it is being removed </w:t>
      </w:r>
    </w:p>
    <w:p w:rsidR="00323413" w:rsidRPr="00C17D82" w:rsidRDefault="00323413" w:rsidP="00BA0047">
      <w:pPr>
        <w:pStyle w:val="ListParagraph"/>
      </w:pPr>
      <w:r w:rsidRPr="00C17D82">
        <w:t>removing nails and sharp fixings before stacking the components</w:t>
      </w:r>
    </w:p>
    <w:p w:rsidR="00323413" w:rsidRPr="00C17D82" w:rsidRDefault="00323413" w:rsidP="00BA0047">
      <w:pPr>
        <w:pStyle w:val="ListParagraph"/>
      </w:pPr>
      <w:r w:rsidRPr="00C17D82">
        <w:t>minimising damage to the components</w:t>
      </w:r>
    </w:p>
    <w:p w:rsidR="00323413" w:rsidRPr="00C17D82" w:rsidRDefault="00323413" w:rsidP="00BA0047">
      <w:pPr>
        <w:pStyle w:val="ListParagraph"/>
      </w:pPr>
      <w:r w:rsidRPr="00C17D82">
        <w:t>stacking the formwork components—do not obstruct access ways or work areas</w:t>
      </w:r>
    </w:p>
    <w:p w:rsidR="00323413" w:rsidRPr="00C17D82" w:rsidRDefault="00323413" w:rsidP="00BA0047">
      <w:pPr>
        <w:pStyle w:val="ListParagraph"/>
      </w:pPr>
      <w:r w:rsidRPr="00C17D82">
        <w:t>formwork components are not dropped or thrown from a building or structure</w:t>
      </w:r>
    </w:p>
    <w:p w:rsidR="00323413" w:rsidRPr="00C17D82" w:rsidRDefault="00323413" w:rsidP="00BA0047">
      <w:pPr>
        <w:pStyle w:val="ListParagraph"/>
      </w:pPr>
      <w:r w:rsidRPr="00C17D82">
        <w:t>flatheads are not supporting the ends of bearers</w:t>
      </w:r>
    </w:p>
    <w:p w:rsidR="00323413" w:rsidRPr="00C17D82" w:rsidRDefault="00323413" w:rsidP="00BA0047">
      <w:pPr>
        <w:pStyle w:val="ListParagraph"/>
      </w:pPr>
      <w:r w:rsidRPr="00C17D82">
        <w:lastRenderedPageBreak/>
        <w:t xml:space="preserve">when back-propping is required or only part of the support system is to be removed, how the structural members will remain in place and the type and layout of members that will replace the formwork system </w:t>
      </w:r>
    </w:p>
    <w:p w:rsidR="00323413" w:rsidRPr="00C17D82" w:rsidRDefault="00323413" w:rsidP="00BA0047">
      <w:pPr>
        <w:pStyle w:val="ListParagraph"/>
      </w:pPr>
      <w:r w:rsidRPr="00C17D82">
        <w:t>other special requirements involved in the stripping and or building process e.g. checking of back-propping after post-tensioning</w:t>
      </w:r>
    </w:p>
    <w:p w:rsidR="00323413" w:rsidRPr="00C17D82" w:rsidRDefault="00323413" w:rsidP="00BA0047">
      <w:pPr>
        <w:pStyle w:val="ListParagraph"/>
      </w:pPr>
      <w:r w:rsidRPr="00C17D82">
        <w:t>providing lighting for the work area and surroundings, and</w:t>
      </w:r>
    </w:p>
    <w:p w:rsidR="00323413" w:rsidRPr="00C17D82" w:rsidRDefault="00323413" w:rsidP="00BA0047">
      <w:pPr>
        <w:pStyle w:val="ListParagraph"/>
      </w:pPr>
      <w:r w:rsidRPr="00C17D82">
        <w:t>maintaining housekeeping, removing nails and rejected materials, stacking stripped formwork and removing tripping hazards e.g. concrete nails and brace anchor inserts from the floor.</w:t>
      </w:r>
    </w:p>
    <w:p w:rsidR="00323413" w:rsidRPr="00323413" w:rsidRDefault="009A0520" w:rsidP="00093FEF">
      <w:r>
        <w:t>Formwork removal</w:t>
      </w:r>
      <w:r w:rsidR="00323413" w:rsidRPr="00323413">
        <w:t xml:space="preserve"> should be carried out in a systematic way so the deck is gradually removed as the support system. Formply may be removed by partially lowering the support system and then dropping the segment of the deck (sheet) onto the support system. This eliminates the need to manually lift sheets of ply from ground level.</w:t>
      </w:r>
    </w:p>
    <w:p w:rsidR="00323413" w:rsidRPr="006A07A4" w:rsidRDefault="00323413" w:rsidP="00761857">
      <w:pPr>
        <w:pStyle w:val="Heading3"/>
      </w:pPr>
      <w:r w:rsidRPr="006A07A4">
        <w:t xml:space="preserve">Bond reduction </w:t>
      </w:r>
    </w:p>
    <w:p w:rsidR="00323413" w:rsidRPr="00323413" w:rsidRDefault="00323413" w:rsidP="00E4666C">
      <w:pPr>
        <w:tabs>
          <w:tab w:val="left" w:pos="8080"/>
        </w:tabs>
      </w:pPr>
      <w:r w:rsidRPr="00323413">
        <w:t xml:space="preserve">Stripping formwork is easier when the strength of the bond between the form material and the concrete is reduced. The bond will be dependent on the material characteristics and the smoothness of the form material. A liquid bond breaker can be used on wall and column forms to </w:t>
      </w:r>
      <w:r w:rsidR="00AE00EA">
        <w:t>reduce the strength of the bond</w:t>
      </w:r>
      <w:r w:rsidRPr="00323413">
        <w:t xml:space="preserve"> </w:t>
      </w:r>
      <w:r w:rsidR="00AE00EA">
        <w:t>but use</w:t>
      </w:r>
      <w:r w:rsidRPr="00323413">
        <w:t xml:space="preserve"> on floor forms is not encouraged because it can cause a slip hazard.</w:t>
      </w:r>
    </w:p>
    <w:p w:rsidR="00323413" w:rsidRPr="006A07A4" w:rsidRDefault="00323413" w:rsidP="00761857">
      <w:pPr>
        <w:pStyle w:val="Heading3"/>
      </w:pPr>
      <w:r w:rsidRPr="006A07A4">
        <w:t xml:space="preserve">Drop stripping </w:t>
      </w:r>
    </w:p>
    <w:p w:rsidR="00BC3CED" w:rsidRDefault="00323413" w:rsidP="00093FEF">
      <w:r w:rsidRPr="00323413">
        <w:t>‘Drop stripping’  describe</w:t>
      </w:r>
      <w:r w:rsidR="0041529D">
        <w:t>s</w:t>
      </w:r>
      <w:r w:rsidRPr="00323413">
        <w:t xml:space="preserve"> the method used when all of the formwork support system is removed and the formply is </w:t>
      </w:r>
      <w:r w:rsidR="00BC3CED">
        <w:t xml:space="preserve">then </w:t>
      </w:r>
      <w:r w:rsidRPr="00323413">
        <w:t xml:space="preserve">allowed to drop to the </w:t>
      </w:r>
      <w:r w:rsidR="00BC3CED">
        <w:t>level below</w:t>
      </w:r>
      <w:r w:rsidRPr="00323413">
        <w:t xml:space="preserve"> either by its own weight or by people levering it off. </w:t>
      </w:r>
    </w:p>
    <w:p w:rsidR="00323413" w:rsidRPr="00323413" w:rsidRDefault="00323413" w:rsidP="00093FEF">
      <w:r w:rsidRPr="00323413">
        <w:t>Drop stripping should n</w:t>
      </w:r>
      <w:r w:rsidR="00BC3CED">
        <w:t>ot</w:t>
      </w:r>
      <w:r w:rsidRPr="00323413">
        <w:t xml:space="preserve"> be used</w:t>
      </w:r>
      <w:r w:rsidR="00BC3CED">
        <w:t>.</w:t>
      </w:r>
      <w:r w:rsidRPr="00323413">
        <w:t xml:space="preserve"> It can be very hazardous because the formply is likely to fall uncontrolled and can hit people in the vicinity of the work. </w:t>
      </w:r>
    </w:p>
    <w:p w:rsidR="00A00172" w:rsidRPr="006A07A4" w:rsidRDefault="00A00172" w:rsidP="006A07A4">
      <w:pPr>
        <w:pStyle w:val="Heading2"/>
      </w:pPr>
      <w:r w:rsidRPr="006A07A4">
        <w:t>Further information</w:t>
      </w:r>
    </w:p>
    <w:p w:rsidR="00A00172" w:rsidRPr="00C17D82" w:rsidRDefault="00A00172" w:rsidP="00BA0047">
      <w:pPr>
        <w:pStyle w:val="ListParagraph"/>
      </w:pPr>
      <w:r w:rsidRPr="008A26A4">
        <w:t>AS36</w:t>
      </w:r>
      <w:r w:rsidR="005429FC">
        <w:t>1</w:t>
      </w:r>
      <w:r w:rsidRPr="008A26A4">
        <w:t>0:</w:t>
      </w:r>
      <w:r w:rsidRPr="00C17D82">
        <w:t xml:space="preserve"> </w:t>
      </w:r>
      <w:r w:rsidRPr="00BA0047">
        <w:rPr>
          <w:i/>
        </w:rPr>
        <w:t>Formwork for concrete</w:t>
      </w:r>
    </w:p>
    <w:p w:rsidR="00A00172" w:rsidRDefault="00A00172" w:rsidP="00BA0047">
      <w:pPr>
        <w:pStyle w:val="ListParagraph"/>
      </w:pPr>
      <w:r w:rsidRPr="008A26A4">
        <w:t xml:space="preserve">AS3610.1: </w:t>
      </w:r>
      <w:r w:rsidRPr="00BA0047">
        <w:rPr>
          <w:i/>
        </w:rPr>
        <w:t>Formwork Part 1-Documentation and surface finish</w:t>
      </w:r>
    </w:p>
    <w:p w:rsidR="00DB5CF6" w:rsidRDefault="00DB6F54" w:rsidP="00FE78BB">
      <w:pPr>
        <w:rPr>
          <w:rStyle w:val="Hyperlink"/>
          <w:rFonts w:eastAsia="Batang" w:cs="Arial"/>
          <w:u w:val="none"/>
        </w:rPr>
      </w:pPr>
      <w:r w:rsidRPr="00C809D5">
        <w:t xml:space="preserve">Codes of </w:t>
      </w:r>
      <w:r>
        <w:t>p</w:t>
      </w:r>
      <w:r w:rsidRPr="00C809D5">
        <w:t>ractice</w:t>
      </w:r>
      <w:r>
        <w:t>, guidance material</w:t>
      </w:r>
      <w:r w:rsidRPr="00C809D5">
        <w:t xml:space="preserve"> and other resources are available on the </w:t>
      </w:r>
      <w:hyperlink r:id="rId23" w:history="1">
        <w:r w:rsidRPr="00DF5710">
          <w:rPr>
            <w:rStyle w:val="Hyperlink"/>
          </w:rPr>
          <w:t>Safe Work Australia</w:t>
        </w:r>
      </w:hyperlink>
      <w:r>
        <w:t xml:space="preserve"> </w:t>
      </w:r>
      <w:r>
        <w:rPr>
          <w:color w:val="000000"/>
        </w:rPr>
        <w:t xml:space="preserve">website </w:t>
      </w:r>
      <w:r w:rsidR="00DF5710">
        <w:rPr>
          <w:color w:val="000000"/>
        </w:rPr>
        <w:t>(</w:t>
      </w:r>
      <w:r w:rsidRPr="00DF5710">
        <w:rPr>
          <w:rFonts w:eastAsia="Batang" w:cs="Arial"/>
        </w:rPr>
        <w:t>www.swa.gov.au</w:t>
      </w:r>
      <w:r w:rsidR="00DF5710">
        <w:rPr>
          <w:rFonts w:eastAsia="Batang" w:cs="Arial"/>
        </w:rPr>
        <w:t>)</w:t>
      </w:r>
      <w:r w:rsidRPr="00DB6F54">
        <w:rPr>
          <w:rStyle w:val="Hyperlink"/>
          <w:rFonts w:eastAsia="Batang" w:cs="Arial"/>
          <w:u w:val="none"/>
        </w:rPr>
        <w:t>.</w:t>
      </w:r>
    </w:p>
    <w:p w:rsidR="00A63D3A" w:rsidRPr="00FE78BB" w:rsidRDefault="00BF4DFA" w:rsidP="009701C4">
      <w:pPr>
        <w:pStyle w:val="Heading1"/>
        <w:rPr>
          <w:color w:val="000000"/>
        </w:rPr>
      </w:pPr>
      <w:r>
        <w:br w:type="column"/>
      </w:r>
      <w:r w:rsidR="00A63D3A">
        <w:lastRenderedPageBreak/>
        <w:t>A</w:t>
      </w:r>
      <w:r w:rsidR="008C63F3">
        <w:t>PPENDIX A</w:t>
      </w:r>
      <w:r w:rsidR="00A63D3A">
        <w:t xml:space="preserve"> </w:t>
      </w:r>
      <w:r w:rsidR="00A63D3A" w:rsidRPr="00B40969">
        <w:t xml:space="preserve">– </w:t>
      </w:r>
      <w:r w:rsidR="00070363">
        <w:t xml:space="preserve">FORMWORK </w:t>
      </w:r>
      <w:r w:rsidR="00A63D3A" w:rsidRPr="00B40969">
        <w:t>STRUCTURAL CERTIFICATE</w:t>
      </w:r>
    </w:p>
    <w:p w:rsidR="003C18BF" w:rsidRDefault="00A63D3A" w:rsidP="00DD1FEC">
      <w:pPr>
        <w:autoSpaceDE w:val="0"/>
        <w:autoSpaceDN w:val="0"/>
        <w:adjustRightInd w:val="0"/>
      </w:pPr>
      <w:r w:rsidRPr="00DD1FEC">
        <w:rPr>
          <w:rFonts w:cs="Arial"/>
          <w:bCs/>
          <w:color w:val="231F20"/>
        </w:rPr>
        <w:t xml:space="preserve">An example </w:t>
      </w:r>
      <w:r w:rsidR="00070363" w:rsidRPr="00DD1FEC">
        <w:rPr>
          <w:rFonts w:cs="Arial"/>
          <w:bCs/>
          <w:color w:val="231F20"/>
        </w:rPr>
        <w:t>Formwork</w:t>
      </w:r>
      <w:r w:rsidRPr="00DD1FEC">
        <w:rPr>
          <w:rFonts w:cs="Arial"/>
          <w:bCs/>
          <w:color w:val="231F20"/>
        </w:rPr>
        <w:t xml:space="preserve"> Structural Certificate </w:t>
      </w:r>
      <w:r w:rsidR="00E81C0E" w:rsidRPr="00DD1FEC">
        <w:rPr>
          <w:rFonts w:cs="Arial"/>
          <w:bCs/>
          <w:color w:val="231F20"/>
        </w:rPr>
        <w:t>for use by a competent per</w:t>
      </w:r>
      <w:r w:rsidR="00070363" w:rsidRPr="00DD1FEC">
        <w:rPr>
          <w:rFonts w:cs="Arial"/>
          <w:bCs/>
          <w:color w:val="231F20"/>
        </w:rPr>
        <w:t>son</w:t>
      </w:r>
      <w:r w:rsidRPr="00DD1FEC">
        <w:rPr>
          <w:rFonts w:cs="Arial"/>
          <w:bCs/>
          <w:color w:val="231F20"/>
        </w:rPr>
        <w:t xml:space="preserve"> to indicate Formwork </w:t>
      </w:r>
      <w:r w:rsidR="009701C4">
        <w:rPr>
          <w:rFonts w:cs="Arial"/>
          <w:bCs/>
          <w:color w:val="231F20"/>
        </w:rPr>
        <w:br/>
      </w:r>
      <w:r w:rsidRPr="00DD1FEC">
        <w:rPr>
          <w:rFonts w:cs="Arial"/>
          <w:bCs/>
          <w:color w:val="231F20"/>
        </w:rPr>
        <w:t>and falsework has been inspected and complies with specification and is structurally sound.</w:t>
      </w:r>
    </w:p>
    <w:p w:rsidR="003C18BF" w:rsidRDefault="003C18BF" w:rsidP="003C18BF">
      <w:pPr>
        <w:pStyle w:val="Bodycopy"/>
        <w:rPr>
          <w:rFonts w:ascii="Arial" w:hAnsi="Arial" w:cs="Arial"/>
          <w:sz w:val="20"/>
          <w:szCs w:val="20"/>
        </w:rPr>
      </w:pPr>
    </w:p>
    <w:p w:rsidR="003C18BF" w:rsidRPr="00DD1FEC" w:rsidRDefault="003C18BF" w:rsidP="00DD1FEC">
      <w:pPr>
        <w:pStyle w:val="Bodycopy"/>
        <w:tabs>
          <w:tab w:val="clear" w:pos="680"/>
          <w:tab w:val="left" w:pos="0"/>
        </w:tabs>
        <w:ind w:left="0"/>
        <w:rPr>
          <w:rFonts w:ascii="Arial" w:hAnsi="Arial" w:cs="Arial"/>
          <w:sz w:val="20"/>
          <w:szCs w:val="20"/>
        </w:rPr>
      </w:pPr>
      <w:r w:rsidRPr="00DD1FEC">
        <w:rPr>
          <w:rFonts w:ascii="Arial" w:hAnsi="Arial" w:cs="Arial"/>
          <w:sz w:val="20"/>
          <w:szCs w:val="20"/>
        </w:rPr>
        <w:t>Engineer’s Name:</w:t>
      </w:r>
      <w:r>
        <w:rPr>
          <w:rFonts w:ascii="Arial" w:hAnsi="Arial" w:cs="Arial"/>
          <w:sz w:val="20"/>
          <w:szCs w:val="20"/>
        </w:rPr>
        <w:t xml:space="preserve"> </w:t>
      </w:r>
      <w:r w:rsidRPr="00DD1FEC">
        <w:rPr>
          <w:rFonts w:ascii="Arial" w:hAnsi="Arial" w:cs="Arial"/>
          <w:sz w:val="20"/>
          <w:szCs w:val="20"/>
        </w:rPr>
        <w:t>...........................................................................................</w:t>
      </w:r>
      <w:r w:rsidR="007842CA">
        <w:rPr>
          <w:rFonts w:ascii="Arial" w:hAnsi="Arial" w:cs="Arial"/>
          <w:sz w:val="20"/>
          <w:szCs w:val="20"/>
        </w:rPr>
        <w:t>...............................</w:t>
      </w:r>
    </w:p>
    <w:p w:rsidR="003C18BF" w:rsidRDefault="003C18BF" w:rsidP="00DD1FEC">
      <w:pPr>
        <w:pStyle w:val="Bodycopy"/>
        <w:tabs>
          <w:tab w:val="clear" w:pos="680"/>
          <w:tab w:val="left" w:pos="0"/>
        </w:tabs>
        <w:ind w:left="0"/>
        <w:rPr>
          <w:rFonts w:ascii="Arial" w:hAnsi="Arial" w:cs="Arial"/>
          <w:sz w:val="20"/>
          <w:szCs w:val="20"/>
        </w:rPr>
      </w:pPr>
      <w:r w:rsidRPr="00DD1FEC">
        <w:rPr>
          <w:rFonts w:ascii="Arial" w:hAnsi="Arial" w:cs="Arial"/>
          <w:sz w:val="20"/>
          <w:szCs w:val="20"/>
        </w:rPr>
        <w:t>Address: .........................................................................................................................................</w:t>
      </w:r>
    </w:p>
    <w:p w:rsidR="003C18BF" w:rsidRPr="00DD1FEC" w:rsidRDefault="003C18BF" w:rsidP="00DD1FEC">
      <w:pPr>
        <w:pStyle w:val="Bodycopy"/>
        <w:tabs>
          <w:tab w:val="clear" w:pos="680"/>
          <w:tab w:val="left" w:pos="0"/>
        </w:tabs>
        <w:ind w:left="0"/>
        <w:rPr>
          <w:rFonts w:ascii="Arial" w:hAnsi="Arial" w:cs="Arial"/>
          <w:sz w:val="20"/>
          <w:szCs w:val="20"/>
        </w:rPr>
      </w:pPr>
      <w:r w:rsidRPr="00DD1FEC">
        <w:rPr>
          <w:rFonts w:ascii="Arial" w:hAnsi="Arial" w:cs="Arial"/>
          <w:sz w:val="20"/>
          <w:szCs w:val="20"/>
        </w:rPr>
        <w:t>Telephone: ............................................................ Fax: ................................................................</w:t>
      </w:r>
    </w:p>
    <w:p w:rsidR="003C18BF" w:rsidRPr="00DD1FEC" w:rsidRDefault="003C18BF" w:rsidP="00DD1FEC">
      <w:pPr>
        <w:pStyle w:val="Bodycopy"/>
        <w:tabs>
          <w:tab w:val="clear" w:pos="680"/>
          <w:tab w:val="left" w:pos="0"/>
        </w:tabs>
        <w:ind w:left="0"/>
        <w:rPr>
          <w:rFonts w:ascii="Arial" w:hAnsi="Arial" w:cs="Arial"/>
          <w:sz w:val="20"/>
          <w:szCs w:val="20"/>
        </w:rPr>
      </w:pPr>
      <w:r w:rsidRPr="00DD1FEC">
        <w:rPr>
          <w:rFonts w:ascii="Arial" w:hAnsi="Arial" w:cs="Arial"/>
          <w:sz w:val="20"/>
          <w:szCs w:val="20"/>
        </w:rPr>
        <w:t>Mobile: ................................................................... Date: .............................................................</w:t>
      </w:r>
    </w:p>
    <w:p w:rsidR="003C18BF" w:rsidRPr="00DD1FEC" w:rsidRDefault="003C18BF" w:rsidP="00DD1FEC">
      <w:pPr>
        <w:pStyle w:val="Bodycopy"/>
        <w:tabs>
          <w:tab w:val="clear" w:pos="680"/>
          <w:tab w:val="left" w:pos="0"/>
        </w:tabs>
        <w:ind w:left="0"/>
        <w:rPr>
          <w:rFonts w:ascii="Arial" w:hAnsi="Arial" w:cs="Arial"/>
          <w:sz w:val="20"/>
          <w:szCs w:val="20"/>
        </w:rPr>
      </w:pPr>
      <w:r w:rsidRPr="00DD1FEC">
        <w:rPr>
          <w:rFonts w:ascii="Arial" w:hAnsi="Arial" w:cs="Arial"/>
          <w:sz w:val="20"/>
          <w:szCs w:val="20"/>
        </w:rPr>
        <w:t>Project</w:t>
      </w:r>
      <w:r>
        <w:rPr>
          <w:rFonts w:ascii="Arial" w:hAnsi="Arial" w:cs="Arial"/>
          <w:sz w:val="20"/>
          <w:szCs w:val="20"/>
        </w:rPr>
        <w:t xml:space="preserve">: </w:t>
      </w:r>
      <w:r w:rsidRPr="00DD1FEC">
        <w:rPr>
          <w:rFonts w:ascii="Arial" w:hAnsi="Arial" w:cs="Arial"/>
          <w:sz w:val="20"/>
          <w:szCs w:val="20"/>
        </w:rPr>
        <w:t>..........................................................................................................................................</w:t>
      </w:r>
    </w:p>
    <w:p w:rsidR="003C18BF" w:rsidRPr="00DD1FEC" w:rsidRDefault="003C18BF" w:rsidP="00DD1FEC">
      <w:pPr>
        <w:pStyle w:val="Bodycopy"/>
        <w:tabs>
          <w:tab w:val="clear" w:pos="680"/>
          <w:tab w:val="left" w:pos="0"/>
        </w:tabs>
        <w:ind w:left="0"/>
        <w:rPr>
          <w:rFonts w:ascii="Arial" w:hAnsi="Arial" w:cs="Arial"/>
          <w:sz w:val="20"/>
          <w:szCs w:val="20"/>
        </w:rPr>
      </w:pPr>
      <w:r w:rsidRPr="00DD1FEC">
        <w:rPr>
          <w:rFonts w:ascii="Arial" w:hAnsi="Arial" w:cs="Arial"/>
          <w:sz w:val="20"/>
          <w:szCs w:val="20"/>
        </w:rPr>
        <w:t>Level: .................................................................... Area: ..............................................................</w:t>
      </w:r>
    </w:p>
    <w:p w:rsidR="003C18BF" w:rsidRPr="00DD1FEC" w:rsidRDefault="003C18BF" w:rsidP="003C18BF">
      <w:pPr>
        <w:pStyle w:val="Bodycopy"/>
        <w:jc w:val="center"/>
        <w:rPr>
          <w:rStyle w:val="Bodycopyboldemphasis"/>
          <w:rFonts w:ascii="Arial" w:hAnsi="Arial" w:cs="Arial"/>
          <w:b/>
          <w:sz w:val="20"/>
          <w:szCs w:val="20"/>
        </w:rPr>
      </w:pPr>
      <w:r w:rsidRPr="00DD1FEC">
        <w:rPr>
          <w:rStyle w:val="Bodycopyboldemphasis"/>
          <w:rFonts w:ascii="Arial" w:hAnsi="Arial" w:cs="Arial"/>
          <w:sz w:val="20"/>
          <w:szCs w:val="20"/>
        </w:rPr>
        <w:br/>
      </w:r>
      <w:r w:rsidRPr="00DD1FEC">
        <w:rPr>
          <w:rStyle w:val="Bodycopyboldemphasis"/>
          <w:rFonts w:ascii="Arial" w:hAnsi="Arial" w:cs="Arial"/>
          <w:b/>
          <w:sz w:val="20"/>
          <w:szCs w:val="20"/>
        </w:rPr>
        <w:t>STRUCTURAL CERTIFICATE</w:t>
      </w:r>
    </w:p>
    <w:p w:rsidR="00A52FA3" w:rsidRPr="00DD1FEC" w:rsidRDefault="003C18BF" w:rsidP="00DD1FEC">
      <w:pPr>
        <w:pStyle w:val="Bodycopy"/>
        <w:ind w:left="0"/>
        <w:rPr>
          <w:rFonts w:ascii="Arial" w:hAnsi="Arial" w:cs="Arial"/>
          <w:sz w:val="20"/>
          <w:szCs w:val="20"/>
        </w:rPr>
      </w:pPr>
      <w:r w:rsidRPr="00DD1FEC">
        <w:rPr>
          <w:rFonts w:ascii="Arial" w:hAnsi="Arial" w:cs="Arial"/>
          <w:sz w:val="20"/>
          <w:szCs w:val="20"/>
        </w:rPr>
        <w:t xml:space="preserve">This is to certify that </w:t>
      </w:r>
      <w:r w:rsidR="00A52FA3" w:rsidRPr="00DD1FEC">
        <w:rPr>
          <w:rFonts w:ascii="Arial" w:hAnsi="Arial" w:cs="Arial"/>
          <w:sz w:val="20"/>
          <w:szCs w:val="20"/>
        </w:rPr>
        <w:t xml:space="preserve">the........................................................................ </w:t>
      </w:r>
      <w:r w:rsidR="00E839DA">
        <w:rPr>
          <w:rFonts w:ascii="Arial" w:hAnsi="Arial" w:cs="Arial"/>
          <w:sz w:val="20"/>
          <w:szCs w:val="20"/>
        </w:rPr>
        <w:t>f</w:t>
      </w:r>
      <w:r w:rsidRPr="00DD1FEC">
        <w:rPr>
          <w:rFonts w:ascii="Arial" w:hAnsi="Arial" w:cs="Arial"/>
          <w:sz w:val="20"/>
          <w:szCs w:val="20"/>
        </w:rPr>
        <w:t xml:space="preserve">ormwork for the above project has been inspected and is considered to be adequate to support the design loads in accordance with the relevant </w:t>
      </w:r>
      <w:r w:rsidR="00E839DA">
        <w:rPr>
          <w:rFonts w:ascii="Arial" w:hAnsi="Arial" w:cs="Arial"/>
          <w:sz w:val="20"/>
          <w:szCs w:val="20"/>
        </w:rPr>
        <w:t>standards</w:t>
      </w:r>
      <w:r w:rsidRPr="00DD1FEC">
        <w:rPr>
          <w:rFonts w:ascii="Arial" w:hAnsi="Arial" w:cs="Arial"/>
          <w:sz w:val="20"/>
          <w:szCs w:val="20"/>
        </w:rPr>
        <w:t xml:space="preserve"> including AS </w:t>
      </w:r>
      <w:r w:rsidR="00F206E0">
        <w:rPr>
          <w:rFonts w:ascii="Arial" w:hAnsi="Arial" w:cs="Arial"/>
          <w:sz w:val="20"/>
          <w:szCs w:val="20"/>
        </w:rPr>
        <w:t>361</w:t>
      </w:r>
      <w:r w:rsidR="00F206E0" w:rsidRPr="00DD1FEC">
        <w:rPr>
          <w:rFonts w:ascii="Arial" w:hAnsi="Arial" w:cs="Arial"/>
          <w:sz w:val="20"/>
          <w:szCs w:val="20"/>
        </w:rPr>
        <w:t>0</w:t>
      </w:r>
      <w:r w:rsidR="00E839DA">
        <w:rPr>
          <w:rFonts w:ascii="Arial" w:hAnsi="Arial" w:cs="Arial"/>
          <w:sz w:val="20"/>
          <w:szCs w:val="20"/>
        </w:rPr>
        <w:t>:</w:t>
      </w:r>
      <w:r w:rsidRPr="00DD1FEC">
        <w:rPr>
          <w:rFonts w:ascii="Arial" w:hAnsi="Arial" w:cs="Arial"/>
          <w:sz w:val="20"/>
          <w:szCs w:val="20"/>
        </w:rPr>
        <w:t xml:space="preserve"> </w:t>
      </w:r>
      <w:r w:rsidR="00FE78BB">
        <w:rPr>
          <w:rStyle w:val="Bodycopyitalic"/>
          <w:rFonts w:ascii="Arial" w:eastAsia="Batang" w:hAnsi="Arial" w:cs="Arial"/>
          <w:sz w:val="20"/>
          <w:szCs w:val="20"/>
        </w:rPr>
        <w:t>Formwork for c</w:t>
      </w:r>
      <w:r w:rsidRPr="00DD1FEC">
        <w:rPr>
          <w:rStyle w:val="Bodycopyitalic"/>
          <w:rFonts w:ascii="Arial" w:eastAsia="Batang" w:hAnsi="Arial" w:cs="Arial"/>
          <w:sz w:val="20"/>
          <w:szCs w:val="20"/>
        </w:rPr>
        <w:t>oncrete</w:t>
      </w:r>
      <w:r w:rsidRPr="00DD1FEC">
        <w:rPr>
          <w:rFonts w:ascii="Arial" w:hAnsi="Arial" w:cs="Arial"/>
          <w:sz w:val="20"/>
          <w:szCs w:val="20"/>
        </w:rPr>
        <w:t>.</w:t>
      </w:r>
    </w:p>
    <w:p w:rsidR="003C18BF" w:rsidRDefault="003C18BF" w:rsidP="00DD1FEC">
      <w:pPr>
        <w:pStyle w:val="Bodycopy"/>
        <w:ind w:left="0"/>
        <w:rPr>
          <w:rFonts w:ascii="Arial" w:hAnsi="Arial" w:cs="Arial"/>
          <w:sz w:val="20"/>
          <w:szCs w:val="20"/>
        </w:rPr>
      </w:pPr>
      <w:r w:rsidRPr="00DD1FEC">
        <w:rPr>
          <w:rFonts w:ascii="Arial" w:hAnsi="Arial" w:cs="Arial"/>
          <w:sz w:val="20"/>
          <w:szCs w:val="20"/>
        </w:rPr>
        <w:t>The following items were included in the inspection:</w:t>
      </w:r>
    </w:p>
    <w:tbl>
      <w:tblPr>
        <w:tblStyle w:val="TableGrid"/>
        <w:tblW w:w="0" w:type="auto"/>
        <w:jc w:val="center"/>
        <w:tblLook w:val="04A0" w:firstRow="1" w:lastRow="0" w:firstColumn="1" w:lastColumn="0" w:noHBand="0" w:noVBand="1"/>
        <w:tblCaption w:val="List of items included in the inspection"/>
        <w:tblDescription w:val="List of items included in the inspection."/>
      </w:tblPr>
      <w:tblGrid>
        <w:gridCol w:w="3190"/>
        <w:gridCol w:w="3190"/>
        <w:gridCol w:w="3190"/>
      </w:tblGrid>
      <w:tr w:rsidR="00A52FA3" w:rsidTr="00FE78BB">
        <w:trPr>
          <w:tblHeader/>
          <w:jc w:val="center"/>
        </w:trPr>
        <w:tc>
          <w:tcPr>
            <w:tcW w:w="3190" w:type="dxa"/>
            <w:tcBorders>
              <w:bottom w:val="single" w:sz="4" w:space="0" w:color="auto"/>
            </w:tcBorders>
            <w:shd w:val="clear" w:color="auto" w:fill="365F91" w:themeFill="accent1" w:themeFillShade="BF"/>
          </w:tcPr>
          <w:p w:rsidR="00A52FA3" w:rsidRPr="00DD1FEC" w:rsidRDefault="00A52FA3" w:rsidP="00DD1FEC">
            <w:pPr>
              <w:pStyle w:val="Bodycopy"/>
              <w:spacing w:before="120" w:after="120" w:line="240" w:lineRule="auto"/>
              <w:ind w:left="0"/>
              <w:jc w:val="center"/>
              <w:rPr>
                <w:rFonts w:ascii="Arial" w:hAnsi="Arial" w:cs="Arial"/>
                <w:b/>
                <w:color w:val="FFFFFF" w:themeColor="background1"/>
                <w:sz w:val="20"/>
                <w:szCs w:val="20"/>
              </w:rPr>
            </w:pPr>
            <w:r w:rsidRPr="00DD1FEC">
              <w:rPr>
                <w:rFonts w:ascii="Arial" w:hAnsi="Arial" w:cs="Arial"/>
                <w:b/>
                <w:color w:val="FFFFFF" w:themeColor="background1"/>
                <w:sz w:val="20"/>
                <w:szCs w:val="20"/>
              </w:rPr>
              <w:t>ITEM</w:t>
            </w:r>
          </w:p>
        </w:tc>
        <w:tc>
          <w:tcPr>
            <w:tcW w:w="3190" w:type="dxa"/>
            <w:shd w:val="clear" w:color="auto" w:fill="365F91" w:themeFill="accent1" w:themeFillShade="BF"/>
          </w:tcPr>
          <w:p w:rsidR="00A52FA3" w:rsidRPr="00DD1FEC" w:rsidRDefault="00A52FA3" w:rsidP="00DD1FEC">
            <w:pPr>
              <w:pStyle w:val="Bodycopy"/>
              <w:spacing w:before="120" w:after="120" w:line="240" w:lineRule="auto"/>
              <w:ind w:left="0"/>
              <w:jc w:val="center"/>
              <w:rPr>
                <w:rFonts w:ascii="Arial" w:hAnsi="Arial" w:cs="Arial"/>
                <w:b/>
                <w:color w:val="FFFFFF" w:themeColor="background1"/>
                <w:sz w:val="20"/>
                <w:szCs w:val="20"/>
              </w:rPr>
            </w:pPr>
            <w:r w:rsidRPr="00DD1FEC">
              <w:rPr>
                <w:rFonts w:ascii="Arial" w:hAnsi="Arial" w:cs="Arial"/>
                <w:b/>
                <w:color w:val="FFFFFF" w:themeColor="background1"/>
                <w:sz w:val="20"/>
                <w:szCs w:val="20"/>
              </w:rPr>
              <w:t>CONDITION Yes/No</w:t>
            </w:r>
          </w:p>
        </w:tc>
        <w:tc>
          <w:tcPr>
            <w:tcW w:w="3190" w:type="dxa"/>
            <w:shd w:val="clear" w:color="auto" w:fill="365F91" w:themeFill="accent1" w:themeFillShade="BF"/>
          </w:tcPr>
          <w:p w:rsidR="00A52FA3" w:rsidRPr="00DD1FEC" w:rsidRDefault="00A52FA3" w:rsidP="00DD1FEC">
            <w:pPr>
              <w:pStyle w:val="Bodycopy"/>
              <w:spacing w:before="120" w:after="120" w:line="240" w:lineRule="auto"/>
              <w:ind w:left="0"/>
              <w:jc w:val="center"/>
              <w:rPr>
                <w:rFonts w:ascii="Arial" w:hAnsi="Arial" w:cs="Arial"/>
                <w:b/>
                <w:color w:val="FFFFFF" w:themeColor="background1"/>
                <w:sz w:val="20"/>
                <w:szCs w:val="20"/>
              </w:rPr>
            </w:pPr>
            <w:r w:rsidRPr="00DD1FEC">
              <w:rPr>
                <w:rFonts w:ascii="Arial" w:hAnsi="Arial" w:cs="Arial"/>
                <w:b/>
                <w:color w:val="FFFFFF" w:themeColor="background1"/>
                <w:sz w:val="20"/>
                <w:szCs w:val="20"/>
              </w:rPr>
              <w:t>WORK REQ</w:t>
            </w:r>
            <w:r w:rsidR="008230BD">
              <w:rPr>
                <w:rFonts w:ascii="Arial" w:hAnsi="Arial" w:cs="Arial"/>
                <w:b/>
                <w:color w:val="FFFFFF" w:themeColor="background1"/>
                <w:sz w:val="20"/>
                <w:szCs w:val="20"/>
              </w:rPr>
              <w:t>UIRED</w:t>
            </w:r>
          </w:p>
        </w:tc>
      </w:tr>
      <w:tr w:rsidR="00A52FA3" w:rsidTr="00DD1FEC">
        <w:trPr>
          <w:jc w:val="center"/>
        </w:trPr>
        <w:tc>
          <w:tcPr>
            <w:tcW w:w="3190" w:type="dxa"/>
          </w:tcPr>
          <w:p w:rsidR="00A52FA3" w:rsidRPr="00DD1FEC" w:rsidRDefault="00A52FA3" w:rsidP="007D13F0">
            <w:pPr>
              <w:pStyle w:val="Bodycopy"/>
              <w:spacing w:before="60" w:after="60" w:line="240" w:lineRule="auto"/>
              <w:ind w:left="0"/>
              <w:rPr>
                <w:rFonts w:ascii="Arial" w:hAnsi="Arial" w:cs="Arial"/>
                <w:sz w:val="20"/>
                <w:szCs w:val="20"/>
              </w:rPr>
            </w:pPr>
            <w:r w:rsidRPr="00DD1FEC">
              <w:rPr>
                <w:rFonts w:ascii="Arial" w:hAnsi="Arial" w:cs="Arial"/>
                <w:sz w:val="20"/>
                <w:szCs w:val="20"/>
              </w:rPr>
              <w:t>Base plates</w:t>
            </w:r>
          </w:p>
        </w:tc>
        <w:tc>
          <w:tcPr>
            <w:tcW w:w="3190" w:type="dxa"/>
          </w:tcPr>
          <w:p w:rsidR="00A52FA3" w:rsidRDefault="00A52FA3"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rsidR="00A52FA3" w:rsidRDefault="00A52FA3"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A52FA3" w:rsidTr="00DD1FEC">
        <w:trPr>
          <w:jc w:val="center"/>
        </w:trPr>
        <w:tc>
          <w:tcPr>
            <w:tcW w:w="3190" w:type="dxa"/>
          </w:tcPr>
          <w:p w:rsidR="00A52FA3" w:rsidRDefault="00A52FA3" w:rsidP="007D13F0">
            <w:pPr>
              <w:pStyle w:val="Bodycopy"/>
              <w:spacing w:before="60" w:after="60" w:line="240" w:lineRule="auto"/>
              <w:ind w:left="0"/>
              <w:rPr>
                <w:rFonts w:ascii="Arial" w:hAnsi="Arial" w:cs="Arial"/>
                <w:sz w:val="20"/>
                <w:szCs w:val="20"/>
              </w:rPr>
            </w:pPr>
            <w:r>
              <w:rPr>
                <w:rFonts w:ascii="Arial" w:hAnsi="Arial" w:cs="Arial"/>
                <w:sz w:val="20"/>
                <w:szCs w:val="20"/>
              </w:rPr>
              <w:t>Frame spacing</w:t>
            </w:r>
          </w:p>
        </w:tc>
        <w:tc>
          <w:tcPr>
            <w:tcW w:w="3190" w:type="dxa"/>
          </w:tcPr>
          <w:p w:rsidR="00A52FA3" w:rsidRDefault="00A52FA3"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rsidR="00A52FA3" w:rsidRDefault="00A52FA3"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A52FA3" w:rsidTr="00DD1FEC">
        <w:trPr>
          <w:jc w:val="center"/>
        </w:trPr>
        <w:tc>
          <w:tcPr>
            <w:tcW w:w="3190" w:type="dxa"/>
          </w:tcPr>
          <w:p w:rsidR="00A52FA3" w:rsidRDefault="00A52FA3" w:rsidP="007D13F0">
            <w:pPr>
              <w:pStyle w:val="Bodycopy"/>
              <w:spacing w:before="60" w:after="60" w:line="240" w:lineRule="auto"/>
              <w:ind w:left="0"/>
              <w:rPr>
                <w:rFonts w:ascii="Arial" w:hAnsi="Arial" w:cs="Arial"/>
                <w:sz w:val="20"/>
                <w:szCs w:val="20"/>
              </w:rPr>
            </w:pPr>
            <w:r>
              <w:rPr>
                <w:rFonts w:ascii="Arial" w:hAnsi="Arial" w:cs="Arial"/>
                <w:sz w:val="20"/>
                <w:szCs w:val="20"/>
              </w:rPr>
              <w:t>Frame bracing</w:t>
            </w:r>
          </w:p>
        </w:tc>
        <w:tc>
          <w:tcPr>
            <w:tcW w:w="3190" w:type="dxa"/>
          </w:tcPr>
          <w:p w:rsidR="00A52FA3" w:rsidRDefault="00A52FA3"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rsidR="00A52FA3" w:rsidRDefault="00A52FA3"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A52FA3" w:rsidTr="00DD1FEC">
        <w:trPr>
          <w:jc w:val="center"/>
        </w:trPr>
        <w:tc>
          <w:tcPr>
            <w:tcW w:w="3190" w:type="dxa"/>
          </w:tcPr>
          <w:p w:rsidR="00A52FA3" w:rsidRDefault="00A52FA3" w:rsidP="007D13F0">
            <w:pPr>
              <w:pStyle w:val="Bodycopy"/>
              <w:spacing w:before="60" w:after="60" w:line="240" w:lineRule="auto"/>
              <w:ind w:left="0"/>
              <w:rPr>
                <w:rFonts w:ascii="Arial" w:hAnsi="Arial" w:cs="Arial"/>
                <w:sz w:val="20"/>
                <w:szCs w:val="20"/>
              </w:rPr>
            </w:pPr>
            <w:r>
              <w:rPr>
                <w:rFonts w:ascii="Arial" w:hAnsi="Arial" w:cs="Arial"/>
                <w:sz w:val="20"/>
                <w:szCs w:val="20"/>
              </w:rPr>
              <w:t>Frame extensions</w:t>
            </w:r>
          </w:p>
        </w:tc>
        <w:tc>
          <w:tcPr>
            <w:tcW w:w="3190" w:type="dxa"/>
          </w:tcPr>
          <w:p w:rsidR="00A52FA3" w:rsidRDefault="00A52FA3"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rsidR="00A52FA3" w:rsidRDefault="00A52FA3"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A52FA3" w:rsidTr="00DD1FEC">
        <w:trPr>
          <w:jc w:val="center"/>
        </w:trPr>
        <w:tc>
          <w:tcPr>
            <w:tcW w:w="3190" w:type="dxa"/>
          </w:tcPr>
          <w:p w:rsidR="00A52FA3" w:rsidRDefault="00A52FA3" w:rsidP="007D13F0">
            <w:pPr>
              <w:pStyle w:val="Bodycopy"/>
              <w:spacing w:before="60" w:after="60" w:line="240" w:lineRule="auto"/>
              <w:ind w:left="0"/>
              <w:rPr>
                <w:rFonts w:ascii="Arial" w:hAnsi="Arial" w:cs="Arial"/>
                <w:sz w:val="20"/>
                <w:szCs w:val="20"/>
              </w:rPr>
            </w:pPr>
            <w:r>
              <w:rPr>
                <w:rFonts w:ascii="Arial" w:hAnsi="Arial" w:cs="Arial"/>
                <w:sz w:val="20"/>
                <w:szCs w:val="20"/>
              </w:rPr>
              <w:t>Bearer size and spacing</w:t>
            </w:r>
          </w:p>
        </w:tc>
        <w:tc>
          <w:tcPr>
            <w:tcW w:w="3190" w:type="dxa"/>
          </w:tcPr>
          <w:p w:rsidR="00A52FA3" w:rsidRDefault="00A52FA3"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rsidR="00A52FA3" w:rsidRDefault="00A52FA3"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A52FA3" w:rsidTr="00DD1FEC">
        <w:trPr>
          <w:jc w:val="center"/>
        </w:trPr>
        <w:tc>
          <w:tcPr>
            <w:tcW w:w="3190" w:type="dxa"/>
          </w:tcPr>
          <w:p w:rsidR="00A52FA3" w:rsidRDefault="008230BD" w:rsidP="007D13F0">
            <w:pPr>
              <w:pStyle w:val="Bodycopy"/>
              <w:spacing w:before="60" w:after="60" w:line="240" w:lineRule="auto"/>
              <w:ind w:left="0"/>
              <w:rPr>
                <w:rFonts w:ascii="Arial" w:hAnsi="Arial" w:cs="Arial"/>
                <w:sz w:val="20"/>
                <w:szCs w:val="20"/>
              </w:rPr>
            </w:pPr>
            <w:r>
              <w:rPr>
                <w:rFonts w:ascii="Arial" w:hAnsi="Arial" w:cs="Arial"/>
                <w:sz w:val="20"/>
                <w:szCs w:val="20"/>
              </w:rPr>
              <w:t>Joist size and spacing</w:t>
            </w:r>
          </w:p>
        </w:tc>
        <w:tc>
          <w:tcPr>
            <w:tcW w:w="3190" w:type="dxa"/>
          </w:tcPr>
          <w:p w:rsidR="00A52FA3" w:rsidRDefault="00A52FA3"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rsidR="00A52FA3" w:rsidRDefault="00A52FA3"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8230BD" w:rsidTr="00A52FA3">
        <w:trPr>
          <w:jc w:val="center"/>
        </w:trPr>
        <w:tc>
          <w:tcPr>
            <w:tcW w:w="3190" w:type="dxa"/>
          </w:tcPr>
          <w:p w:rsidR="008230BD" w:rsidRDefault="008230BD" w:rsidP="007D13F0">
            <w:pPr>
              <w:pStyle w:val="Bodycopy"/>
              <w:spacing w:before="60" w:after="60" w:line="240" w:lineRule="auto"/>
              <w:ind w:left="0"/>
              <w:rPr>
                <w:rFonts w:ascii="Arial" w:hAnsi="Arial" w:cs="Arial"/>
                <w:sz w:val="20"/>
                <w:szCs w:val="20"/>
              </w:rPr>
            </w:pPr>
            <w:r>
              <w:rPr>
                <w:rFonts w:ascii="Arial" w:hAnsi="Arial" w:cs="Arial"/>
                <w:sz w:val="20"/>
                <w:szCs w:val="20"/>
              </w:rPr>
              <w:t>Prop spacing</w:t>
            </w:r>
          </w:p>
        </w:tc>
        <w:tc>
          <w:tcPr>
            <w:tcW w:w="3190" w:type="dxa"/>
          </w:tcPr>
          <w:p w:rsidR="008230BD" w:rsidRDefault="00F66335"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 xml:space="preserve">Not </w:t>
            </w:r>
            <w:r w:rsidR="008230BD">
              <w:rPr>
                <w:rFonts w:ascii="Arial" w:hAnsi="Arial" w:cs="Arial"/>
                <w:sz w:val="20"/>
                <w:szCs w:val="20"/>
              </w:rPr>
              <w:t>OK</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Replace props near columns</w:t>
            </w:r>
          </w:p>
        </w:tc>
      </w:tr>
      <w:tr w:rsidR="008230BD" w:rsidTr="00A52FA3">
        <w:trPr>
          <w:jc w:val="center"/>
        </w:trPr>
        <w:tc>
          <w:tcPr>
            <w:tcW w:w="3190" w:type="dxa"/>
          </w:tcPr>
          <w:p w:rsidR="008230BD" w:rsidRDefault="008230BD" w:rsidP="007D13F0">
            <w:pPr>
              <w:pStyle w:val="Bodycopy"/>
              <w:spacing w:before="60" w:after="60" w:line="240" w:lineRule="auto"/>
              <w:ind w:left="0"/>
              <w:rPr>
                <w:rFonts w:ascii="Arial" w:hAnsi="Arial" w:cs="Arial"/>
                <w:sz w:val="20"/>
                <w:szCs w:val="20"/>
              </w:rPr>
            </w:pPr>
            <w:r>
              <w:rPr>
                <w:rFonts w:ascii="Arial" w:hAnsi="Arial" w:cs="Arial"/>
                <w:sz w:val="20"/>
                <w:szCs w:val="20"/>
              </w:rPr>
              <w:t>Prop bracing</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8230BD" w:rsidTr="00A52FA3">
        <w:trPr>
          <w:jc w:val="center"/>
        </w:trPr>
        <w:tc>
          <w:tcPr>
            <w:tcW w:w="3190" w:type="dxa"/>
          </w:tcPr>
          <w:p w:rsidR="008230BD" w:rsidRDefault="008230BD" w:rsidP="007D13F0">
            <w:pPr>
              <w:pStyle w:val="Bodycopy"/>
              <w:spacing w:before="60" w:after="60" w:line="240" w:lineRule="auto"/>
              <w:ind w:left="0"/>
              <w:rPr>
                <w:rFonts w:ascii="Arial" w:hAnsi="Arial" w:cs="Arial"/>
                <w:sz w:val="20"/>
                <w:szCs w:val="20"/>
              </w:rPr>
            </w:pPr>
            <w:r>
              <w:rPr>
                <w:rFonts w:ascii="Arial" w:hAnsi="Arial" w:cs="Arial"/>
                <w:sz w:val="20"/>
                <w:szCs w:val="20"/>
              </w:rPr>
              <w:t>Eccentric loading</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8230BD" w:rsidTr="00A52FA3">
        <w:trPr>
          <w:jc w:val="center"/>
        </w:trPr>
        <w:tc>
          <w:tcPr>
            <w:tcW w:w="3190" w:type="dxa"/>
          </w:tcPr>
          <w:p w:rsidR="008230BD" w:rsidRDefault="008230BD" w:rsidP="007D13F0">
            <w:pPr>
              <w:pStyle w:val="Bodycopy"/>
              <w:spacing w:before="60" w:after="60" w:line="240" w:lineRule="auto"/>
              <w:ind w:left="0"/>
              <w:rPr>
                <w:rFonts w:ascii="Arial" w:hAnsi="Arial" w:cs="Arial"/>
                <w:sz w:val="20"/>
                <w:szCs w:val="20"/>
              </w:rPr>
            </w:pPr>
            <w:r>
              <w:rPr>
                <w:rFonts w:ascii="Arial" w:hAnsi="Arial" w:cs="Arial"/>
                <w:sz w:val="20"/>
                <w:szCs w:val="20"/>
              </w:rPr>
              <w:t>Prop inclination</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8230BD" w:rsidTr="00A52FA3">
        <w:trPr>
          <w:jc w:val="center"/>
        </w:trPr>
        <w:tc>
          <w:tcPr>
            <w:tcW w:w="3190" w:type="dxa"/>
          </w:tcPr>
          <w:p w:rsidR="008230BD" w:rsidRDefault="008230BD" w:rsidP="007D13F0">
            <w:pPr>
              <w:pStyle w:val="Bodycopy"/>
              <w:spacing w:before="60" w:after="60" w:line="240" w:lineRule="auto"/>
              <w:ind w:left="0"/>
              <w:rPr>
                <w:rFonts w:ascii="Arial" w:hAnsi="Arial" w:cs="Arial"/>
                <w:sz w:val="20"/>
                <w:szCs w:val="20"/>
              </w:rPr>
            </w:pPr>
            <w:r>
              <w:rPr>
                <w:rFonts w:ascii="Arial" w:hAnsi="Arial" w:cs="Arial"/>
                <w:sz w:val="20"/>
                <w:szCs w:val="20"/>
              </w:rPr>
              <w:t>Timber condition</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8230BD" w:rsidTr="00A52FA3">
        <w:trPr>
          <w:jc w:val="center"/>
        </w:trPr>
        <w:tc>
          <w:tcPr>
            <w:tcW w:w="3190" w:type="dxa"/>
          </w:tcPr>
          <w:p w:rsidR="008230BD" w:rsidRDefault="008230BD" w:rsidP="007D13F0">
            <w:pPr>
              <w:pStyle w:val="Bodycopy"/>
              <w:spacing w:before="60" w:after="60" w:line="240" w:lineRule="auto"/>
              <w:ind w:left="0"/>
              <w:rPr>
                <w:rFonts w:ascii="Arial" w:hAnsi="Arial" w:cs="Arial"/>
                <w:sz w:val="20"/>
                <w:szCs w:val="20"/>
              </w:rPr>
            </w:pPr>
            <w:r>
              <w:rPr>
                <w:rFonts w:ascii="Arial" w:hAnsi="Arial" w:cs="Arial"/>
                <w:sz w:val="20"/>
                <w:szCs w:val="20"/>
              </w:rPr>
              <w:t>Steel condition</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8230BD" w:rsidTr="00A52FA3">
        <w:trPr>
          <w:jc w:val="center"/>
        </w:trPr>
        <w:tc>
          <w:tcPr>
            <w:tcW w:w="3190" w:type="dxa"/>
          </w:tcPr>
          <w:p w:rsidR="008230BD" w:rsidRDefault="008230BD" w:rsidP="007D13F0">
            <w:pPr>
              <w:pStyle w:val="Bodycopy"/>
              <w:spacing w:before="60" w:after="60" w:line="240" w:lineRule="auto"/>
              <w:ind w:left="0"/>
              <w:rPr>
                <w:rFonts w:ascii="Arial" w:hAnsi="Arial" w:cs="Arial"/>
                <w:sz w:val="20"/>
                <w:szCs w:val="20"/>
              </w:rPr>
            </w:pPr>
            <w:r>
              <w:rPr>
                <w:rFonts w:ascii="Arial" w:hAnsi="Arial" w:cs="Arial"/>
                <w:sz w:val="20"/>
                <w:szCs w:val="20"/>
              </w:rPr>
              <w:t>Nails in plates as required</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8230BD" w:rsidTr="00A52FA3">
        <w:trPr>
          <w:jc w:val="center"/>
        </w:trPr>
        <w:tc>
          <w:tcPr>
            <w:tcW w:w="3190" w:type="dxa"/>
          </w:tcPr>
          <w:p w:rsidR="008230BD" w:rsidRDefault="008230BD" w:rsidP="007D13F0">
            <w:pPr>
              <w:pStyle w:val="Bodycopy"/>
              <w:spacing w:before="60" w:after="60" w:line="240" w:lineRule="auto"/>
              <w:ind w:left="0"/>
              <w:rPr>
                <w:rFonts w:ascii="Arial" w:hAnsi="Arial" w:cs="Arial"/>
                <w:sz w:val="20"/>
                <w:szCs w:val="20"/>
              </w:rPr>
            </w:pPr>
            <w:r>
              <w:rPr>
                <w:rFonts w:ascii="Arial" w:hAnsi="Arial" w:cs="Arial"/>
                <w:sz w:val="20"/>
                <w:szCs w:val="20"/>
              </w:rPr>
              <w:t>Columns framing</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8230BD" w:rsidTr="00A52FA3">
        <w:trPr>
          <w:jc w:val="center"/>
        </w:trPr>
        <w:tc>
          <w:tcPr>
            <w:tcW w:w="3190" w:type="dxa"/>
          </w:tcPr>
          <w:p w:rsidR="008230BD" w:rsidRDefault="008230BD" w:rsidP="007D13F0">
            <w:pPr>
              <w:pStyle w:val="Bodycopy"/>
              <w:spacing w:before="60" w:after="60" w:line="240" w:lineRule="auto"/>
              <w:ind w:left="0"/>
              <w:rPr>
                <w:rFonts w:ascii="Arial" w:hAnsi="Arial" w:cs="Arial"/>
                <w:sz w:val="20"/>
                <w:szCs w:val="20"/>
              </w:rPr>
            </w:pPr>
            <w:r>
              <w:rPr>
                <w:rFonts w:ascii="Arial" w:hAnsi="Arial" w:cs="Arial"/>
                <w:sz w:val="20"/>
                <w:szCs w:val="20"/>
              </w:rPr>
              <w:t>Columns bracing</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8230BD" w:rsidTr="00A52FA3">
        <w:trPr>
          <w:jc w:val="center"/>
        </w:trPr>
        <w:tc>
          <w:tcPr>
            <w:tcW w:w="3190" w:type="dxa"/>
          </w:tcPr>
          <w:p w:rsidR="008230BD" w:rsidRDefault="008230BD" w:rsidP="007D13F0">
            <w:pPr>
              <w:pStyle w:val="Bodycopy"/>
              <w:spacing w:before="60" w:after="60" w:line="240" w:lineRule="auto"/>
              <w:ind w:left="0"/>
              <w:rPr>
                <w:rFonts w:ascii="Arial" w:hAnsi="Arial" w:cs="Arial"/>
                <w:sz w:val="20"/>
                <w:szCs w:val="20"/>
              </w:rPr>
            </w:pPr>
            <w:r>
              <w:rPr>
                <w:rFonts w:ascii="Arial" w:hAnsi="Arial" w:cs="Arial"/>
                <w:sz w:val="20"/>
                <w:szCs w:val="20"/>
              </w:rPr>
              <w:t>Plywood Fixing</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rsidR="008230BD" w:rsidRDefault="008230BD" w:rsidP="007D13F0">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bl>
    <w:p w:rsidR="00A52FA3" w:rsidRPr="00DD1FEC" w:rsidRDefault="00A52FA3" w:rsidP="00DD1FEC">
      <w:pPr>
        <w:pStyle w:val="Bodycopy"/>
        <w:ind w:left="0"/>
        <w:rPr>
          <w:rFonts w:ascii="Arial" w:hAnsi="Arial" w:cs="Arial"/>
          <w:sz w:val="20"/>
          <w:szCs w:val="20"/>
        </w:rPr>
      </w:pPr>
    </w:p>
    <w:p w:rsidR="003C18BF" w:rsidRDefault="003C18BF" w:rsidP="003C18BF">
      <w:pPr>
        <w:pStyle w:val="Bodycopy"/>
      </w:pPr>
    </w:p>
    <w:p w:rsidR="00A63D3A" w:rsidRPr="00DD1FEC" w:rsidRDefault="003C18BF" w:rsidP="00FE78BB">
      <w:pPr>
        <w:pStyle w:val="Bodycopy"/>
        <w:tabs>
          <w:tab w:val="left" w:pos="5245"/>
        </w:tabs>
        <w:rPr>
          <w:rFonts w:cs="Arial"/>
        </w:rPr>
      </w:pPr>
      <w:r w:rsidRPr="00DD1FEC">
        <w:rPr>
          <w:rFonts w:ascii="Arial" w:hAnsi="Arial" w:cs="Arial"/>
          <w:sz w:val="20"/>
          <w:szCs w:val="20"/>
        </w:rPr>
        <w:t>..................................................................................</w:t>
      </w:r>
      <w:r w:rsidRPr="00DD1FEC">
        <w:rPr>
          <w:rFonts w:ascii="Arial" w:hAnsi="Arial" w:cs="Arial"/>
          <w:sz w:val="20"/>
          <w:szCs w:val="20"/>
        </w:rPr>
        <w:tab/>
        <w:t>..............................................................</w:t>
      </w:r>
      <w:r w:rsidR="00FE78BB" w:rsidRPr="00DD1FEC">
        <w:rPr>
          <w:rFonts w:cs="Arial"/>
        </w:rPr>
        <w:t xml:space="preserve"> </w:t>
      </w:r>
      <w:r w:rsidR="00FE78BB">
        <w:rPr>
          <w:rFonts w:ascii="Arial" w:hAnsi="Arial" w:cs="Arial"/>
          <w:sz w:val="20"/>
          <w:szCs w:val="20"/>
        </w:rPr>
        <w:t>Certifying Engineer’s Name</w:t>
      </w:r>
      <w:r w:rsidR="00FE78BB">
        <w:rPr>
          <w:rFonts w:ascii="Arial" w:hAnsi="Arial" w:cs="Arial"/>
          <w:sz w:val="20"/>
          <w:szCs w:val="20"/>
        </w:rPr>
        <w:tab/>
      </w:r>
      <w:r w:rsidRPr="00FE78BB">
        <w:rPr>
          <w:rFonts w:ascii="Arial" w:hAnsi="Arial" w:cs="Arial"/>
          <w:sz w:val="20"/>
          <w:szCs w:val="20"/>
        </w:rPr>
        <w:t>Signature</w:t>
      </w:r>
    </w:p>
    <w:sectPr w:rsidR="00A63D3A" w:rsidRPr="00DD1FEC" w:rsidSect="002D0CA2">
      <w:headerReference w:type="default" r:id="rId24"/>
      <w:footerReference w:type="default" r:id="rId25"/>
      <w:headerReference w:type="first" r:id="rId26"/>
      <w:footerReference w:type="first" r:id="rId27"/>
      <w:pgSz w:w="11906" w:h="16838" w:code="9"/>
      <w:pgMar w:top="1418" w:right="1134" w:bottom="1418" w:left="1418" w:header="425" w:footer="312"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D0B" w:rsidRDefault="00AA2D0B" w:rsidP="00483341">
      <w:pPr>
        <w:spacing w:before="0" w:after="0"/>
      </w:pPr>
      <w:r>
        <w:separator/>
      </w:r>
    </w:p>
  </w:endnote>
  <w:endnote w:type="continuationSeparator" w:id="0">
    <w:p w:rsidR="00AA2D0B" w:rsidRDefault="00AA2D0B" w:rsidP="0048334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otham Light">
    <w:altName w:val="Arial"/>
    <w:panose1 w:val="00000000000000000000"/>
    <w:charset w:val="00"/>
    <w:family w:val="auto"/>
    <w:notTrueType/>
    <w:pitch w:val="variable"/>
    <w:sig w:usb0="A10000FF" w:usb1="4000005B" w:usb2="00000000" w:usb3="00000000" w:csb0="0000009B" w:csb1="00000000"/>
  </w:font>
  <w:font w:name="Gotham Medium">
    <w:altName w:val="Arial"/>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D0B" w:rsidRPr="00095DEE" w:rsidRDefault="00AA2D0B" w:rsidP="00095DEE">
    <w:pPr>
      <w:pStyle w:val="Footer"/>
      <w:tabs>
        <w:tab w:val="clear" w:pos="4513"/>
        <w:tab w:val="clear" w:pos="9026"/>
        <w:tab w:val="left" w:pos="7230"/>
        <w:tab w:val="right" w:pos="9356"/>
      </w:tabs>
      <w:rPr>
        <w:noProof/>
        <w:sz w:val="18"/>
        <w:szCs w:val="18"/>
      </w:rPr>
    </w:pPr>
    <w:r w:rsidRPr="00095DEE">
      <w:rPr>
        <w:i/>
        <w:sz w:val="18"/>
        <w:szCs w:val="18"/>
      </w:rPr>
      <w:t>G</w:t>
    </w:r>
    <w:r w:rsidR="0088232C">
      <w:rPr>
        <w:i/>
        <w:sz w:val="18"/>
        <w:szCs w:val="18"/>
      </w:rPr>
      <w:t>uide to f</w:t>
    </w:r>
    <w:r w:rsidRPr="00095DEE">
      <w:rPr>
        <w:i/>
        <w:sz w:val="18"/>
        <w:szCs w:val="18"/>
      </w:rPr>
      <w:t>ormwork</w:t>
    </w:r>
    <w:r w:rsidR="00095DEE">
      <w:rPr>
        <w:i/>
        <w:sz w:val="18"/>
        <w:szCs w:val="18"/>
      </w:rPr>
      <w:tab/>
    </w:r>
    <w:r w:rsidR="00095DEE" w:rsidRPr="00095DEE">
      <w:rPr>
        <w:sz w:val="18"/>
        <w:szCs w:val="18"/>
      </w:rPr>
      <w:t>J</w:t>
    </w:r>
    <w:r w:rsidR="00DF5710">
      <w:rPr>
        <w:sz w:val="18"/>
        <w:szCs w:val="18"/>
      </w:rPr>
      <w:t>uly</w:t>
    </w:r>
    <w:r w:rsidRPr="00095DEE">
      <w:rPr>
        <w:sz w:val="18"/>
        <w:szCs w:val="18"/>
      </w:rPr>
      <w:t xml:space="preserve"> 2014</w:t>
    </w:r>
    <w:r w:rsidR="00095DEE">
      <w:rPr>
        <w:sz w:val="18"/>
        <w:szCs w:val="18"/>
      </w:rPr>
      <w:tab/>
    </w:r>
    <w:r w:rsidRPr="00095DEE">
      <w:rPr>
        <w:sz w:val="18"/>
        <w:szCs w:val="18"/>
      </w:rPr>
      <w:t xml:space="preserve">Page </w:t>
    </w:r>
    <w:r w:rsidRPr="00095DEE">
      <w:rPr>
        <w:sz w:val="18"/>
        <w:szCs w:val="18"/>
      </w:rPr>
      <w:fldChar w:fldCharType="begin"/>
    </w:r>
    <w:r w:rsidRPr="00095DEE">
      <w:rPr>
        <w:sz w:val="18"/>
        <w:szCs w:val="18"/>
      </w:rPr>
      <w:instrText xml:space="preserve"> PAGE  \* Arabic  \* MERGEFORMAT </w:instrText>
    </w:r>
    <w:r w:rsidRPr="00095DEE">
      <w:rPr>
        <w:sz w:val="18"/>
        <w:szCs w:val="18"/>
      </w:rPr>
      <w:fldChar w:fldCharType="separate"/>
    </w:r>
    <w:r w:rsidR="007151DB">
      <w:rPr>
        <w:noProof/>
        <w:sz w:val="18"/>
        <w:szCs w:val="18"/>
      </w:rPr>
      <w:t>13</w:t>
    </w:r>
    <w:r w:rsidRPr="00095DEE">
      <w:rPr>
        <w:sz w:val="18"/>
        <w:szCs w:val="18"/>
      </w:rPr>
      <w:fldChar w:fldCharType="end"/>
    </w:r>
    <w:r w:rsidRPr="00095DEE">
      <w:rPr>
        <w:sz w:val="18"/>
        <w:szCs w:val="18"/>
      </w:rPr>
      <w:t xml:space="preserve"> of </w:t>
    </w:r>
    <w:r w:rsidR="005E0711" w:rsidRPr="00095DEE">
      <w:rPr>
        <w:sz w:val="18"/>
        <w:szCs w:val="18"/>
      </w:rPr>
      <w:fldChar w:fldCharType="begin"/>
    </w:r>
    <w:r w:rsidR="005E0711" w:rsidRPr="00095DEE">
      <w:rPr>
        <w:sz w:val="18"/>
        <w:szCs w:val="18"/>
      </w:rPr>
      <w:instrText xml:space="preserve"> NUMPAGES  \* Arabic  \* MERGEFORMAT </w:instrText>
    </w:r>
    <w:r w:rsidR="005E0711" w:rsidRPr="00095DEE">
      <w:rPr>
        <w:sz w:val="18"/>
        <w:szCs w:val="18"/>
      </w:rPr>
      <w:fldChar w:fldCharType="separate"/>
    </w:r>
    <w:r w:rsidR="007151DB">
      <w:rPr>
        <w:noProof/>
        <w:sz w:val="18"/>
        <w:szCs w:val="18"/>
      </w:rPr>
      <w:t>13</w:t>
    </w:r>
    <w:r w:rsidR="005E0711" w:rsidRPr="00095DEE">
      <w:rPr>
        <w:noProof/>
        <w:sz w:val="18"/>
        <w:szCs w:val="18"/>
      </w:rPr>
      <w:fldChar w:fldCharType="end"/>
    </w:r>
  </w:p>
  <w:p w:rsidR="00AA2D0B" w:rsidRPr="00483341" w:rsidRDefault="00AA2D0B" w:rsidP="00483341">
    <w:pPr>
      <w:pStyle w:val="Footer"/>
      <w:tabs>
        <w:tab w:val="clear" w:pos="9026"/>
        <w:tab w:val="right" w:pos="935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DEE" w:rsidRDefault="00AA2D0B" w:rsidP="00095DEE">
    <w:pPr>
      <w:pStyle w:val="Footer"/>
      <w:tabs>
        <w:tab w:val="clear" w:pos="4513"/>
        <w:tab w:val="clear" w:pos="9026"/>
        <w:tab w:val="left" w:pos="6663"/>
        <w:tab w:val="left" w:pos="8364"/>
      </w:tabs>
      <w:rPr>
        <w:rFonts w:eastAsia="Calibri" w:cs="Arial"/>
        <w:sz w:val="18"/>
        <w:szCs w:val="18"/>
      </w:rPr>
    </w:pPr>
    <w:r>
      <w:rPr>
        <w:rFonts w:ascii="Gotham Light" w:hAnsi="Gotham Light" w:cs="Gotham Light"/>
        <w:noProof/>
        <w:color w:val="000000"/>
        <w:sz w:val="18"/>
        <w:szCs w:val="18"/>
      </w:rPr>
      <w:drawing>
        <wp:inline distT="0" distB="0" distL="0" distR="0" wp14:anchorId="273F3853" wp14:editId="3F609875">
          <wp:extent cx="1234286" cy="432000"/>
          <wp:effectExtent l="0" t="0" r="4445" b="6350"/>
          <wp:docPr id="226" name="Picture 226"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286" cy="432000"/>
                  </a:xfrm>
                  <a:prstGeom prst="rect">
                    <a:avLst/>
                  </a:prstGeom>
                </pic:spPr>
              </pic:pic>
            </a:graphicData>
          </a:graphic>
        </wp:inline>
      </w:drawing>
    </w:r>
    <w:r w:rsidR="00095DEE" w:rsidRPr="00095DEE">
      <w:rPr>
        <w:rFonts w:eastAsia="Calibri" w:cs="Arial"/>
        <w:sz w:val="18"/>
        <w:szCs w:val="18"/>
      </w:rPr>
      <w:ptab w:relativeTo="margin" w:alignment="center" w:leader="none"/>
    </w:r>
    <w:r w:rsidR="00095DEE" w:rsidRPr="00095DEE">
      <w:rPr>
        <w:rFonts w:cs="Arial"/>
        <w:sz w:val="18"/>
        <w:szCs w:val="18"/>
      </w:rPr>
      <w:t>978-1-74361-791-5</w:t>
    </w:r>
    <w:r w:rsidR="00095DEE" w:rsidRPr="00095DEE">
      <w:rPr>
        <w:rFonts w:eastAsia="Calibri" w:cs="Arial"/>
        <w:sz w:val="18"/>
        <w:szCs w:val="18"/>
      </w:rPr>
      <w:t xml:space="preserve">   [Multi-Vol. Set]</w:t>
    </w:r>
    <w:r w:rsidR="00095DEE">
      <w:rPr>
        <w:rFonts w:eastAsia="Calibri" w:cs="Arial"/>
        <w:sz w:val="18"/>
        <w:szCs w:val="18"/>
      </w:rPr>
      <w:tab/>
    </w:r>
    <w:r w:rsidR="00095DEE" w:rsidRPr="00095DEE">
      <w:rPr>
        <w:rFonts w:cs="Arial"/>
        <w:sz w:val="18"/>
        <w:szCs w:val="18"/>
      </w:rPr>
      <w:t>978-1-74361-783-0</w:t>
    </w:r>
    <w:r w:rsidR="00095DEE">
      <w:rPr>
        <w:rFonts w:eastAsia="Calibri" w:cs="Arial"/>
        <w:sz w:val="18"/>
        <w:szCs w:val="18"/>
      </w:rPr>
      <w:tab/>
    </w:r>
    <w:r w:rsidR="00095DEE" w:rsidRPr="00095DEE">
      <w:rPr>
        <w:rFonts w:eastAsia="Calibri" w:cs="Arial"/>
        <w:sz w:val="18"/>
        <w:szCs w:val="18"/>
      </w:rPr>
      <w:t>[PDF]</w:t>
    </w:r>
  </w:p>
  <w:p w:rsidR="00AA2D0B" w:rsidRDefault="00095DEE" w:rsidP="00095DEE">
    <w:pPr>
      <w:pStyle w:val="Footer"/>
      <w:tabs>
        <w:tab w:val="clear" w:pos="4513"/>
        <w:tab w:val="left" w:pos="6663"/>
      </w:tabs>
      <w:rPr>
        <w:rFonts w:eastAsia="Calibri" w:cs="Arial"/>
        <w:sz w:val="18"/>
        <w:szCs w:val="18"/>
      </w:rPr>
    </w:pPr>
    <w:r>
      <w:rPr>
        <w:rFonts w:eastAsia="Calibri" w:cs="Arial"/>
        <w:sz w:val="18"/>
        <w:szCs w:val="18"/>
      </w:rPr>
      <w:tab/>
    </w:r>
    <w:r w:rsidRPr="00095DEE">
      <w:rPr>
        <w:rFonts w:cs="Arial"/>
        <w:sz w:val="18"/>
        <w:szCs w:val="18"/>
      </w:rPr>
      <w:t>978-1-74361-784-7</w:t>
    </w:r>
    <w:r>
      <w:rPr>
        <w:rFonts w:eastAsia="Calibri" w:cs="Arial"/>
        <w:sz w:val="18"/>
        <w:szCs w:val="18"/>
      </w:rPr>
      <w:tab/>
    </w:r>
    <w:r w:rsidRPr="00095DEE">
      <w:rPr>
        <w:rFonts w:eastAsia="Calibri" w:cs="Arial"/>
        <w:sz w:val="18"/>
        <w:szCs w:val="18"/>
      </w:rPr>
      <w:t>[DOCX]</w:t>
    </w:r>
  </w:p>
  <w:p w:rsidR="00AA2D0B" w:rsidRPr="002D0CA2" w:rsidRDefault="00AA2D0B" w:rsidP="002D0C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D0B" w:rsidRDefault="00AA2D0B" w:rsidP="00483341">
      <w:pPr>
        <w:spacing w:before="0" w:after="0"/>
      </w:pPr>
      <w:r>
        <w:separator/>
      </w:r>
    </w:p>
  </w:footnote>
  <w:footnote w:type="continuationSeparator" w:id="0">
    <w:p w:rsidR="00AA2D0B" w:rsidRDefault="00AA2D0B" w:rsidP="0048334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D0B" w:rsidRDefault="00AA2D0B" w:rsidP="00483341">
    <w:pPr>
      <w:pStyle w:val="Header"/>
    </w:pPr>
    <w:r>
      <w:rPr>
        <w:rFonts w:cs="Arial"/>
        <w:b/>
        <w:noProof/>
        <w:color w:val="000000"/>
        <w:sz w:val="52"/>
        <w:szCs w:val="52"/>
      </w:rPr>
      <w:drawing>
        <wp:inline distT="0" distB="0" distL="0" distR="0" wp14:anchorId="5FF10C66" wp14:editId="3D759EBD">
          <wp:extent cx="2071999" cy="432000"/>
          <wp:effectExtent l="0" t="0" r="5080" b="6350"/>
          <wp:docPr id="5" name="Picture 5"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p>
  <w:p w:rsidR="00AA2D0B" w:rsidRPr="00970801" w:rsidRDefault="00AA2D0B" w:rsidP="004833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D0B" w:rsidRDefault="00AA2D0B">
    <w:pPr>
      <w:pStyle w:val="Header"/>
    </w:pPr>
    <w:r>
      <w:rPr>
        <w:rFonts w:cs="Arial"/>
        <w:b/>
        <w:noProof/>
        <w:color w:val="000000"/>
        <w:sz w:val="52"/>
        <w:szCs w:val="52"/>
      </w:rPr>
      <w:drawing>
        <wp:inline distT="0" distB="0" distL="0" distR="0" wp14:anchorId="645791E6" wp14:editId="0E850B36">
          <wp:extent cx="2071999" cy="432000"/>
          <wp:effectExtent l="0" t="0" r="5080" b="6350"/>
          <wp:docPr id="9" name="Picture 9"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5DDB"/>
    <w:multiLevelType w:val="hybridMultilevel"/>
    <w:tmpl w:val="72300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3BD7866"/>
    <w:multiLevelType w:val="hybridMultilevel"/>
    <w:tmpl w:val="861EB3DE"/>
    <w:lvl w:ilvl="0" w:tplc="7F3E0644">
      <w:start w:val="1"/>
      <w:numFmt w:val="bullet"/>
      <w:lvlText w:val=""/>
      <w:lvlJc w:val="left"/>
      <w:pPr>
        <w:ind w:left="720" w:hanging="360"/>
      </w:pPr>
      <w:rPr>
        <w:rFonts w:ascii="Symbol" w:hAnsi="Symbol" w:hint="default"/>
      </w:rPr>
    </w:lvl>
    <w:lvl w:ilvl="1" w:tplc="CE868BFE" w:tentative="1">
      <w:start w:val="1"/>
      <w:numFmt w:val="bullet"/>
      <w:lvlText w:val="o"/>
      <w:lvlJc w:val="left"/>
      <w:pPr>
        <w:ind w:left="1440" w:hanging="360"/>
      </w:pPr>
      <w:rPr>
        <w:rFonts w:ascii="Courier New" w:hAnsi="Courier New" w:cs="Courier New" w:hint="default"/>
      </w:rPr>
    </w:lvl>
    <w:lvl w:ilvl="2" w:tplc="F8F80E6E" w:tentative="1">
      <w:start w:val="1"/>
      <w:numFmt w:val="bullet"/>
      <w:lvlText w:val=""/>
      <w:lvlJc w:val="left"/>
      <w:pPr>
        <w:ind w:left="2160" w:hanging="360"/>
      </w:pPr>
      <w:rPr>
        <w:rFonts w:ascii="Wingdings" w:hAnsi="Wingdings" w:hint="default"/>
      </w:rPr>
    </w:lvl>
    <w:lvl w:ilvl="3" w:tplc="DC0426EC" w:tentative="1">
      <w:start w:val="1"/>
      <w:numFmt w:val="bullet"/>
      <w:lvlText w:val=""/>
      <w:lvlJc w:val="left"/>
      <w:pPr>
        <w:ind w:left="2880" w:hanging="360"/>
      </w:pPr>
      <w:rPr>
        <w:rFonts w:ascii="Symbol" w:hAnsi="Symbol" w:hint="default"/>
      </w:rPr>
    </w:lvl>
    <w:lvl w:ilvl="4" w:tplc="AEF8EE62" w:tentative="1">
      <w:start w:val="1"/>
      <w:numFmt w:val="bullet"/>
      <w:lvlText w:val="o"/>
      <w:lvlJc w:val="left"/>
      <w:pPr>
        <w:ind w:left="3600" w:hanging="360"/>
      </w:pPr>
      <w:rPr>
        <w:rFonts w:ascii="Courier New" w:hAnsi="Courier New" w:cs="Courier New" w:hint="default"/>
      </w:rPr>
    </w:lvl>
    <w:lvl w:ilvl="5" w:tplc="C55AA986" w:tentative="1">
      <w:start w:val="1"/>
      <w:numFmt w:val="bullet"/>
      <w:lvlText w:val=""/>
      <w:lvlJc w:val="left"/>
      <w:pPr>
        <w:ind w:left="4320" w:hanging="360"/>
      </w:pPr>
      <w:rPr>
        <w:rFonts w:ascii="Wingdings" w:hAnsi="Wingdings" w:hint="default"/>
      </w:rPr>
    </w:lvl>
    <w:lvl w:ilvl="6" w:tplc="F7E49344" w:tentative="1">
      <w:start w:val="1"/>
      <w:numFmt w:val="bullet"/>
      <w:lvlText w:val=""/>
      <w:lvlJc w:val="left"/>
      <w:pPr>
        <w:ind w:left="5040" w:hanging="360"/>
      </w:pPr>
      <w:rPr>
        <w:rFonts w:ascii="Symbol" w:hAnsi="Symbol" w:hint="default"/>
      </w:rPr>
    </w:lvl>
    <w:lvl w:ilvl="7" w:tplc="36A27534" w:tentative="1">
      <w:start w:val="1"/>
      <w:numFmt w:val="bullet"/>
      <w:lvlText w:val="o"/>
      <w:lvlJc w:val="left"/>
      <w:pPr>
        <w:ind w:left="5760" w:hanging="360"/>
      </w:pPr>
      <w:rPr>
        <w:rFonts w:ascii="Courier New" w:hAnsi="Courier New" w:cs="Courier New" w:hint="default"/>
      </w:rPr>
    </w:lvl>
    <w:lvl w:ilvl="8" w:tplc="DC5092DA" w:tentative="1">
      <w:start w:val="1"/>
      <w:numFmt w:val="bullet"/>
      <w:lvlText w:val=""/>
      <w:lvlJc w:val="left"/>
      <w:pPr>
        <w:ind w:left="6480" w:hanging="360"/>
      </w:pPr>
      <w:rPr>
        <w:rFonts w:ascii="Wingdings" w:hAnsi="Wingdings" w:hint="default"/>
      </w:rPr>
    </w:lvl>
  </w:abstractNum>
  <w:abstractNum w:abstractNumId="2">
    <w:nsid w:val="348E6CE4"/>
    <w:multiLevelType w:val="hybridMultilevel"/>
    <w:tmpl w:val="6654F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51B1B60"/>
    <w:multiLevelType w:val="hybridMultilevel"/>
    <w:tmpl w:val="C1B6E8FE"/>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
      <w:lvlJc w:val="left"/>
      <w:pPr>
        <w:tabs>
          <w:tab w:val="num" w:pos="1800"/>
        </w:tabs>
        <w:ind w:left="1800" w:hanging="360"/>
      </w:pPr>
      <w:rPr>
        <w:rFonts w:ascii="Symbol" w:hAnsi="Symbol" w:hint="default"/>
      </w:rPr>
    </w:lvl>
    <w:lvl w:ilvl="2" w:tplc="0C090005">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
    <w:nsid w:val="3CCB7F53"/>
    <w:multiLevelType w:val="hybridMultilevel"/>
    <w:tmpl w:val="39B0997E"/>
    <w:lvl w:ilvl="0" w:tplc="13585F5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3896796"/>
    <w:multiLevelType w:val="hybridMultilevel"/>
    <w:tmpl w:val="417201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2A0710A"/>
    <w:multiLevelType w:val="hybridMultilevel"/>
    <w:tmpl w:val="C4C43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560656A"/>
    <w:multiLevelType w:val="hybridMultilevel"/>
    <w:tmpl w:val="C1C057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EA75AFE"/>
    <w:multiLevelType w:val="hybridMultilevel"/>
    <w:tmpl w:val="1B6C6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F3C3079"/>
    <w:multiLevelType w:val="hybridMultilevel"/>
    <w:tmpl w:val="92DCAE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6FCA6B26"/>
    <w:multiLevelType w:val="hybridMultilevel"/>
    <w:tmpl w:val="D61C8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D5D1B01"/>
    <w:multiLevelType w:val="hybridMultilevel"/>
    <w:tmpl w:val="6CC6426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6"/>
  </w:num>
  <w:num w:numId="5">
    <w:abstractNumId w:val="2"/>
  </w:num>
  <w:num w:numId="6">
    <w:abstractNumId w:val="0"/>
  </w:num>
  <w:num w:numId="7">
    <w:abstractNumId w:val="10"/>
  </w:num>
  <w:num w:numId="8">
    <w:abstractNumId w:val="1"/>
  </w:num>
  <w:num w:numId="9">
    <w:abstractNumId w:val="9"/>
  </w:num>
  <w:num w:numId="10">
    <w:abstractNumId w:val="4"/>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413"/>
    <w:rsid w:val="00005CDA"/>
    <w:rsid w:val="00053DCB"/>
    <w:rsid w:val="00070363"/>
    <w:rsid w:val="00075D00"/>
    <w:rsid w:val="00093FEF"/>
    <w:rsid w:val="00095DEE"/>
    <w:rsid w:val="000B6F9B"/>
    <w:rsid w:val="000C0D0E"/>
    <w:rsid w:val="000C10AD"/>
    <w:rsid w:val="000E7AEF"/>
    <w:rsid w:val="000F6E4F"/>
    <w:rsid w:val="00100C86"/>
    <w:rsid w:val="0010457C"/>
    <w:rsid w:val="00110ED1"/>
    <w:rsid w:val="00115566"/>
    <w:rsid w:val="001324C4"/>
    <w:rsid w:val="00140408"/>
    <w:rsid w:val="00160F24"/>
    <w:rsid w:val="001743ED"/>
    <w:rsid w:val="00175B0F"/>
    <w:rsid w:val="001B16D3"/>
    <w:rsid w:val="001C7702"/>
    <w:rsid w:val="00231739"/>
    <w:rsid w:val="00260351"/>
    <w:rsid w:val="00277A62"/>
    <w:rsid w:val="00280159"/>
    <w:rsid w:val="002827E1"/>
    <w:rsid w:val="0028622E"/>
    <w:rsid w:val="002920C0"/>
    <w:rsid w:val="00294803"/>
    <w:rsid w:val="002D0CA2"/>
    <w:rsid w:val="002D1D4E"/>
    <w:rsid w:val="002E32D2"/>
    <w:rsid w:val="002F5B49"/>
    <w:rsid w:val="00300935"/>
    <w:rsid w:val="003052C3"/>
    <w:rsid w:val="00323413"/>
    <w:rsid w:val="003402C9"/>
    <w:rsid w:val="003477F5"/>
    <w:rsid w:val="00351D6A"/>
    <w:rsid w:val="003900C5"/>
    <w:rsid w:val="00395187"/>
    <w:rsid w:val="003C18BF"/>
    <w:rsid w:val="003C2C99"/>
    <w:rsid w:val="003C7ED1"/>
    <w:rsid w:val="004043BA"/>
    <w:rsid w:val="0041529D"/>
    <w:rsid w:val="00425831"/>
    <w:rsid w:val="00456950"/>
    <w:rsid w:val="00470B9F"/>
    <w:rsid w:val="004806CF"/>
    <w:rsid w:val="00480FD0"/>
    <w:rsid w:val="00483341"/>
    <w:rsid w:val="00492830"/>
    <w:rsid w:val="004B4C10"/>
    <w:rsid w:val="004D1476"/>
    <w:rsid w:val="004F661C"/>
    <w:rsid w:val="00525D5C"/>
    <w:rsid w:val="0053389B"/>
    <w:rsid w:val="00541CFB"/>
    <w:rsid w:val="005429FC"/>
    <w:rsid w:val="00557C52"/>
    <w:rsid w:val="00572C03"/>
    <w:rsid w:val="00573B6D"/>
    <w:rsid w:val="00581ED3"/>
    <w:rsid w:val="005C5B74"/>
    <w:rsid w:val="005D1CAB"/>
    <w:rsid w:val="005D236C"/>
    <w:rsid w:val="005E0711"/>
    <w:rsid w:val="006542AB"/>
    <w:rsid w:val="00655F99"/>
    <w:rsid w:val="00671CF3"/>
    <w:rsid w:val="00675267"/>
    <w:rsid w:val="00677BD1"/>
    <w:rsid w:val="006846F6"/>
    <w:rsid w:val="0069725D"/>
    <w:rsid w:val="006A07A4"/>
    <w:rsid w:val="006B5F3D"/>
    <w:rsid w:val="006F6102"/>
    <w:rsid w:val="007151DB"/>
    <w:rsid w:val="00737AB0"/>
    <w:rsid w:val="007435B0"/>
    <w:rsid w:val="00744172"/>
    <w:rsid w:val="00750B8E"/>
    <w:rsid w:val="00761857"/>
    <w:rsid w:val="0076762B"/>
    <w:rsid w:val="00780774"/>
    <w:rsid w:val="007842CA"/>
    <w:rsid w:val="007A121B"/>
    <w:rsid w:val="007A791B"/>
    <w:rsid w:val="007D0420"/>
    <w:rsid w:val="007D13F0"/>
    <w:rsid w:val="007D6A01"/>
    <w:rsid w:val="007E6198"/>
    <w:rsid w:val="00805F13"/>
    <w:rsid w:val="008177ED"/>
    <w:rsid w:val="00821E3B"/>
    <w:rsid w:val="008230BD"/>
    <w:rsid w:val="008331AB"/>
    <w:rsid w:val="00834783"/>
    <w:rsid w:val="00844B34"/>
    <w:rsid w:val="00855530"/>
    <w:rsid w:val="00855DB2"/>
    <w:rsid w:val="0086012C"/>
    <w:rsid w:val="00865007"/>
    <w:rsid w:val="0088232C"/>
    <w:rsid w:val="008A26A4"/>
    <w:rsid w:val="008A5787"/>
    <w:rsid w:val="008C5AE7"/>
    <w:rsid w:val="008C63F3"/>
    <w:rsid w:val="008D5E9E"/>
    <w:rsid w:val="008F1460"/>
    <w:rsid w:val="00917730"/>
    <w:rsid w:val="009439C2"/>
    <w:rsid w:val="00947B07"/>
    <w:rsid w:val="009511BD"/>
    <w:rsid w:val="009701C4"/>
    <w:rsid w:val="0098556E"/>
    <w:rsid w:val="009934E4"/>
    <w:rsid w:val="009A0520"/>
    <w:rsid w:val="009A0CB5"/>
    <w:rsid w:val="009A2533"/>
    <w:rsid w:val="009A512D"/>
    <w:rsid w:val="009A7AB2"/>
    <w:rsid w:val="009B19CE"/>
    <w:rsid w:val="009B23AC"/>
    <w:rsid w:val="009D2BA4"/>
    <w:rsid w:val="009F3C84"/>
    <w:rsid w:val="009F6B84"/>
    <w:rsid w:val="00A00172"/>
    <w:rsid w:val="00A22560"/>
    <w:rsid w:val="00A35BAC"/>
    <w:rsid w:val="00A52FA3"/>
    <w:rsid w:val="00A53425"/>
    <w:rsid w:val="00A63D3A"/>
    <w:rsid w:val="00A80DC8"/>
    <w:rsid w:val="00AA07CF"/>
    <w:rsid w:val="00AA2D0B"/>
    <w:rsid w:val="00AA440B"/>
    <w:rsid w:val="00AA5FF3"/>
    <w:rsid w:val="00AE00EA"/>
    <w:rsid w:val="00B073E4"/>
    <w:rsid w:val="00B166E4"/>
    <w:rsid w:val="00B22B38"/>
    <w:rsid w:val="00B25939"/>
    <w:rsid w:val="00B4410E"/>
    <w:rsid w:val="00B44590"/>
    <w:rsid w:val="00B65E32"/>
    <w:rsid w:val="00B65FDF"/>
    <w:rsid w:val="00BA0047"/>
    <w:rsid w:val="00BC267F"/>
    <w:rsid w:val="00BC3B02"/>
    <w:rsid w:val="00BC3CED"/>
    <w:rsid w:val="00BD5DAB"/>
    <w:rsid w:val="00BE1279"/>
    <w:rsid w:val="00BE4279"/>
    <w:rsid w:val="00BE718D"/>
    <w:rsid w:val="00BF4DFA"/>
    <w:rsid w:val="00C01A08"/>
    <w:rsid w:val="00C02B8C"/>
    <w:rsid w:val="00C02E9E"/>
    <w:rsid w:val="00C07098"/>
    <w:rsid w:val="00C17D82"/>
    <w:rsid w:val="00C31C93"/>
    <w:rsid w:val="00C74A59"/>
    <w:rsid w:val="00CA1ADA"/>
    <w:rsid w:val="00CD07C8"/>
    <w:rsid w:val="00CE4862"/>
    <w:rsid w:val="00D55320"/>
    <w:rsid w:val="00D631A7"/>
    <w:rsid w:val="00D92FB6"/>
    <w:rsid w:val="00D970C0"/>
    <w:rsid w:val="00DA388B"/>
    <w:rsid w:val="00DB3F8C"/>
    <w:rsid w:val="00DB4FF9"/>
    <w:rsid w:val="00DB5CF6"/>
    <w:rsid w:val="00DB5E41"/>
    <w:rsid w:val="00DB6F54"/>
    <w:rsid w:val="00DD0D9E"/>
    <w:rsid w:val="00DD1FEC"/>
    <w:rsid w:val="00DF5710"/>
    <w:rsid w:val="00E12447"/>
    <w:rsid w:val="00E16394"/>
    <w:rsid w:val="00E4581F"/>
    <w:rsid w:val="00E4666C"/>
    <w:rsid w:val="00E54350"/>
    <w:rsid w:val="00E56908"/>
    <w:rsid w:val="00E65DE5"/>
    <w:rsid w:val="00E66315"/>
    <w:rsid w:val="00E80A33"/>
    <w:rsid w:val="00E81C0E"/>
    <w:rsid w:val="00E839DA"/>
    <w:rsid w:val="00E93503"/>
    <w:rsid w:val="00EA1BCD"/>
    <w:rsid w:val="00EA73F7"/>
    <w:rsid w:val="00EB7818"/>
    <w:rsid w:val="00ED0A01"/>
    <w:rsid w:val="00F1558C"/>
    <w:rsid w:val="00F206E0"/>
    <w:rsid w:val="00F43999"/>
    <w:rsid w:val="00F46469"/>
    <w:rsid w:val="00F52B08"/>
    <w:rsid w:val="00F66335"/>
    <w:rsid w:val="00F7711E"/>
    <w:rsid w:val="00F879A6"/>
    <w:rsid w:val="00F916D8"/>
    <w:rsid w:val="00FA43AB"/>
    <w:rsid w:val="00FD06AB"/>
    <w:rsid w:val="00FD16BC"/>
    <w:rsid w:val="00FE78BB"/>
    <w:rsid w:val="00FF6F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FEF"/>
    <w:pPr>
      <w:spacing w:before="120" w:after="120"/>
    </w:pPr>
    <w:rPr>
      <w:rFonts w:ascii="Arial" w:hAnsi="Arial"/>
    </w:rPr>
  </w:style>
  <w:style w:type="paragraph" w:styleId="Heading1">
    <w:name w:val="heading 1"/>
    <w:basedOn w:val="Normal"/>
    <w:next w:val="Normal"/>
    <w:qFormat/>
    <w:rsid w:val="00BF4DFA"/>
    <w:pPr>
      <w:keepNext/>
      <w:spacing w:before="240" w:after="240"/>
      <w:outlineLvl w:val="0"/>
    </w:pPr>
    <w:rPr>
      <w:rFonts w:ascii="Arial Bold" w:eastAsia="Batang" w:hAnsi="Arial Bold" w:cs="Arial"/>
      <w:b/>
      <w:bCs/>
      <w:caps/>
      <w:color w:val="C00000"/>
      <w:sz w:val="24"/>
      <w:szCs w:val="32"/>
    </w:rPr>
  </w:style>
  <w:style w:type="paragraph" w:styleId="Heading2">
    <w:name w:val="heading 2"/>
    <w:basedOn w:val="HeadingB"/>
    <w:next w:val="Normal"/>
    <w:qFormat/>
    <w:rsid w:val="00BF4DFA"/>
    <w:pPr>
      <w:keepNext/>
      <w:spacing w:after="0"/>
      <w:outlineLvl w:val="1"/>
    </w:pPr>
    <w:rPr>
      <w:rFonts w:eastAsia="Batang"/>
      <w:bCs/>
      <w:color w:val="C00000"/>
      <w:sz w:val="22"/>
      <w:szCs w:val="22"/>
    </w:rPr>
  </w:style>
  <w:style w:type="paragraph" w:styleId="Heading3">
    <w:name w:val="heading 3"/>
    <w:basedOn w:val="Normal"/>
    <w:next w:val="Normal"/>
    <w:qFormat/>
    <w:rsid w:val="00BF4DFA"/>
    <w:pPr>
      <w:spacing w:before="240" w:after="0"/>
      <w:outlineLvl w:val="2"/>
    </w:pPr>
    <w:rPr>
      <w:b/>
      <w:i/>
      <w:color w:val="C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CommentText">
    <w:name w:val="annotation text"/>
    <w:basedOn w:val="Normal"/>
    <w:link w:val="CommentTextChar"/>
    <w:rsid w:val="00323413"/>
    <w:rPr>
      <w:rFonts w:eastAsia="Batang"/>
      <w:lang w:eastAsia="ko-KR"/>
    </w:rPr>
  </w:style>
  <w:style w:type="character" w:customStyle="1" w:styleId="CommentTextChar">
    <w:name w:val="Comment Text Char"/>
    <w:basedOn w:val="DefaultParagraphFont"/>
    <w:link w:val="CommentText"/>
    <w:rsid w:val="00323413"/>
    <w:rPr>
      <w:rFonts w:ascii="Arial" w:eastAsia="Batang" w:hAnsi="Arial"/>
      <w:lang w:eastAsia="ko-KR"/>
    </w:rPr>
  </w:style>
  <w:style w:type="character" w:styleId="CommentReference">
    <w:name w:val="annotation reference"/>
    <w:basedOn w:val="DefaultParagraphFont"/>
    <w:rsid w:val="00323413"/>
    <w:rPr>
      <w:sz w:val="16"/>
      <w:szCs w:val="16"/>
    </w:rPr>
  </w:style>
  <w:style w:type="paragraph" w:styleId="BalloonText">
    <w:name w:val="Balloon Text"/>
    <w:basedOn w:val="Normal"/>
    <w:link w:val="BalloonTextChar"/>
    <w:rsid w:val="00323413"/>
    <w:rPr>
      <w:rFonts w:ascii="Tahoma" w:hAnsi="Tahoma" w:cs="Tahoma"/>
      <w:sz w:val="16"/>
      <w:szCs w:val="16"/>
    </w:rPr>
  </w:style>
  <w:style w:type="character" w:customStyle="1" w:styleId="BalloonTextChar">
    <w:name w:val="Balloon Text Char"/>
    <w:basedOn w:val="DefaultParagraphFont"/>
    <w:link w:val="BalloonText"/>
    <w:rsid w:val="00323413"/>
    <w:rPr>
      <w:rFonts w:ascii="Tahoma" w:hAnsi="Tahoma" w:cs="Tahoma"/>
      <w:sz w:val="16"/>
      <w:szCs w:val="16"/>
      <w:lang w:eastAsia="en-US"/>
    </w:rPr>
  </w:style>
  <w:style w:type="paragraph" w:styleId="ListParagraph">
    <w:name w:val="List Paragraph"/>
    <w:basedOn w:val="Normal"/>
    <w:uiPriority w:val="34"/>
    <w:qFormat/>
    <w:rsid w:val="00BA0047"/>
    <w:pPr>
      <w:widowControl w:val="0"/>
      <w:numPr>
        <w:numId w:val="10"/>
      </w:numPr>
      <w:kinsoku w:val="0"/>
      <w:spacing w:after="0"/>
      <w:ind w:left="426" w:hanging="426"/>
    </w:pPr>
    <w:rPr>
      <w:rFonts w:cs="Arial"/>
      <w:spacing w:val="-3"/>
    </w:rPr>
  </w:style>
  <w:style w:type="paragraph" w:customStyle="1" w:styleId="HeadingB">
    <w:name w:val="Heading B"/>
    <w:basedOn w:val="Normal"/>
    <w:qFormat/>
    <w:rsid w:val="000C0D0E"/>
    <w:pPr>
      <w:spacing w:before="240" w:after="240"/>
    </w:pPr>
    <w:rPr>
      <w:rFonts w:cs="Arial"/>
      <w:b/>
      <w:szCs w:val="24"/>
    </w:rPr>
  </w:style>
  <w:style w:type="paragraph" w:styleId="CommentSubject">
    <w:name w:val="annotation subject"/>
    <w:basedOn w:val="CommentText"/>
    <w:next w:val="CommentText"/>
    <w:link w:val="CommentSubjectChar"/>
    <w:rsid w:val="00844B34"/>
    <w:pPr>
      <w:spacing w:before="0"/>
    </w:pPr>
    <w:rPr>
      <w:rFonts w:eastAsia="Times New Roman"/>
      <w:b/>
      <w:bCs/>
      <w:lang w:eastAsia="en-US"/>
    </w:rPr>
  </w:style>
  <w:style w:type="character" w:customStyle="1" w:styleId="CommentSubjectChar">
    <w:name w:val="Comment Subject Char"/>
    <w:basedOn w:val="CommentTextChar"/>
    <w:link w:val="CommentSubject"/>
    <w:rsid w:val="00844B34"/>
    <w:rPr>
      <w:rFonts w:ascii="Arial" w:eastAsia="Batang" w:hAnsi="Arial"/>
      <w:b/>
      <w:bCs/>
      <w:lang w:eastAsia="en-US"/>
    </w:rPr>
  </w:style>
  <w:style w:type="paragraph" w:styleId="Revision">
    <w:name w:val="Revision"/>
    <w:hidden/>
    <w:uiPriority w:val="99"/>
    <w:semiHidden/>
    <w:rsid w:val="00844B34"/>
    <w:rPr>
      <w:rFonts w:ascii="Arial" w:hAnsi="Arial"/>
      <w:sz w:val="22"/>
      <w:lang w:eastAsia="en-US"/>
    </w:rPr>
  </w:style>
  <w:style w:type="paragraph" w:styleId="Header">
    <w:name w:val="header"/>
    <w:basedOn w:val="Normal"/>
    <w:link w:val="HeaderChar"/>
    <w:rsid w:val="00483341"/>
    <w:pPr>
      <w:tabs>
        <w:tab w:val="center" w:pos="4513"/>
        <w:tab w:val="right" w:pos="9026"/>
      </w:tabs>
      <w:spacing w:before="0" w:after="0"/>
    </w:pPr>
  </w:style>
  <w:style w:type="character" w:customStyle="1" w:styleId="HeaderChar">
    <w:name w:val="Header Char"/>
    <w:basedOn w:val="DefaultParagraphFont"/>
    <w:link w:val="Header"/>
    <w:rsid w:val="00483341"/>
    <w:rPr>
      <w:rFonts w:ascii="Arial" w:hAnsi="Arial"/>
    </w:rPr>
  </w:style>
  <w:style w:type="paragraph" w:styleId="Footer">
    <w:name w:val="footer"/>
    <w:basedOn w:val="Normal"/>
    <w:link w:val="FooterChar"/>
    <w:rsid w:val="00483341"/>
    <w:pPr>
      <w:tabs>
        <w:tab w:val="center" w:pos="4513"/>
        <w:tab w:val="right" w:pos="9026"/>
      </w:tabs>
      <w:spacing w:before="0" w:after="0"/>
    </w:pPr>
  </w:style>
  <w:style w:type="character" w:customStyle="1" w:styleId="FooterChar">
    <w:name w:val="Footer Char"/>
    <w:basedOn w:val="DefaultParagraphFont"/>
    <w:link w:val="Footer"/>
    <w:rsid w:val="00483341"/>
    <w:rPr>
      <w:rFonts w:ascii="Arial" w:hAnsi="Arial"/>
    </w:rPr>
  </w:style>
  <w:style w:type="character" w:styleId="Hyperlink">
    <w:name w:val="Hyperlink"/>
    <w:basedOn w:val="DefaultParagraphFont"/>
    <w:uiPriority w:val="99"/>
    <w:rsid w:val="00A63D3A"/>
    <w:rPr>
      <w:color w:val="0000FF"/>
      <w:u w:val="single"/>
    </w:rPr>
  </w:style>
  <w:style w:type="character" w:styleId="FollowedHyperlink">
    <w:name w:val="FollowedHyperlink"/>
    <w:basedOn w:val="DefaultParagraphFont"/>
    <w:rsid w:val="00E81C0E"/>
    <w:rPr>
      <w:color w:val="800080" w:themeColor="followedHyperlink"/>
      <w:u w:val="single"/>
    </w:rPr>
  </w:style>
  <w:style w:type="paragraph" w:customStyle="1" w:styleId="Bodycopy">
    <w:name w:val="Body copy"/>
    <w:basedOn w:val="Normal"/>
    <w:uiPriority w:val="99"/>
    <w:rsid w:val="003C18BF"/>
    <w:pPr>
      <w:tabs>
        <w:tab w:val="left" w:pos="680"/>
      </w:tabs>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3C18BF"/>
    <w:rPr>
      <w:rFonts w:ascii="Gotham Medium" w:hAnsi="Gotham Medium" w:cs="Gotham Medium"/>
      <w:sz w:val="18"/>
      <w:szCs w:val="18"/>
    </w:rPr>
  </w:style>
  <w:style w:type="character" w:customStyle="1" w:styleId="Bodycopyitalic">
    <w:name w:val="Body copy italic"/>
    <w:uiPriority w:val="99"/>
    <w:rsid w:val="003C18BF"/>
    <w:rPr>
      <w:i/>
      <w:iCs/>
    </w:rPr>
  </w:style>
  <w:style w:type="character" w:customStyle="1" w:styleId="Bodycopyboldwhite">
    <w:name w:val="Body copy bold white"/>
    <w:basedOn w:val="Bodycopyboldemphasis"/>
    <w:uiPriority w:val="99"/>
    <w:rsid w:val="003C18BF"/>
    <w:rPr>
      <w:rFonts w:ascii="Gotham Book" w:hAnsi="Gotham Book" w:cs="Gotham Book"/>
      <w:outline/>
      <w:sz w:val="18"/>
      <w:szCs w:val="18"/>
    </w:rPr>
  </w:style>
  <w:style w:type="table" w:styleId="TableGrid">
    <w:name w:val="Table Grid"/>
    <w:basedOn w:val="TableNormal"/>
    <w:rsid w:val="00A52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qFormat/>
    <w:rsid w:val="004D1476"/>
    <w:pPr>
      <w:jc w:val="center"/>
    </w:pPr>
    <w:rPr>
      <w:sz w:val="44"/>
      <w:szCs w:val="44"/>
    </w:rPr>
  </w:style>
  <w:style w:type="character" w:customStyle="1" w:styleId="TitleChar">
    <w:name w:val="Title Char"/>
    <w:basedOn w:val="DefaultParagraphFont"/>
    <w:link w:val="Title"/>
    <w:rsid w:val="004D1476"/>
    <w:rPr>
      <w:rFonts w:ascii="Arial Bold" w:eastAsia="Batang" w:hAnsi="Arial Bold" w:cs="Arial"/>
      <w:b/>
      <w:bCs/>
      <w:caps/>
      <w:color w:val="C00000"/>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FEF"/>
    <w:pPr>
      <w:spacing w:before="120" w:after="120"/>
    </w:pPr>
    <w:rPr>
      <w:rFonts w:ascii="Arial" w:hAnsi="Arial"/>
    </w:rPr>
  </w:style>
  <w:style w:type="paragraph" w:styleId="Heading1">
    <w:name w:val="heading 1"/>
    <w:basedOn w:val="Normal"/>
    <w:next w:val="Normal"/>
    <w:qFormat/>
    <w:rsid w:val="00BF4DFA"/>
    <w:pPr>
      <w:keepNext/>
      <w:spacing w:before="240" w:after="240"/>
      <w:outlineLvl w:val="0"/>
    </w:pPr>
    <w:rPr>
      <w:rFonts w:ascii="Arial Bold" w:eastAsia="Batang" w:hAnsi="Arial Bold" w:cs="Arial"/>
      <w:b/>
      <w:bCs/>
      <w:caps/>
      <w:color w:val="C00000"/>
      <w:sz w:val="24"/>
      <w:szCs w:val="32"/>
    </w:rPr>
  </w:style>
  <w:style w:type="paragraph" w:styleId="Heading2">
    <w:name w:val="heading 2"/>
    <w:basedOn w:val="HeadingB"/>
    <w:next w:val="Normal"/>
    <w:qFormat/>
    <w:rsid w:val="00BF4DFA"/>
    <w:pPr>
      <w:keepNext/>
      <w:spacing w:after="0"/>
      <w:outlineLvl w:val="1"/>
    </w:pPr>
    <w:rPr>
      <w:rFonts w:eastAsia="Batang"/>
      <w:bCs/>
      <w:color w:val="C00000"/>
      <w:sz w:val="22"/>
      <w:szCs w:val="22"/>
    </w:rPr>
  </w:style>
  <w:style w:type="paragraph" w:styleId="Heading3">
    <w:name w:val="heading 3"/>
    <w:basedOn w:val="Normal"/>
    <w:next w:val="Normal"/>
    <w:qFormat/>
    <w:rsid w:val="00BF4DFA"/>
    <w:pPr>
      <w:spacing w:before="240" w:after="0"/>
      <w:outlineLvl w:val="2"/>
    </w:pPr>
    <w:rPr>
      <w:b/>
      <w:i/>
      <w:color w:val="C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CommentText">
    <w:name w:val="annotation text"/>
    <w:basedOn w:val="Normal"/>
    <w:link w:val="CommentTextChar"/>
    <w:rsid w:val="00323413"/>
    <w:rPr>
      <w:rFonts w:eastAsia="Batang"/>
      <w:lang w:eastAsia="ko-KR"/>
    </w:rPr>
  </w:style>
  <w:style w:type="character" w:customStyle="1" w:styleId="CommentTextChar">
    <w:name w:val="Comment Text Char"/>
    <w:basedOn w:val="DefaultParagraphFont"/>
    <w:link w:val="CommentText"/>
    <w:rsid w:val="00323413"/>
    <w:rPr>
      <w:rFonts w:ascii="Arial" w:eastAsia="Batang" w:hAnsi="Arial"/>
      <w:lang w:eastAsia="ko-KR"/>
    </w:rPr>
  </w:style>
  <w:style w:type="character" w:styleId="CommentReference">
    <w:name w:val="annotation reference"/>
    <w:basedOn w:val="DefaultParagraphFont"/>
    <w:rsid w:val="00323413"/>
    <w:rPr>
      <w:sz w:val="16"/>
      <w:szCs w:val="16"/>
    </w:rPr>
  </w:style>
  <w:style w:type="paragraph" w:styleId="BalloonText">
    <w:name w:val="Balloon Text"/>
    <w:basedOn w:val="Normal"/>
    <w:link w:val="BalloonTextChar"/>
    <w:rsid w:val="00323413"/>
    <w:rPr>
      <w:rFonts w:ascii="Tahoma" w:hAnsi="Tahoma" w:cs="Tahoma"/>
      <w:sz w:val="16"/>
      <w:szCs w:val="16"/>
    </w:rPr>
  </w:style>
  <w:style w:type="character" w:customStyle="1" w:styleId="BalloonTextChar">
    <w:name w:val="Balloon Text Char"/>
    <w:basedOn w:val="DefaultParagraphFont"/>
    <w:link w:val="BalloonText"/>
    <w:rsid w:val="00323413"/>
    <w:rPr>
      <w:rFonts w:ascii="Tahoma" w:hAnsi="Tahoma" w:cs="Tahoma"/>
      <w:sz w:val="16"/>
      <w:szCs w:val="16"/>
      <w:lang w:eastAsia="en-US"/>
    </w:rPr>
  </w:style>
  <w:style w:type="paragraph" w:styleId="ListParagraph">
    <w:name w:val="List Paragraph"/>
    <w:basedOn w:val="Normal"/>
    <w:uiPriority w:val="34"/>
    <w:qFormat/>
    <w:rsid w:val="00BA0047"/>
    <w:pPr>
      <w:widowControl w:val="0"/>
      <w:numPr>
        <w:numId w:val="10"/>
      </w:numPr>
      <w:kinsoku w:val="0"/>
      <w:spacing w:after="0"/>
      <w:ind w:left="426" w:hanging="426"/>
    </w:pPr>
    <w:rPr>
      <w:rFonts w:cs="Arial"/>
      <w:spacing w:val="-3"/>
    </w:rPr>
  </w:style>
  <w:style w:type="paragraph" w:customStyle="1" w:styleId="HeadingB">
    <w:name w:val="Heading B"/>
    <w:basedOn w:val="Normal"/>
    <w:qFormat/>
    <w:rsid w:val="000C0D0E"/>
    <w:pPr>
      <w:spacing w:before="240" w:after="240"/>
    </w:pPr>
    <w:rPr>
      <w:rFonts w:cs="Arial"/>
      <w:b/>
      <w:szCs w:val="24"/>
    </w:rPr>
  </w:style>
  <w:style w:type="paragraph" w:styleId="CommentSubject">
    <w:name w:val="annotation subject"/>
    <w:basedOn w:val="CommentText"/>
    <w:next w:val="CommentText"/>
    <w:link w:val="CommentSubjectChar"/>
    <w:rsid w:val="00844B34"/>
    <w:pPr>
      <w:spacing w:before="0"/>
    </w:pPr>
    <w:rPr>
      <w:rFonts w:eastAsia="Times New Roman"/>
      <w:b/>
      <w:bCs/>
      <w:lang w:eastAsia="en-US"/>
    </w:rPr>
  </w:style>
  <w:style w:type="character" w:customStyle="1" w:styleId="CommentSubjectChar">
    <w:name w:val="Comment Subject Char"/>
    <w:basedOn w:val="CommentTextChar"/>
    <w:link w:val="CommentSubject"/>
    <w:rsid w:val="00844B34"/>
    <w:rPr>
      <w:rFonts w:ascii="Arial" w:eastAsia="Batang" w:hAnsi="Arial"/>
      <w:b/>
      <w:bCs/>
      <w:lang w:eastAsia="en-US"/>
    </w:rPr>
  </w:style>
  <w:style w:type="paragraph" w:styleId="Revision">
    <w:name w:val="Revision"/>
    <w:hidden/>
    <w:uiPriority w:val="99"/>
    <w:semiHidden/>
    <w:rsid w:val="00844B34"/>
    <w:rPr>
      <w:rFonts w:ascii="Arial" w:hAnsi="Arial"/>
      <w:sz w:val="22"/>
      <w:lang w:eastAsia="en-US"/>
    </w:rPr>
  </w:style>
  <w:style w:type="paragraph" w:styleId="Header">
    <w:name w:val="header"/>
    <w:basedOn w:val="Normal"/>
    <w:link w:val="HeaderChar"/>
    <w:rsid w:val="00483341"/>
    <w:pPr>
      <w:tabs>
        <w:tab w:val="center" w:pos="4513"/>
        <w:tab w:val="right" w:pos="9026"/>
      </w:tabs>
      <w:spacing w:before="0" w:after="0"/>
    </w:pPr>
  </w:style>
  <w:style w:type="character" w:customStyle="1" w:styleId="HeaderChar">
    <w:name w:val="Header Char"/>
    <w:basedOn w:val="DefaultParagraphFont"/>
    <w:link w:val="Header"/>
    <w:rsid w:val="00483341"/>
    <w:rPr>
      <w:rFonts w:ascii="Arial" w:hAnsi="Arial"/>
    </w:rPr>
  </w:style>
  <w:style w:type="paragraph" w:styleId="Footer">
    <w:name w:val="footer"/>
    <w:basedOn w:val="Normal"/>
    <w:link w:val="FooterChar"/>
    <w:rsid w:val="00483341"/>
    <w:pPr>
      <w:tabs>
        <w:tab w:val="center" w:pos="4513"/>
        <w:tab w:val="right" w:pos="9026"/>
      </w:tabs>
      <w:spacing w:before="0" w:after="0"/>
    </w:pPr>
  </w:style>
  <w:style w:type="character" w:customStyle="1" w:styleId="FooterChar">
    <w:name w:val="Footer Char"/>
    <w:basedOn w:val="DefaultParagraphFont"/>
    <w:link w:val="Footer"/>
    <w:rsid w:val="00483341"/>
    <w:rPr>
      <w:rFonts w:ascii="Arial" w:hAnsi="Arial"/>
    </w:rPr>
  </w:style>
  <w:style w:type="character" w:styleId="Hyperlink">
    <w:name w:val="Hyperlink"/>
    <w:basedOn w:val="DefaultParagraphFont"/>
    <w:uiPriority w:val="99"/>
    <w:rsid w:val="00A63D3A"/>
    <w:rPr>
      <w:color w:val="0000FF"/>
      <w:u w:val="single"/>
    </w:rPr>
  </w:style>
  <w:style w:type="character" w:styleId="FollowedHyperlink">
    <w:name w:val="FollowedHyperlink"/>
    <w:basedOn w:val="DefaultParagraphFont"/>
    <w:rsid w:val="00E81C0E"/>
    <w:rPr>
      <w:color w:val="800080" w:themeColor="followedHyperlink"/>
      <w:u w:val="single"/>
    </w:rPr>
  </w:style>
  <w:style w:type="paragraph" w:customStyle="1" w:styleId="Bodycopy">
    <w:name w:val="Body copy"/>
    <w:basedOn w:val="Normal"/>
    <w:uiPriority w:val="99"/>
    <w:rsid w:val="003C18BF"/>
    <w:pPr>
      <w:tabs>
        <w:tab w:val="left" w:pos="680"/>
      </w:tabs>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3C18BF"/>
    <w:rPr>
      <w:rFonts w:ascii="Gotham Medium" w:hAnsi="Gotham Medium" w:cs="Gotham Medium"/>
      <w:sz w:val="18"/>
      <w:szCs w:val="18"/>
    </w:rPr>
  </w:style>
  <w:style w:type="character" w:customStyle="1" w:styleId="Bodycopyitalic">
    <w:name w:val="Body copy italic"/>
    <w:uiPriority w:val="99"/>
    <w:rsid w:val="003C18BF"/>
    <w:rPr>
      <w:i/>
      <w:iCs/>
    </w:rPr>
  </w:style>
  <w:style w:type="character" w:customStyle="1" w:styleId="Bodycopyboldwhite">
    <w:name w:val="Body copy bold white"/>
    <w:basedOn w:val="Bodycopyboldemphasis"/>
    <w:uiPriority w:val="99"/>
    <w:rsid w:val="003C18BF"/>
    <w:rPr>
      <w:rFonts w:ascii="Gotham Book" w:hAnsi="Gotham Book" w:cs="Gotham Book"/>
      <w:outline/>
      <w:sz w:val="18"/>
      <w:szCs w:val="18"/>
    </w:rPr>
  </w:style>
  <w:style w:type="table" w:styleId="TableGrid">
    <w:name w:val="Table Grid"/>
    <w:basedOn w:val="TableNormal"/>
    <w:rsid w:val="00A52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qFormat/>
    <w:rsid w:val="004D1476"/>
    <w:pPr>
      <w:jc w:val="center"/>
    </w:pPr>
    <w:rPr>
      <w:sz w:val="44"/>
      <w:szCs w:val="44"/>
    </w:rPr>
  </w:style>
  <w:style w:type="character" w:customStyle="1" w:styleId="TitleChar">
    <w:name w:val="Title Char"/>
    <w:basedOn w:val="DefaultParagraphFont"/>
    <w:link w:val="Title"/>
    <w:rsid w:val="004D1476"/>
    <w:rPr>
      <w:rFonts w:ascii="Arial Bold" w:eastAsia="Batang" w:hAnsi="Arial Bold" w:cs="Arial"/>
      <w:b/>
      <w:bCs/>
      <w:caps/>
      <w:color w:val="C00000"/>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26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afeworkaustralia.gov.au/sites/SWA/about/Publications/Documents/866/Formwork-Falsework-Information-Sheet.docx" TargetMode="Externa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www.safeworkaustralia.gov.au/sites/SWA/about/Publications/Documents/865/Scaffolds-Scaffolding-Work-General-Guide.docx" TargetMode="External"/><Relationship Id="rId7" Type="http://schemas.openxmlformats.org/officeDocument/2006/relationships/webSettings" Target="webSettings.xml"/><Relationship Id="rId12" Type="http://schemas.openxmlformats.org/officeDocument/2006/relationships/hyperlink" Target="http://www.safeworkaustralia.gov.au/sites/SWA/about/Publications/Documents/866/Guide-Falsework.docx"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www.safeworkaustralia.gov.au/sites/SWA/about/Publications/Documents/865/Scaffolds-Scaffolding-Work-General-Guide.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afeworkaustralia.gov.au/sites/SWA/about/Publications/Documents/866/Guide-slip-jump-travelling-forms.docx" TargetMode="External"/><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www.safeworkaustralia.gov.au/sites/swa/about/publications/pages/construction-work" TargetMode="External"/><Relationship Id="rId23" Type="http://schemas.openxmlformats.org/officeDocument/2006/relationships/hyperlink" Target="http://www.swa.gov.au/" TargetMode="External"/><Relationship Id="rId28" Type="http://schemas.openxmlformats.org/officeDocument/2006/relationships/fontTable" Target="fontTable.xml"/><Relationship Id="rId10" Type="http://schemas.openxmlformats.org/officeDocument/2006/relationships/hyperlink" Target="http://www.safeworkaustralia.gov.au/sites/SWA/about/Publications/Documents/866/Formwork-Falsework-General-Guide.docx" TargetMode="External"/><Relationship Id="rId19" Type="http://schemas.openxmlformats.org/officeDocument/2006/relationships/image" Target="media/image4.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safeworkaustralia.gov.au/sites/SWA/about/Publications/Documents/866/Guide-Falsework.docx" TargetMode="External"/><Relationship Id="rId22" Type="http://schemas.openxmlformats.org/officeDocument/2006/relationships/hyperlink" Target="http://www.safeworkaustralia.gov.au/sites/SWA/about/Publications/Documents/866/Formwork-Falsework-General-Guide.docx"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866</ParentFolderID>
    <PublicationIdentifier xmlns="http://schemas.microsoft.com/sharepoint/v3/fields">978-1-74361-784-7</PublicationIdentifier>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91AFAC-7A1A-4D54-AA51-3F4D47440EDE}">
  <ds:schemaRefs>
    <ds:schemaRef ds:uri="http://schemas.microsoft.com/office/2006/documentManagement/types"/>
    <ds:schemaRef ds:uri="http://schemas.openxmlformats.org/package/2006/metadata/core-properties"/>
    <ds:schemaRef ds:uri="http://purl.org/dc/elements/1.1/"/>
    <ds:schemaRef ds:uri="http://schemas.microsoft.com/sharepoint/v3/fields"/>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3DB242A8-A8DF-4AFC-A639-D45153C39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2AA4BC38.dotm</Template>
  <TotalTime>0</TotalTime>
  <Pages>13</Pages>
  <Words>5709</Words>
  <Characters>32545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4. Guide to formwork</vt:lpstr>
    </vt:vector>
  </TitlesOfParts>
  <Company>Australian Government</Company>
  <LinksUpToDate>false</LinksUpToDate>
  <CharactersWithSpaces>38178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Guide to formwork</dc:title>
  <dc:creator>Suzanne Cooper</dc:creator>
  <cp:lastModifiedBy>Suzanne Cooper</cp:lastModifiedBy>
  <cp:revision>2</cp:revision>
  <cp:lastPrinted>2014-08-21T06:19:00Z</cp:lastPrinted>
  <dcterms:created xsi:type="dcterms:W3CDTF">2017-03-29T02:13:00Z</dcterms:created>
  <dcterms:modified xsi:type="dcterms:W3CDTF">2017-03-29T02:13:00Z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