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E4B" w:rsidRPr="00DF6045" w:rsidRDefault="00DA7764" w:rsidP="00DB13A7">
      <w:pPr>
        <w:spacing w:before="0" w:after="240"/>
        <w:jc w:val="center"/>
        <w:rPr>
          <w:b/>
          <w:color w:val="C00000"/>
          <w:sz w:val="44"/>
          <w:szCs w:val="44"/>
          <w:lang w:eastAsia="en-AU"/>
        </w:rPr>
      </w:pPr>
      <w:bookmarkStart w:id="0" w:name="_GoBack"/>
      <w:bookmarkEnd w:id="0"/>
      <w:r w:rsidRPr="00DF6045">
        <w:rPr>
          <w:b/>
          <w:color w:val="C00000"/>
          <w:sz w:val="44"/>
          <w:szCs w:val="44"/>
          <w:lang w:eastAsia="en-AU"/>
        </w:rPr>
        <w:t>FORESTRY</w:t>
      </w:r>
      <w:r w:rsidR="00003EA4" w:rsidRPr="00DF6045">
        <w:rPr>
          <w:b/>
          <w:color w:val="C00000"/>
          <w:sz w:val="44"/>
          <w:szCs w:val="44"/>
          <w:lang w:eastAsia="en-AU"/>
        </w:rPr>
        <w:t>:</w:t>
      </w:r>
      <w:r w:rsidRPr="00DF6045">
        <w:rPr>
          <w:b/>
          <w:color w:val="C00000"/>
          <w:sz w:val="44"/>
          <w:szCs w:val="44"/>
          <w:lang w:eastAsia="en-AU"/>
        </w:rPr>
        <w:t xml:space="preserve"> </w:t>
      </w:r>
      <w:r w:rsidR="00554E4B" w:rsidRPr="00DF6045">
        <w:rPr>
          <w:b/>
          <w:color w:val="C00000"/>
          <w:sz w:val="44"/>
          <w:szCs w:val="44"/>
          <w:lang w:eastAsia="en-AU"/>
        </w:rPr>
        <w:t>GUIDE</w:t>
      </w:r>
      <w:r w:rsidR="00003EA4" w:rsidRPr="00DF6045">
        <w:rPr>
          <w:b/>
          <w:color w:val="C00000"/>
          <w:sz w:val="44"/>
          <w:szCs w:val="44"/>
          <w:lang w:eastAsia="en-AU"/>
        </w:rPr>
        <w:t xml:space="preserve"> TO MANAGING RISKS OF </w:t>
      </w:r>
      <w:r w:rsidR="00A739F1" w:rsidRPr="00DF6045">
        <w:rPr>
          <w:b/>
          <w:color w:val="C00000"/>
          <w:sz w:val="44"/>
          <w:szCs w:val="44"/>
          <w:lang w:eastAsia="en-AU"/>
        </w:rPr>
        <w:t>COUPE AND HARVESTING SITE ACCESS AND PREPARATION</w:t>
      </w:r>
    </w:p>
    <w:p w:rsidR="00554E4B" w:rsidRDefault="00554E4B" w:rsidP="00DF6045">
      <w:pPr>
        <w:rPr>
          <w:rFonts w:cs="Arial"/>
        </w:rPr>
      </w:pPr>
      <w:r w:rsidRPr="00833B6E">
        <w:t xml:space="preserve">This Guide </w:t>
      </w:r>
      <w:r w:rsidR="006D64D4">
        <w:t>includes</w:t>
      </w:r>
      <w:r w:rsidRPr="00833B6E">
        <w:t xml:space="preserve"> </w:t>
      </w:r>
      <w:r w:rsidR="00B17C62" w:rsidRPr="00DF6045">
        <w:t xml:space="preserve">information on potential hazards </w:t>
      </w:r>
      <w:r w:rsidR="00906AAA" w:rsidRPr="00DF6045">
        <w:t>and things you should consider when preparing logging coupes and access roads to timber harvesting areas</w:t>
      </w:r>
      <w:r w:rsidR="00B17C62" w:rsidRPr="00DF6045">
        <w:t xml:space="preserve">. </w:t>
      </w:r>
      <w:r w:rsidRPr="00DF6045">
        <w:t xml:space="preserve">It </w:t>
      </w:r>
      <w:r w:rsidR="002D06EA" w:rsidRPr="00DF6045">
        <w:t xml:space="preserve">is part of a </w:t>
      </w:r>
      <w:r w:rsidR="002D06EA" w:rsidRPr="00B33C77">
        <w:t xml:space="preserve">series </w:t>
      </w:r>
      <w:r w:rsidR="00CB4536">
        <w:br/>
      </w:r>
      <w:r w:rsidR="002D06EA" w:rsidRPr="00B33C77">
        <w:t>of forestry industry material</w:t>
      </w:r>
      <w:r w:rsidR="002D06EA" w:rsidRPr="00DF6045">
        <w:t xml:space="preserve"> and </w:t>
      </w:r>
      <w:r w:rsidRPr="00DF6045">
        <w:t>should be read and used together with the</w:t>
      </w:r>
      <w:r w:rsidR="00272901" w:rsidRPr="00DF6045">
        <w:t xml:space="preserve"> </w:t>
      </w:r>
      <w:hyperlink r:id="rId11" w:history="1">
        <w:r w:rsidR="002C7DD4" w:rsidRPr="00B33C77">
          <w:rPr>
            <w:rStyle w:val="Hyperlink"/>
            <w:i/>
          </w:rPr>
          <w:t>G</w:t>
        </w:r>
        <w:r w:rsidR="0016299E" w:rsidRPr="00B33C77">
          <w:rPr>
            <w:rStyle w:val="Hyperlink"/>
            <w:i/>
          </w:rPr>
          <w:t xml:space="preserve">eneral </w:t>
        </w:r>
        <w:r w:rsidR="00A0310C" w:rsidRPr="00B33C77">
          <w:rPr>
            <w:rStyle w:val="Hyperlink"/>
            <w:i/>
          </w:rPr>
          <w:t>g</w:t>
        </w:r>
        <w:r w:rsidR="0016299E" w:rsidRPr="00B33C77">
          <w:rPr>
            <w:rStyle w:val="Hyperlink"/>
            <w:i/>
          </w:rPr>
          <w:t>uide</w:t>
        </w:r>
        <w:r w:rsidR="002C7DD4" w:rsidRPr="00B33C77">
          <w:rPr>
            <w:rStyle w:val="Hyperlink"/>
            <w:i/>
          </w:rPr>
          <w:t xml:space="preserve"> </w:t>
        </w:r>
        <w:r w:rsidR="00CB4536">
          <w:rPr>
            <w:rStyle w:val="Hyperlink"/>
            <w:i/>
          </w:rPr>
          <w:br/>
        </w:r>
        <w:r w:rsidR="002C7DD4" w:rsidRPr="00B33C77">
          <w:rPr>
            <w:rStyle w:val="Hyperlink"/>
            <w:i/>
          </w:rPr>
          <w:t xml:space="preserve">for </w:t>
        </w:r>
        <w:r w:rsidR="00A0310C" w:rsidRPr="00B33C77">
          <w:rPr>
            <w:rStyle w:val="Hyperlink"/>
            <w:i/>
          </w:rPr>
          <w:t>m</w:t>
        </w:r>
        <w:r w:rsidRPr="00B33C77">
          <w:rPr>
            <w:rStyle w:val="Hyperlink"/>
            <w:i/>
          </w:rPr>
          <w:t>anaging risks in forestry operations</w:t>
        </w:r>
      </w:hyperlink>
      <w:r w:rsidR="002D06EA" w:rsidRPr="00DF6045">
        <w:t xml:space="preserve"> and specific guidance material</w:t>
      </w:r>
      <w:r w:rsidR="002D06EA" w:rsidRPr="00E055DA">
        <w:rPr>
          <w:rFonts w:cs="Arial"/>
        </w:rPr>
        <w:t xml:space="preserve"> for</w:t>
      </w:r>
      <w:r w:rsidRPr="00833B6E">
        <w:rPr>
          <w:rFonts w:cs="Arial"/>
        </w:rPr>
        <w:t>:</w:t>
      </w:r>
    </w:p>
    <w:p w:rsidR="008B695C" w:rsidRPr="00B14309" w:rsidRDefault="00DA7706" w:rsidP="00B14309">
      <w:pPr>
        <w:pStyle w:val="ListParagraph"/>
      </w:pPr>
      <w:hyperlink r:id="rId12" w:history="1">
        <w:r w:rsidR="00003EA4" w:rsidRPr="006316F1">
          <w:rPr>
            <w:rStyle w:val="Hyperlink"/>
          </w:rPr>
          <w:t xml:space="preserve">growing </w:t>
        </w:r>
        <w:r w:rsidR="008B695C" w:rsidRPr="006316F1">
          <w:rPr>
            <w:rStyle w:val="Hyperlink"/>
          </w:rPr>
          <w:t xml:space="preserve">and </w:t>
        </w:r>
        <w:r w:rsidR="00003EA4" w:rsidRPr="006316F1">
          <w:rPr>
            <w:rStyle w:val="Hyperlink"/>
          </w:rPr>
          <w:t>managing forests</w:t>
        </w:r>
      </w:hyperlink>
    </w:p>
    <w:p w:rsidR="008B695C" w:rsidRPr="00B14309" w:rsidRDefault="00DA7706" w:rsidP="00B14309">
      <w:pPr>
        <w:pStyle w:val="ListParagraph"/>
      </w:pPr>
      <w:hyperlink r:id="rId13" w:history="1">
        <w:r w:rsidR="00003EA4" w:rsidRPr="001669DB">
          <w:rPr>
            <w:rStyle w:val="Hyperlink"/>
          </w:rPr>
          <w:t>cable logging</w:t>
        </w:r>
      </w:hyperlink>
    </w:p>
    <w:p w:rsidR="00554E4B" w:rsidRPr="00B14309" w:rsidRDefault="00DA7706" w:rsidP="00B14309">
      <w:pPr>
        <w:pStyle w:val="ListParagraph"/>
      </w:pPr>
      <w:hyperlink r:id="rId14" w:history="1">
        <w:r w:rsidR="00003EA4" w:rsidRPr="00B33C77">
          <w:rPr>
            <w:rStyle w:val="Hyperlink"/>
          </w:rPr>
          <w:t>timber harvesting operations</w:t>
        </w:r>
      </w:hyperlink>
    </w:p>
    <w:p w:rsidR="008B695C" w:rsidRPr="00B14309" w:rsidRDefault="00DA7706" w:rsidP="00B14309">
      <w:pPr>
        <w:pStyle w:val="ListParagraph"/>
      </w:pPr>
      <w:hyperlink r:id="rId15" w:history="1">
        <w:r w:rsidR="00003EA4" w:rsidRPr="00B33C77">
          <w:rPr>
            <w:rStyle w:val="Hyperlink"/>
          </w:rPr>
          <w:t>log landings</w:t>
        </w:r>
      </w:hyperlink>
    </w:p>
    <w:p w:rsidR="00554E4B" w:rsidRPr="00B14309" w:rsidRDefault="00DA7706" w:rsidP="00B14309">
      <w:pPr>
        <w:pStyle w:val="ListParagraph"/>
      </w:pPr>
      <w:hyperlink r:id="rId16" w:history="1">
        <w:r w:rsidR="00003EA4" w:rsidRPr="001669DB">
          <w:rPr>
            <w:rStyle w:val="Hyperlink"/>
          </w:rPr>
          <w:t>log extraction</w:t>
        </w:r>
      </w:hyperlink>
    </w:p>
    <w:p w:rsidR="00554E4B" w:rsidRPr="00B14309" w:rsidRDefault="00DA7706" w:rsidP="00B14309">
      <w:pPr>
        <w:pStyle w:val="ListParagraph"/>
      </w:pPr>
      <w:hyperlink r:id="rId17" w:history="1">
        <w:r w:rsidR="00003EA4" w:rsidRPr="001669DB">
          <w:rPr>
            <w:rStyle w:val="Hyperlink"/>
          </w:rPr>
          <w:t>loading</w:t>
        </w:r>
        <w:r w:rsidR="00554E4B" w:rsidRPr="001669DB">
          <w:rPr>
            <w:rStyle w:val="Hyperlink"/>
          </w:rPr>
          <w:t xml:space="preserve">, </w:t>
        </w:r>
        <w:r w:rsidR="00003EA4" w:rsidRPr="001669DB">
          <w:rPr>
            <w:rStyle w:val="Hyperlink"/>
          </w:rPr>
          <w:t xml:space="preserve">transporting </w:t>
        </w:r>
        <w:r w:rsidR="00554E4B" w:rsidRPr="001669DB">
          <w:rPr>
            <w:rStyle w:val="Hyperlink"/>
          </w:rPr>
          <w:t xml:space="preserve">and </w:t>
        </w:r>
        <w:r w:rsidR="00003EA4" w:rsidRPr="001669DB">
          <w:rPr>
            <w:rStyle w:val="Hyperlink"/>
          </w:rPr>
          <w:t>unloading logs</w:t>
        </w:r>
      </w:hyperlink>
    </w:p>
    <w:p w:rsidR="00554E4B" w:rsidRPr="00B14309" w:rsidRDefault="00DA7706" w:rsidP="00B14309">
      <w:pPr>
        <w:pStyle w:val="ListParagraph"/>
      </w:pPr>
      <w:hyperlink r:id="rId18" w:history="1">
        <w:r w:rsidR="00003EA4" w:rsidRPr="001669DB">
          <w:rPr>
            <w:rStyle w:val="Hyperlink"/>
          </w:rPr>
          <w:t xml:space="preserve">infield processing </w:t>
        </w:r>
        <w:r w:rsidR="00554E4B" w:rsidRPr="001669DB">
          <w:rPr>
            <w:rStyle w:val="Hyperlink"/>
          </w:rPr>
          <w:t xml:space="preserve">of </w:t>
        </w:r>
        <w:r w:rsidR="00003EA4" w:rsidRPr="001669DB">
          <w:rPr>
            <w:rStyle w:val="Hyperlink"/>
          </w:rPr>
          <w:t>forest products</w:t>
        </w:r>
      </w:hyperlink>
    </w:p>
    <w:p w:rsidR="00554E4B" w:rsidRPr="00B14309" w:rsidRDefault="00DA7706" w:rsidP="00B14309">
      <w:pPr>
        <w:pStyle w:val="ListParagraph"/>
      </w:pPr>
      <w:hyperlink r:id="rId19" w:history="1">
        <w:r w:rsidR="00003EA4" w:rsidRPr="001669DB">
          <w:rPr>
            <w:rStyle w:val="Hyperlink"/>
          </w:rPr>
          <w:t xml:space="preserve">plant </w:t>
        </w:r>
        <w:r w:rsidR="00554E4B" w:rsidRPr="001669DB">
          <w:rPr>
            <w:rStyle w:val="Hyperlink"/>
          </w:rPr>
          <w:t xml:space="preserve">and </w:t>
        </w:r>
        <w:r w:rsidR="00003EA4" w:rsidRPr="001669DB">
          <w:rPr>
            <w:rStyle w:val="Hyperlink"/>
          </w:rPr>
          <w:t xml:space="preserve">equipment </w:t>
        </w:r>
        <w:r w:rsidR="00554E4B" w:rsidRPr="001669DB">
          <w:rPr>
            <w:rStyle w:val="Hyperlink"/>
          </w:rPr>
          <w:t xml:space="preserve">for </w:t>
        </w:r>
        <w:r w:rsidR="00003EA4" w:rsidRPr="001669DB">
          <w:rPr>
            <w:rStyle w:val="Hyperlink"/>
          </w:rPr>
          <w:t>forestry operations</w:t>
        </w:r>
      </w:hyperlink>
      <w:r w:rsidR="00554E4B" w:rsidRPr="00B14309">
        <w:t>, and</w:t>
      </w:r>
    </w:p>
    <w:p w:rsidR="00554E4B" w:rsidRPr="00B14309" w:rsidRDefault="00DA7706" w:rsidP="00B14309">
      <w:pPr>
        <w:pStyle w:val="ListParagraph"/>
      </w:pPr>
      <w:hyperlink r:id="rId20" w:history="1">
        <w:r w:rsidR="008938F1" w:rsidRPr="001669DB">
          <w:rPr>
            <w:rStyle w:val="Hyperlink"/>
          </w:rPr>
          <w:t>general</w:t>
        </w:r>
        <w:r w:rsidR="00003EA4" w:rsidRPr="001669DB">
          <w:rPr>
            <w:rStyle w:val="Hyperlink"/>
          </w:rPr>
          <w:t xml:space="preserve"> hazards </w:t>
        </w:r>
        <w:r w:rsidR="00554E4B" w:rsidRPr="001669DB">
          <w:rPr>
            <w:rStyle w:val="Hyperlink"/>
          </w:rPr>
          <w:t xml:space="preserve">in </w:t>
        </w:r>
        <w:r w:rsidR="00003EA4" w:rsidRPr="001669DB">
          <w:rPr>
            <w:rStyle w:val="Hyperlink"/>
          </w:rPr>
          <w:t>forestry operations</w:t>
        </w:r>
      </w:hyperlink>
      <w:r w:rsidR="00554E4B" w:rsidRPr="00B14309">
        <w:t>.</w:t>
      </w:r>
    </w:p>
    <w:p w:rsidR="00541C99" w:rsidRPr="00541C99" w:rsidRDefault="00541C99" w:rsidP="00DF6045">
      <w:pPr>
        <w:rPr>
          <w:rFonts w:cs="Arial"/>
          <w:highlight w:val="yellow"/>
        </w:rPr>
      </w:pPr>
      <w:r w:rsidRPr="00192478">
        <w:t xml:space="preserve">These </w:t>
      </w:r>
      <w:r w:rsidRPr="00166224">
        <w:t>guides</w:t>
      </w:r>
      <w:r w:rsidRPr="00192478">
        <w:t xml:space="preserve"> are available on the Safe Work Australia website</w:t>
      </w:r>
      <w:r>
        <w:t>.</w:t>
      </w:r>
    </w:p>
    <w:p w:rsidR="00554E4B" w:rsidRPr="00DF6045" w:rsidRDefault="00B17C62" w:rsidP="00DF6045">
      <w:pPr>
        <w:pStyle w:val="Heading2"/>
      </w:pPr>
      <w:bookmarkStart w:id="1" w:name="_Toc383692148"/>
      <w:r w:rsidRPr="00DF6045">
        <w:t>Site access and preparation</w:t>
      </w:r>
      <w:bookmarkEnd w:id="1"/>
    </w:p>
    <w:p w:rsidR="00971155" w:rsidRPr="001C3759" w:rsidRDefault="00B17C62" w:rsidP="001C3759">
      <w:pPr>
        <w:spacing w:before="240"/>
        <w:rPr>
          <w:b/>
          <w:i/>
          <w:color w:val="C00000"/>
          <w:sz w:val="22"/>
          <w:szCs w:val="22"/>
          <w:lang w:eastAsia="en-AU"/>
        </w:rPr>
      </w:pPr>
      <w:r w:rsidRPr="001C3759">
        <w:rPr>
          <w:b/>
          <w:i/>
          <w:color w:val="C00000"/>
          <w:sz w:val="22"/>
          <w:szCs w:val="22"/>
          <w:lang w:eastAsia="en-AU"/>
        </w:rPr>
        <w:t xml:space="preserve">Construction </w:t>
      </w:r>
      <w:r w:rsidR="008A63AD" w:rsidRPr="001C3759">
        <w:rPr>
          <w:b/>
          <w:i/>
          <w:color w:val="C00000"/>
          <w:sz w:val="22"/>
          <w:szCs w:val="22"/>
          <w:lang w:eastAsia="en-AU"/>
        </w:rPr>
        <w:t xml:space="preserve">of </w:t>
      </w:r>
      <w:r w:rsidRPr="001C3759">
        <w:rPr>
          <w:b/>
          <w:i/>
          <w:color w:val="C00000"/>
          <w:sz w:val="22"/>
          <w:szCs w:val="22"/>
          <w:lang w:eastAsia="en-AU"/>
        </w:rPr>
        <w:t>access roads</w:t>
      </w:r>
    </w:p>
    <w:p w:rsidR="00554E4B" w:rsidRPr="00C84DBB" w:rsidRDefault="00554E4B" w:rsidP="00DF6045">
      <w:r w:rsidRPr="00C84DBB">
        <w:t>Constructing access roads to logging coupes, harvesting sites, log landing or processing areas which involve major earthworks is construction work</w:t>
      </w:r>
      <w:r w:rsidR="00DD4967">
        <w:t>,</w:t>
      </w:r>
      <w:r w:rsidR="000B0CDF">
        <w:t xml:space="preserve"> therefore </w:t>
      </w:r>
      <w:r w:rsidRPr="00C84DBB">
        <w:t>the W</w:t>
      </w:r>
      <w:r w:rsidR="000B0CDF">
        <w:t>ork Health and Safety (W</w:t>
      </w:r>
      <w:r w:rsidRPr="00C84DBB">
        <w:t>HS</w:t>
      </w:r>
      <w:r w:rsidR="000B0CDF">
        <w:t>)</w:t>
      </w:r>
      <w:r w:rsidRPr="00C84DBB">
        <w:t xml:space="preserve"> Regulations for ‘construction work’</w:t>
      </w:r>
      <w:r w:rsidR="007E3579">
        <w:t xml:space="preserve"> </w:t>
      </w:r>
      <w:r w:rsidRPr="00C84DBB">
        <w:t>apply.</w:t>
      </w:r>
    </w:p>
    <w:p w:rsidR="00554E4B" w:rsidRPr="00C84DBB" w:rsidRDefault="00554E4B" w:rsidP="00DF6045">
      <w:r w:rsidRPr="00C84DBB">
        <w:t xml:space="preserve">Activities like clearing vegetation from existing tracks and landings </w:t>
      </w:r>
      <w:r w:rsidRPr="007E3579">
        <w:t>is</w:t>
      </w:r>
      <w:r w:rsidRPr="00C84DBB">
        <w:t xml:space="preserve"> not construction work.</w:t>
      </w:r>
    </w:p>
    <w:p w:rsidR="00554E4B" w:rsidRPr="00C84DBB" w:rsidRDefault="00554E4B" w:rsidP="00DF6045">
      <w:r w:rsidRPr="00C84DBB">
        <w:t xml:space="preserve">When constructing </w:t>
      </w:r>
      <w:r w:rsidR="009150D1">
        <w:t xml:space="preserve">access </w:t>
      </w:r>
      <w:r w:rsidRPr="00C84DBB">
        <w:t>roads</w:t>
      </w:r>
      <w:r w:rsidR="00E503EC">
        <w:t xml:space="preserve"> </w:t>
      </w:r>
      <w:r w:rsidR="00DD4967">
        <w:t>to logging areas</w:t>
      </w:r>
      <w:r w:rsidRPr="00C84DBB">
        <w:t xml:space="preserve"> a contractor involved in these works should:</w:t>
      </w:r>
    </w:p>
    <w:p w:rsidR="00554E4B" w:rsidRPr="00B14309" w:rsidRDefault="00554E4B" w:rsidP="00B14309">
      <w:pPr>
        <w:pStyle w:val="ListParagraph"/>
      </w:pPr>
      <w:r w:rsidRPr="00B14309">
        <w:t>check the initial road construction plan and remove hazards from road, bridge and log landing construction areas</w:t>
      </w:r>
    </w:p>
    <w:p w:rsidR="00554E4B" w:rsidRPr="00B14309" w:rsidRDefault="00554E4B" w:rsidP="00B14309">
      <w:pPr>
        <w:pStyle w:val="ListParagraph"/>
      </w:pPr>
      <w:r w:rsidRPr="00B14309">
        <w:t>remove hazardous trees within two tree lengths of the construction area</w:t>
      </w:r>
    </w:p>
    <w:p w:rsidR="00554E4B" w:rsidRPr="00B14309" w:rsidRDefault="00554E4B" w:rsidP="00B14309">
      <w:pPr>
        <w:pStyle w:val="ListParagraph"/>
      </w:pPr>
      <w:r w:rsidRPr="00B14309">
        <w:t>make sure felled trees are clear of standing trees and left in a safe position where road lines are not harvested before road construction, and</w:t>
      </w:r>
    </w:p>
    <w:p w:rsidR="00554E4B" w:rsidRPr="00B14309" w:rsidRDefault="00554E4B" w:rsidP="00B14309">
      <w:pPr>
        <w:pStyle w:val="ListParagraph"/>
      </w:pPr>
      <w:r w:rsidRPr="00B14309">
        <w:t>mark or tape dangerous areas or trees including trees with hang ups.</w:t>
      </w:r>
    </w:p>
    <w:p w:rsidR="00554E4B" w:rsidRPr="00C84DBB" w:rsidRDefault="00DD4967" w:rsidP="00DF6045">
      <w:r>
        <w:t>The c</w:t>
      </w:r>
      <w:r w:rsidR="00E503EC">
        <w:t xml:space="preserve">onstructing </w:t>
      </w:r>
      <w:r>
        <w:t xml:space="preserve">of these </w:t>
      </w:r>
      <w:r w:rsidR="00E503EC">
        <w:t>access roads</w:t>
      </w:r>
      <w:r w:rsidR="00554E4B" w:rsidRPr="00C84DBB">
        <w:t xml:space="preserve"> should be carried out using safe systems of work which allow road users and adjoining landowners to pass safely through and around the road works.</w:t>
      </w:r>
    </w:p>
    <w:p w:rsidR="00554E4B" w:rsidRPr="00C84DBB" w:rsidRDefault="00554E4B" w:rsidP="00DF6045">
      <w:r w:rsidRPr="00C84DBB">
        <w:t xml:space="preserve">Further information on traffic management is in the </w:t>
      </w:r>
      <w:hyperlink r:id="rId21" w:history="1">
        <w:r w:rsidR="00097BF7" w:rsidRPr="001669DB">
          <w:rPr>
            <w:rStyle w:val="Hyperlink"/>
            <w:i/>
          </w:rPr>
          <w:t>G</w:t>
        </w:r>
        <w:r w:rsidR="00746544" w:rsidRPr="001669DB">
          <w:rPr>
            <w:rStyle w:val="Hyperlink"/>
            <w:i/>
          </w:rPr>
          <w:t xml:space="preserve">eneral </w:t>
        </w:r>
        <w:r w:rsidR="005D3D65" w:rsidRPr="001669DB">
          <w:rPr>
            <w:rStyle w:val="Hyperlink"/>
            <w:i/>
          </w:rPr>
          <w:t>g</w:t>
        </w:r>
        <w:r w:rsidR="00746544" w:rsidRPr="001669DB">
          <w:rPr>
            <w:rStyle w:val="Hyperlink"/>
            <w:i/>
          </w:rPr>
          <w:t>uide</w:t>
        </w:r>
        <w:r w:rsidR="00E055DA" w:rsidRPr="001669DB">
          <w:rPr>
            <w:rStyle w:val="Hyperlink"/>
            <w:i/>
          </w:rPr>
          <w:t xml:space="preserve"> </w:t>
        </w:r>
        <w:r w:rsidR="00097BF7" w:rsidRPr="001669DB">
          <w:rPr>
            <w:rStyle w:val="Hyperlink"/>
            <w:i/>
          </w:rPr>
          <w:t xml:space="preserve">for </w:t>
        </w:r>
        <w:r w:rsidR="005D3D65" w:rsidRPr="001669DB">
          <w:rPr>
            <w:rStyle w:val="Hyperlink"/>
            <w:i/>
          </w:rPr>
          <w:t>w</w:t>
        </w:r>
        <w:r w:rsidR="00B758E2" w:rsidRPr="001669DB">
          <w:rPr>
            <w:rStyle w:val="Hyperlink"/>
            <w:i/>
          </w:rPr>
          <w:t>orkplace traffic management</w:t>
        </w:r>
      </w:hyperlink>
      <w:r w:rsidR="00B758E2">
        <w:rPr>
          <w:i/>
        </w:rPr>
        <w:t>.</w:t>
      </w:r>
    </w:p>
    <w:p w:rsidR="00554E4B" w:rsidRPr="00C84DBB" w:rsidRDefault="00554E4B" w:rsidP="00DF6045">
      <w:pPr>
        <w:rPr>
          <w:i/>
        </w:rPr>
      </w:pPr>
      <w:r w:rsidRPr="00C84DBB">
        <w:t xml:space="preserve">Further information on construction work is in the </w:t>
      </w:r>
      <w:hyperlink r:id="rId22" w:history="1">
        <w:r w:rsidRPr="00BC11E4">
          <w:rPr>
            <w:rStyle w:val="Hyperlink"/>
          </w:rPr>
          <w:t xml:space="preserve">Code of Practice: </w:t>
        </w:r>
        <w:r w:rsidRPr="00BC11E4">
          <w:rPr>
            <w:rStyle w:val="Hyperlink"/>
            <w:i/>
          </w:rPr>
          <w:t>Construction work</w:t>
        </w:r>
      </w:hyperlink>
      <w:r w:rsidRPr="00C84DBB">
        <w:rPr>
          <w:i/>
        </w:rPr>
        <w:t>.</w:t>
      </w:r>
    </w:p>
    <w:p w:rsidR="00C81B1E" w:rsidRPr="00C84DBB" w:rsidRDefault="00C81B1E" w:rsidP="00DF6045">
      <w:pPr>
        <w:pStyle w:val="Heading2"/>
      </w:pPr>
      <w:r>
        <w:t>Maintenance of access roads</w:t>
      </w:r>
    </w:p>
    <w:p w:rsidR="00C81B1E" w:rsidRPr="00C84DBB" w:rsidRDefault="00C81B1E" w:rsidP="00DF6045">
      <w:r w:rsidRPr="00C84DBB">
        <w:t xml:space="preserve">Unsealed </w:t>
      </w:r>
      <w:r>
        <w:t xml:space="preserve">access </w:t>
      </w:r>
      <w:r w:rsidRPr="00C84DBB">
        <w:t xml:space="preserve">roads can deteriorate and have an impact on the safety of the road user. Roads should be maintained to ensure a reasonable quality of the road surface to minimise </w:t>
      </w:r>
      <w:r w:rsidR="00CB4536">
        <w:br/>
      </w:r>
      <w:r w:rsidRPr="00C84DBB">
        <w:t>the risk to vehicles and users.</w:t>
      </w:r>
    </w:p>
    <w:p w:rsidR="00C81B1E" w:rsidRPr="00C84DBB" w:rsidRDefault="00C81B1E" w:rsidP="00DF6045">
      <w:r w:rsidRPr="00C84DBB">
        <w:lastRenderedPageBreak/>
        <w:t>During future maintenance or when harvesting operations are adjacent to roads used by other people the land owner, forest manager and principal contractor should implement traffic controls where necessary and put up signs warning of the tree felling activities.</w:t>
      </w:r>
    </w:p>
    <w:p w:rsidR="00554E4B" w:rsidRPr="00C84DBB" w:rsidRDefault="00554E4B" w:rsidP="00DF6045">
      <w:pPr>
        <w:pStyle w:val="Heading2"/>
      </w:pPr>
      <w:r w:rsidRPr="00C84DBB">
        <w:t>Using explosives</w:t>
      </w:r>
    </w:p>
    <w:p w:rsidR="00554E4B" w:rsidRPr="00C84DBB" w:rsidRDefault="00554E4B" w:rsidP="00DF6045">
      <w:r w:rsidRPr="00C84DBB">
        <w:t xml:space="preserve">Where explosives are being considered for blasting to construct </w:t>
      </w:r>
      <w:r w:rsidR="009150D1">
        <w:t xml:space="preserve">access </w:t>
      </w:r>
      <w:r w:rsidRPr="00C84DBB">
        <w:t xml:space="preserve">roads or log landings, </w:t>
      </w:r>
      <w:r w:rsidR="00CB4536">
        <w:br/>
      </w:r>
      <w:r w:rsidRPr="00C84DBB">
        <w:t>a competent person experienced in using explosives safely and in a controlled way should be consulted before deciding to use explosives for the work.</w:t>
      </w:r>
    </w:p>
    <w:p w:rsidR="00554E4B" w:rsidRPr="00C84DBB" w:rsidRDefault="00554E4B" w:rsidP="00DF6045">
      <w:r w:rsidRPr="00C84DBB">
        <w:t>Possessing, storing, handling and using explosives should be carried out in accordance with the relevant hazardous chemicals, dangerous goods and explosives legislation which applies in each state or territory.</w:t>
      </w:r>
    </w:p>
    <w:p w:rsidR="00554E4B" w:rsidRPr="00C84DBB" w:rsidRDefault="00554E4B" w:rsidP="00DF6045">
      <w:r w:rsidRPr="00C84DBB">
        <w:t>Transporting explosives should be done in accordance with the Australian Code for the Transport of Explosives by Road and Rail.</w:t>
      </w:r>
    </w:p>
    <w:p w:rsidR="00554E4B" w:rsidRPr="00C84DBB" w:rsidRDefault="00554E4B" w:rsidP="00DF6045">
      <w:r w:rsidRPr="00C84DBB">
        <w:t xml:space="preserve">If explosives are used in forestry operations a licensed and competent person must be engaged to carry out the work, develop the blast management plan and be responsible for all aspects </w:t>
      </w:r>
      <w:r w:rsidR="00CB4536">
        <w:br/>
      </w:r>
      <w:r w:rsidRPr="00C84DBB">
        <w:t>of the use of explosives for the work to be carried out.</w:t>
      </w:r>
    </w:p>
    <w:p w:rsidR="00554E4B" w:rsidRPr="00C84DBB" w:rsidRDefault="00554E4B" w:rsidP="00DF6045">
      <w:r w:rsidRPr="00C84DBB">
        <w:t xml:space="preserve">Further information about using </w:t>
      </w:r>
      <w:r w:rsidR="00CB4536">
        <w:t xml:space="preserve">explosives is in AS 2187.2-2006: </w:t>
      </w:r>
      <w:r w:rsidRPr="00C84DBB">
        <w:rPr>
          <w:i/>
        </w:rPr>
        <w:t>Use of explosives</w:t>
      </w:r>
      <w:r w:rsidRPr="00C84DBB">
        <w:t>.</w:t>
      </w:r>
    </w:p>
    <w:p w:rsidR="00554E4B" w:rsidRPr="00C84DBB" w:rsidRDefault="00554E4B" w:rsidP="00DF6045">
      <w:pPr>
        <w:pStyle w:val="Heading2"/>
        <w:rPr>
          <w:i/>
        </w:rPr>
      </w:pPr>
      <w:bookmarkStart w:id="2" w:name="_Toc383692149"/>
      <w:r w:rsidRPr="00C84DBB">
        <w:t>Bridges</w:t>
      </w:r>
      <w:bookmarkEnd w:id="2"/>
    </w:p>
    <w:p w:rsidR="00554E4B" w:rsidRPr="00C84DBB" w:rsidRDefault="00554E4B" w:rsidP="00DF6045">
      <w:r w:rsidRPr="00C84DBB">
        <w:t>When constructing bridges for forestry operations the contractor involved in this work should ensure:</w:t>
      </w:r>
    </w:p>
    <w:p w:rsidR="00554E4B" w:rsidRPr="00C84DBB" w:rsidRDefault="00554E4B" w:rsidP="00B14309">
      <w:pPr>
        <w:pStyle w:val="ListParagraph"/>
        <w:numPr>
          <w:ilvl w:val="0"/>
          <w:numId w:val="7"/>
        </w:numPr>
      </w:pPr>
      <w:r w:rsidRPr="00C84DBB">
        <w:t>the machinery being used can handle materials used in bridge work</w:t>
      </w:r>
    </w:p>
    <w:p w:rsidR="00554E4B" w:rsidRPr="00C84DBB" w:rsidRDefault="00554E4B" w:rsidP="00B14309">
      <w:pPr>
        <w:pStyle w:val="ListParagraph"/>
        <w:numPr>
          <w:ilvl w:val="0"/>
          <w:numId w:val="7"/>
        </w:numPr>
      </w:pPr>
      <w:r w:rsidRPr="00C84DBB">
        <w:t>bridges are able to carry intended loads</w:t>
      </w:r>
    </w:p>
    <w:p w:rsidR="00554E4B" w:rsidRPr="00C84DBB" w:rsidRDefault="00554E4B" w:rsidP="00B14309">
      <w:pPr>
        <w:pStyle w:val="ListParagraph"/>
        <w:numPr>
          <w:ilvl w:val="0"/>
          <w:numId w:val="7"/>
        </w:numPr>
      </w:pPr>
      <w:r w:rsidRPr="00C84DBB">
        <w:t>a safe working area is provided to process the materials used in bridge construction</w:t>
      </w:r>
    </w:p>
    <w:p w:rsidR="00554E4B" w:rsidRPr="00C84DBB" w:rsidRDefault="00554E4B" w:rsidP="00B14309">
      <w:pPr>
        <w:pStyle w:val="ListParagraph"/>
        <w:numPr>
          <w:ilvl w:val="0"/>
          <w:numId w:val="7"/>
        </w:numPr>
      </w:pPr>
      <w:r w:rsidRPr="00C84DBB">
        <w:t>floatation devices are worn when working over water</w:t>
      </w:r>
    </w:p>
    <w:p w:rsidR="00554E4B" w:rsidRPr="00C84DBB" w:rsidRDefault="00554E4B" w:rsidP="00B14309">
      <w:pPr>
        <w:pStyle w:val="ListParagraph"/>
        <w:numPr>
          <w:ilvl w:val="0"/>
          <w:numId w:val="7"/>
        </w:numPr>
      </w:pPr>
      <w:r w:rsidRPr="00C84DBB">
        <w:t xml:space="preserve">no person is in the slew area of materials handling equipment and overhead movement </w:t>
      </w:r>
      <w:r w:rsidR="00CB4536">
        <w:br/>
      </w:r>
      <w:r w:rsidRPr="00C84DBB">
        <w:t>of materials, and</w:t>
      </w:r>
    </w:p>
    <w:p w:rsidR="00554E4B" w:rsidRPr="00C84DBB" w:rsidRDefault="00554E4B" w:rsidP="00B14309">
      <w:pPr>
        <w:pStyle w:val="ListParagraph"/>
        <w:numPr>
          <w:ilvl w:val="0"/>
          <w:numId w:val="7"/>
        </w:numPr>
      </w:pPr>
      <w:r w:rsidRPr="00C84DBB">
        <w:t>no person is lifted or suspended from machinery unless in an approved work box.</w:t>
      </w:r>
    </w:p>
    <w:p w:rsidR="00554E4B" w:rsidRPr="00C84DBB" w:rsidRDefault="00554E4B" w:rsidP="00DF6045">
      <w:pPr>
        <w:pStyle w:val="Heading2"/>
        <w:rPr>
          <w:i/>
        </w:rPr>
      </w:pPr>
      <w:bookmarkStart w:id="3" w:name="_Toc383692150"/>
      <w:r w:rsidRPr="00C84DBB">
        <w:t>Log landings or log loading areas</w:t>
      </w:r>
      <w:bookmarkEnd w:id="3"/>
    </w:p>
    <w:p w:rsidR="00554E4B" w:rsidRPr="00C84DBB" w:rsidRDefault="00554E4B" w:rsidP="00DF6045">
      <w:r w:rsidRPr="00C84DBB">
        <w:t xml:space="preserve">Log landing or loading areas should be designed and prepared so the work area is as safe </w:t>
      </w:r>
      <w:r w:rsidR="00CB4536">
        <w:br/>
      </w:r>
      <w:r w:rsidRPr="00C84DBB">
        <w:t>as possible</w:t>
      </w:r>
      <w:r w:rsidR="00971155">
        <w:t>. This can be done</w:t>
      </w:r>
      <w:r w:rsidRPr="00C84DBB">
        <w:t xml:space="preserve"> by minimising the risk from surrounding trees and when workers and machinery will interact. When designing safe areas </w:t>
      </w:r>
      <w:r w:rsidR="00971155">
        <w:t>you</w:t>
      </w:r>
      <w:r w:rsidRPr="00C84DBB">
        <w:t xml:space="preserve"> should consider:</w:t>
      </w:r>
    </w:p>
    <w:p w:rsidR="00554E4B" w:rsidRPr="00C84DBB" w:rsidRDefault="00554E4B" w:rsidP="00B14309">
      <w:pPr>
        <w:pStyle w:val="ListParagraph"/>
        <w:numPr>
          <w:ilvl w:val="0"/>
          <w:numId w:val="7"/>
        </w:numPr>
      </w:pPr>
      <w:r w:rsidRPr="00C84DBB">
        <w:t>I</w:t>
      </w:r>
      <w:r w:rsidR="00971155">
        <w:t>f</w:t>
      </w:r>
      <w:r w:rsidRPr="00C84DBB">
        <w:t xml:space="preserve"> the area </w:t>
      </w:r>
      <w:r w:rsidR="00971155">
        <w:t xml:space="preserve">is </w:t>
      </w:r>
      <w:r w:rsidRPr="00C84DBB">
        <w:t>as flat as possible and does it allow for water run-off?</w:t>
      </w:r>
    </w:p>
    <w:p w:rsidR="00554E4B" w:rsidRPr="00C84DBB" w:rsidRDefault="00554E4B" w:rsidP="00B14309">
      <w:pPr>
        <w:pStyle w:val="ListParagraph"/>
        <w:numPr>
          <w:ilvl w:val="0"/>
          <w:numId w:val="7"/>
        </w:numPr>
      </w:pPr>
      <w:r w:rsidRPr="00C84DBB">
        <w:t>I</w:t>
      </w:r>
      <w:r w:rsidR="00971155">
        <w:t>f</w:t>
      </w:r>
      <w:r w:rsidRPr="00C84DBB">
        <w:t xml:space="preserve"> there</w:t>
      </w:r>
      <w:r w:rsidR="00971155">
        <w:t xml:space="preserve"> is</w:t>
      </w:r>
      <w:r w:rsidRPr="00C84DBB">
        <w:t xml:space="preserve"> clearance from overhead electric lines?</w:t>
      </w:r>
    </w:p>
    <w:p w:rsidR="00554E4B" w:rsidRPr="00C84DBB" w:rsidRDefault="00554E4B" w:rsidP="00B14309">
      <w:pPr>
        <w:pStyle w:val="ListParagraph"/>
        <w:numPr>
          <w:ilvl w:val="0"/>
          <w:numId w:val="7"/>
        </w:numPr>
      </w:pPr>
      <w:r w:rsidRPr="00C84DBB">
        <w:t>Are hazardous trees to be felled within two tree lengths of the landing?</w:t>
      </w:r>
    </w:p>
    <w:p w:rsidR="00554E4B" w:rsidRPr="00C84DBB" w:rsidRDefault="00554E4B" w:rsidP="00B14309">
      <w:pPr>
        <w:pStyle w:val="ListParagraph"/>
        <w:numPr>
          <w:ilvl w:val="0"/>
          <w:numId w:val="7"/>
        </w:numPr>
      </w:pPr>
      <w:r w:rsidRPr="00C84DBB">
        <w:t>I</w:t>
      </w:r>
      <w:r w:rsidR="00971155">
        <w:t>f</w:t>
      </w:r>
      <w:r w:rsidRPr="00C84DBB">
        <w:t xml:space="preserve"> there</w:t>
      </w:r>
      <w:r w:rsidR="00971155">
        <w:t xml:space="preserve"> is</w:t>
      </w:r>
      <w:r w:rsidRPr="00C84DBB">
        <w:t xml:space="preserve"> enough space for parking, turning and moving mobile plant and trucks and for truck entry and exit?</w:t>
      </w:r>
    </w:p>
    <w:p w:rsidR="00554E4B" w:rsidRPr="00C84DBB" w:rsidRDefault="00554E4B" w:rsidP="00B14309">
      <w:pPr>
        <w:pStyle w:val="ListParagraph"/>
        <w:numPr>
          <w:ilvl w:val="0"/>
          <w:numId w:val="7"/>
        </w:numPr>
      </w:pPr>
      <w:r w:rsidRPr="00C84DBB">
        <w:t>Can traffic pass the operation safely?</w:t>
      </w:r>
    </w:p>
    <w:p w:rsidR="00554E4B" w:rsidRPr="00C84DBB" w:rsidRDefault="00554E4B" w:rsidP="00B14309">
      <w:pPr>
        <w:pStyle w:val="ListParagraph"/>
        <w:numPr>
          <w:ilvl w:val="0"/>
          <w:numId w:val="7"/>
        </w:numPr>
      </w:pPr>
      <w:r w:rsidRPr="00C84DBB">
        <w:t>I</w:t>
      </w:r>
      <w:r w:rsidR="00971155">
        <w:t>f</w:t>
      </w:r>
      <w:r w:rsidRPr="00C84DBB">
        <w:t xml:space="preserve"> a safe place </w:t>
      </w:r>
      <w:r w:rsidR="00971155">
        <w:t xml:space="preserve">has been </w:t>
      </w:r>
      <w:r w:rsidRPr="00C84DBB">
        <w:t>identified and set aside for truck drivers during loading operations?</w:t>
      </w:r>
    </w:p>
    <w:p w:rsidR="00554E4B" w:rsidRPr="00C84DBB" w:rsidRDefault="00554E4B" w:rsidP="00B14309">
      <w:pPr>
        <w:pStyle w:val="ListParagraph"/>
        <w:numPr>
          <w:ilvl w:val="0"/>
          <w:numId w:val="7"/>
        </w:numPr>
      </w:pPr>
      <w:r w:rsidRPr="00C84DBB">
        <w:t>I</w:t>
      </w:r>
      <w:r w:rsidR="00971155">
        <w:t>f</w:t>
      </w:r>
      <w:r w:rsidRPr="00C84DBB">
        <w:t xml:space="preserve"> there </w:t>
      </w:r>
      <w:r w:rsidR="00971155">
        <w:t xml:space="preserve">is </w:t>
      </w:r>
      <w:r w:rsidRPr="00C84DBB">
        <w:t>a place for a rest area and a place to park vehicles?</w:t>
      </w:r>
    </w:p>
    <w:p w:rsidR="00554E4B" w:rsidRPr="00C84DBB" w:rsidRDefault="00554E4B" w:rsidP="00B14309">
      <w:pPr>
        <w:pStyle w:val="ListParagraph"/>
        <w:numPr>
          <w:ilvl w:val="0"/>
          <w:numId w:val="7"/>
        </w:numPr>
      </w:pPr>
      <w:r w:rsidRPr="00C84DBB">
        <w:t>Are pedestrian accesses safe?</w:t>
      </w:r>
    </w:p>
    <w:p w:rsidR="00106DEC" w:rsidRDefault="00554E4B" w:rsidP="00B14309">
      <w:pPr>
        <w:pStyle w:val="ListParagraph"/>
        <w:numPr>
          <w:ilvl w:val="0"/>
          <w:numId w:val="7"/>
        </w:numPr>
      </w:pPr>
      <w:r w:rsidRPr="00C84DBB">
        <w:t>Are there separation distances between major activities like loading, stacking</w:t>
      </w:r>
      <w:r w:rsidR="005979B9">
        <w:t>,</w:t>
      </w:r>
      <w:r w:rsidRPr="00C84DBB">
        <w:t xml:space="preserve"> measuring </w:t>
      </w:r>
      <w:r w:rsidR="00CB4536">
        <w:br/>
      </w:r>
      <w:r w:rsidRPr="00C84DBB">
        <w:t xml:space="preserve">and entry of snigging tracks e.g. a track along which logs are pulled from the felling point </w:t>
      </w:r>
      <w:r w:rsidR="00CB4536">
        <w:br/>
      </w:r>
      <w:r w:rsidRPr="00C84DBB">
        <w:t>to a nearby landing?</w:t>
      </w:r>
      <w:r w:rsidR="00106DEC">
        <w:br w:type="page"/>
      </w:r>
    </w:p>
    <w:p w:rsidR="00554E4B" w:rsidRPr="00C84DBB" w:rsidRDefault="00554E4B" w:rsidP="00B14309">
      <w:pPr>
        <w:pStyle w:val="ListParagraph"/>
        <w:numPr>
          <w:ilvl w:val="0"/>
          <w:numId w:val="7"/>
        </w:numPr>
        <w:rPr>
          <w:rFonts w:cs="Arial"/>
        </w:rPr>
      </w:pPr>
      <w:r w:rsidRPr="00C84DBB">
        <w:lastRenderedPageBreak/>
        <w:t>Is there</w:t>
      </w:r>
      <w:r w:rsidRPr="00C84DBB">
        <w:rPr>
          <w:rFonts w:cs="Arial"/>
        </w:rPr>
        <w:t xml:space="preserve"> space:</w:t>
      </w:r>
    </w:p>
    <w:p w:rsidR="00554E4B" w:rsidRPr="00DF6045" w:rsidRDefault="00554E4B" w:rsidP="00B14309">
      <w:pPr>
        <w:pStyle w:val="BodyText"/>
        <w:numPr>
          <w:ilvl w:val="1"/>
          <w:numId w:val="2"/>
        </w:numPr>
        <w:spacing w:after="0"/>
        <w:ind w:left="700"/>
        <w:rPr>
          <w:rFonts w:ascii="Arial" w:hAnsi="Arial" w:cs="Arial"/>
          <w:sz w:val="20"/>
        </w:rPr>
      </w:pPr>
      <w:r w:rsidRPr="00DF6045">
        <w:rPr>
          <w:rFonts w:ascii="Arial" w:hAnsi="Arial" w:cs="Arial"/>
          <w:sz w:val="20"/>
        </w:rPr>
        <w:t>set aside for inspecting and maintaining machines</w:t>
      </w:r>
    </w:p>
    <w:p w:rsidR="00554E4B" w:rsidRPr="00DF6045" w:rsidRDefault="00554E4B" w:rsidP="00B14309">
      <w:pPr>
        <w:pStyle w:val="BodyText"/>
        <w:numPr>
          <w:ilvl w:val="1"/>
          <w:numId w:val="2"/>
        </w:numPr>
        <w:spacing w:after="0"/>
        <w:ind w:left="700"/>
        <w:rPr>
          <w:rFonts w:ascii="Arial" w:hAnsi="Arial" w:cs="Arial"/>
          <w:sz w:val="20"/>
        </w:rPr>
      </w:pPr>
      <w:r w:rsidRPr="00DF6045">
        <w:rPr>
          <w:rFonts w:ascii="Arial" w:hAnsi="Arial" w:cs="Arial"/>
          <w:sz w:val="20"/>
        </w:rPr>
        <w:t>for the number of products to be stored, loaded and for the volume of wood to be handled, and</w:t>
      </w:r>
    </w:p>
    <w:p w:rsidR="00554E4B" w:rsidRPr="00DF6045" w:rsidRDefault="00554E4B" w:rsidP="00B14309">
      <w:pPr>
        <w:pStyle w:val="BodyText"/>
        <w:numPr>
          <w:ilvl w:val="1"/>
          <w:numId w:val="2"/>
        </w:numPr>
        <w:spacing w:after="0"/>
        <w:ind w:left="700"/>
        <w:rPr>
          <w:rFonts w:ascii="Arial" w:hAnsi="Arial" w:cs="Arial"/>
          <w:sz w:val="20"/>
        </w:rPr>
      </w:pPr>
      <w:r w:rsidRPr="00DF6045">
        <w:rPr>
          <w:rFonts w:ascii="Arial" w:hAnsi="Arial" w:cs="Arial"/>
          <w:sz w:val="20"/>
        </w:rPr>
        <w:t>for storing hazardous chemicals like fuel?</w:t>
      </w:r>
    </w:p>
    <w:p w:rsidR="00554E4B" w:rsidRPr="00C84DBB" w:rsidRDefault="00554E4B" w:rsidP="00DF6045">
      <w:r w:rsidRPr="00C84DBB">
        <w:t xml:space="preserve">Information on the design of landings for cable harvesting operations is in the </w:t>
      </w:r>
      <w:hyperlink r:id="rId23" w:history="1">
        <w:r w:rsidRPr="00BF07A2">
          <w:rPr>
            <w:rStyle w:val="Hyperlink"/>
            <w:i/>
          </w:rPr>
          <w:t>Guide</w:t>
        </w:r>
        <w:r w:rsidR="00BF07A2" w:rsidRPr="00BF07A2">
          <w:rPr>
            <w:rStyle w:val="Hyperlink"/>
            <w:i/>
          </w:rPr>
          <w:t xml:space="preserve"> to</w:t>
        </w:r>
        <w:r w:rsidR="00CB4536">
          <w:rPr>
            <w:rStyle w:val="Hyperlink"/>
            <w:i/>
          </w:rPr>
          <w:t xml:space="preserve"> m</w:t>
        </w:r>
        <w:r w:rsidRPr="00BF07A2">
          <w:rPr>
            <w:rStyle w:val="Hyperlink"/>
            <w:i/>
          </w:rPr>
          <w:t>anaging risks of cable logging</w:t>
        </w:r>
      </w:hyperlink>
      <w:r w:rsidRPr="00C84DBB">
        <w:t>.</w:t>
      </w:r>
    </w:p>
    <w:p w:rsidR="00554E4B" w:rsidRPr="00C84DBB" w:rsidRDefault="00554E4B" w:rsidP="00DF6045">
      <w:pPr>
        <w:pStyle w:val="Heading2"/>
        <w:rPr>
          <w:i/>
        </w:rPr>
      </w:pPr>
      <w:bookmarkStart w:id="4" w:name="_Toc383692151"/>
      <w:r w:rsidRPr="00C84DBB">
        <w:t>Safety signs</w:t>
      </w:r>
      <w:bookmarkEnd w:id="4"/>
    </w:p>
    <w:p w:rsidR="00554E4B" w:rsidRPr="00C84DBB" w:rsidRDefault="00554E4B" w:rsidP="00DF6045">
      <w:r w:rsidRPr="00C84DBB">
        <w:t xml:space="preserve">Safety signs should be clear, readable and placed where they give </w:t>
      </w:r>
      <w:r w:rsidR="00A76512">
        <w:t xml:space="preserve">people approaching the workplace </w:t>
      </w:r>
      <w:r w:rsidRPr="00C84DBB">
        <w:t xml:space="preserve">warning of the </w:t>
      </w:r>
      <w:r w:rsidR="00A76512">
        <w:t xml:space="preserve">forestry </w:t>
      </w:r>
      <w:r w:rsidRPr="00C84DBB">
        <w:t>operations.</w:t>
      </w:r>
    </w:p>
    <w:p w:rsidR="00554E4B" w:rsidRPr="00C84DBB" w:rsidRDefault="00554E4B" w:rsidP="00DF6045">
      <w:r w:rsidRPr="00C84DBB">
        <w:t xml:space="preserve">Signs should be placed at each </w:t>
      </w:r>
      <w:r w:rsidR="00A76512">
        <w:t xml:space="preserve">entrance of each </w:t>
      </w:r>
      <w:r w:rsidRPr="00C84DBB">
        <w:t xml:space="preserve">work area and at the entrance to an area </w:t>
      </w:r>
      <w:r w:rsidR="00CB4536">
        <w:br/>
      </w:r>
      <w:r w:rsidRPr="00C84DBB">
        <w:t xml:space="preserve">of intense </w:t>
      </w:r>
      <w:r w:rsidR="00A76512">
        <w:t xml:space="preserve">forestry </w:t>
      </w:r>
      <w:r w:rsidRPr="00C84DBB">
        <w:t>activity to:</w:t>
      </w:r>
    </w:p>
    <w:p w:rsidR="00554E4B" w:rsidRPr="00C84DBB" w:rsidRDefault="00554E4B" w:rsidP="00B14309">
      <w:pPr>
        <w:pStyle w:val="ListParagraph"/>
        <w:numPr>
          <w:ilvl w:val="0"/>
          <w:numId w:val="5"/>
        </w:numPr>
      </w:pPr>
      <w:r w:rsidRPr="00C84DBB">
        <w:t>stop unauthorised people from entering the workplace</w:t>
      </w:r>
    </w:p>
    <w:p w:rsidR="00554E4B" w:rsidRPr="00C84DBB" w:rsidRDefault="00554E4B" w:rsidP="00B14309">
      <w:pPr>
        <w:pStyle w:val="ListParagraph"/>
        <w:numPr>
          <w:ilvl w:val="0"/>
          <w:numId w:val="5"/>
        </w:numPr>
      </w:pPr>
      <w:r w:rsidRPr="00C84DBB">
        <w:t>give authorised people directions to a location and if necessary, contact details for the people in the crew e.g. the harvesting team leader</w:t>
      </w:r>
    </w:p>
    <w:p w:rsidR="00554E4B" w:rsidRPr="00C84DBB" w:rsidRDefault="00554E4B" w:rsidP="00B14309">
      <w:pPr>
        <w:pStyle w:val="ListParagraph"/>
        <w:numPr>
          <w:ilvl w:val="0"/>
          <w:numId w:val="5"/>
        </w:numPr>
      </w:pPr>
      <w:r w:rsidRPr="00C84DBB">
        <w:t>tell authorised people including visitors about</w:t>
      </w:r>
    </w:p>
    <w:p w:rsidR="00554E4B" w:rsidRPr="00DF6045" w:rsidRDefault="00554E4B" w:rsidP="00B14309">
      <w:pPr>
        <w:pStyle w:val="BodyText"/>
        <w:numPr>
          <w:ilvl w:val="1"/>
          <w:numId w:val="2"/>
        </w:numPr>
        <w:spacing w:after="0"/>
        <w:ind w:left="700"/>
        <w:rPr>
          <w:rFonts w:ascii="Arial" w:hAnsi="Arial" w:cs="Arial"/>
          <w:sz w:val="20"/>
        </w:rPr>
      </w:pPr>
      <w:r w:rsidRPr="00DF6045">
        <w:rPr>
          <w:rFonts w:ascii="Arial" w:hAnsi="Arial" w:cs="Arial"/>
          <w:sz w:val="20"/>
        </w:rPr>
        <w:t>the PPE that should be used, and</w:t>
      </w:r>
    </w:p>
    <w:p w:rsidR="00554E4B" w:rsidRPr="00DF6045" w:rsidRDefault="00554E4B" w:rsidP="00B14309">
      <w:pPr>
        <w:pStyle w:val="BodyText"/>
        <w:numPr>
          <w:ilvl w:val="1"/>
          <w:numId w:val="2"/>
        </w:numPr>
        <w:spacing w:after="0"/>
        <w:ind w:left="700"/>
        <w:rPr>
          <w:rFonts w:ascii="Arial" w:hAnsi="Arial" w:cs="Arial"/>
          <w:sz w:val="20"/>
        </w:rPr>
      </w:pPr>
      <w:r w:rsidRPr="00DF6045">
        <w:rPr>
          <w:rFonts w:ascii="Arial" w:hAnsi="Arial" w:cs="Arial"/>
          <w:sz w:val="20"/>
        </w:rPr>
        <w:t>how to communicate with the harvesting crew.</w:t>
      </w:r>
    </w:p>
    <w:p w:rsidR="00554E4B" w:rsidRPr="00C84DBB" w:rsidRDefault="00554E4B" w:rsidP="00DF6045">
      <w:r w:rsidRPr="00C84DBB">
        <w:t>Where tree felling is in progress signs should be used in prominent places at frequently used entry points to a coupe or harvesting site.</w:t>
      </w:r>
    </w:p>
    <w:p w:rsidR="00554E4B" w:rsidRPr="00C84DBB" w:rsidRDefault="00554E4B" w:rsidP="00DF6045">
      <w:r w:rsidRPr="00C84DBB">
        <w:t xml:space="preserve">As a recommended minimum signs should read “Danger – Tree Felling Ahead” or “Tree Felling in Operation” and “No entry – authorised personnel only” (see Figure </w:t>
      </w:r>
      <w:r w:rsidR="00C15CB2">
        <w:t>1</w:t>
      </w:r>
      <w:r w:rsidRPr="00C84DBB">
        <w:t xml:space="preserve">). </w:t>
      </w:r>
    </w:p>
    <w:p w:rsidR="00554E4B" w:rsidRPr="00C84DBB" w:rsidRDefault="00554E4B" w:rsidP="00DF6045">
      <w:pPr>
        <w:pStyle w:val="Heading3"/>
        <w:spacing w:before="120" w:after="0"/>
      </w:pPr>
      <w:r w:rsidRPr="00C84DBB">
        <w:t xml:space="preserve">Figure </w:t>
      </w:r>
      <w:r w:rsidR="008F4C3A">
        <w:t>1</w:t>
      </w:r>
      <w:r w:rsidRPr="00C84DBB">
        <w:t xml:space="preserve"> </w:t>
      </w:r>
      <w:r w:rsidRPr="00DF6045">
        <w:rPr>
          <w:b w:val="0"/>
        </w:rPr>
        <w:t>Examples of signs for tree felling operations</w:t>
      </w:r>
    </w:p>
    <w:p w:rsidR="00554E4B" w:rsidRDefault="00554E4B" w:rsidP="00DF6045">
      <w:r w:rsidRPr="00A664DF">
        <w:rPr>
          <w:noProof/>
          <w:lang w:eastAsia="en-AU"/>
        </w:rPr>
        <w:drawing>
          <wp:inline distT="0" distB="0" distL="0" distR="0" wp14:anchorId="50AD187D" wp14:editId="1B914D67">
            <wp:extent cx="5536096" cy="1491678"/>
            <wp:effectExtent l="0" t="0" r="7620" b="0"/>
            <wp:docPr id="1" name="Picture 1" descr="Figure 1 shows warning signs for 'Tree felling in operation'; 'Danger - tree felling ahead' and 'Danger - no entry - authorised personnel only'." title="Figure 1 Examples of signs for tree felling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2695\AppData\Local\Microsoft\Windows\Temporary Internet Files\Content.Outlook\1Y30CY6J\Forestrywarningsignspg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1053" cy="1493014"/>
                    </a:xfrm>
                    <a:prstGeom prst="rect">
                      <a:avLst/>
                    </a:prstGeom>
                    <a:noFill/>
                    <a:ln>
                      <a:noFill/>
                    </a:ln>
                  </pic:spPr>
                </pic:pic>
              </a:graphicData>
            </a:graphic>
          </wp:inline>
        </w:drawing>
      </w:r>
    </w:p>
    <w:p w:rsidR="00554E4B" w:rsidRPr="00C84DBB" w:rsidRDefault="00554E4B" w:rsidP="00DF6045">
      <w:r w:rsidRPr="00C84DBB">
        <w:t>Other signs which provide useful information include those for:</w:t>
      </w:r>
    </w:p>
    <w:p w:rsidR="00554E4B" w:rsidRPr="00C84DBB" w:rsidRDefault="00554E4B" w:rsidP="00B14309">
      <w:pPr>
        <w:pStyle w:val="ListParagraph"/>
        <w:numPr>
          <w:ilvl w:val="0"/>
          <w:numId w:val="6"/>
        </w:numPr>
      </w:pPr>
      <w:r w:rsidRPr="00C84DBB">
        <w:t>road closures</w:t>
      </w:r>
    </w:p>
    <w:p w:rsidR="00554E4B" w:rsidRPr="00C84DBB" w:rsidRDefault="00554E4B" w:rsidP="00B14309">
      <w:pPr>
        <w:pStyle w:val="ListParagraph"/>
        <w:numPr>
          <w:ilvl w:val="0"/>
          <w:numId w:val="6"/>
        </w:numPr>
      </w:pPr>
      <w:r w:rsidRPr="00C84DBB">
        <w:t>traffic control</w:t>
      </w:r>
    </w:p>
    <w:p w:rsidR="00554E4B" w:rsidRPr="00C84DBB" w:rsidRDefault="00554E4B" w:rsidP="00B14309">
      <w:pPr>
        <w:pStyle w:val="ListParagraph"/>
        <w:numPr>
          <w:ilvl w:val="0"/>
          <w:numId w:val="6"/>
        </w:numPr>
      </w:pPr>
      <w:r w:rsidRPr="00C84DBB">
        <w:t>truck entry and exit, and</w:t>
      </w:r>
    </w:p>
    <w:p w:rsidR="00554E4B" w:rsidRPr="00C84DBB" w:rsidRDefault="00554E4B" w:rsidP="00B14309">
      <w:pPr>
        <w:pStyle w:val="ListParagraph"/>
        <w:numPr>
          <w:ilvl w:val="0"/>
          <w:numId w:val="6"/>
        </w:numPr>
      </w:pPr>
      <w:r w:rsidRPr="00C84DBB">
        <w:t>ultra high frequency (UHF) and other communications being used in the work area.</w:t>
      </w:r>
    </w:p>
    <w:p w:rsidR="00554E4B" w:rsidRPr="00C84DBB" w:rsidRDefault="00554E4B" w:rsidP="00DF6045">
      <w:pPr>
        <w:pStyle w:val="Heading2"/>
        <w:rPr>
          <w:i/>
        </w:rPr>
      </w:pPr>
      <w:bookmarkStart w:id="5" w:name="_Toc383692152"/>
      <w:r w:rsidRPr="00C84DBB">
        <w:t>Controlling authorised visitors</w:t>
      </w:r>
      <w:bookmarkEnd w:id="5"/>
      <w:r w:rsidRPr="00C84DBB">
        <w:t xml:space="preserve"> </w:t>
      </w:r>
    </w:p>
    <w:p w:rsidR="006F524D" w:rsidRDefault="00554E4B" w:rsidP="00DF6045">
      <w:r w:rsidRPr="00C84DBB">
        <w:t xml:space="preserve">Arrangements should be in place to manage visitors to the work area </w:t>
      </w:r>
      <w:r w:rsidR="00AC1344">
        <w:t>including</w:t>
      </w:r>
      <w:r w:rsidR="006F524D">
        <w:t xml:space="preserve"> the provision </w:t>
      </w:r>
      <w:r w:rsidR="00CB4536">
        <w:br/>
      </w:r>
      <w:r w:rsidR="006F524D">
        <w:t>of</w:t>
      </w:r>
      <w:r w:rsidR="00AC1344">
        <w:t xml:space="preserve"> site induction. </w:t>
      </w:r>
    </w:p>
    <w:p w:rsidR="00554E4B" w:rsidRPr="00C84DBB" w:rsidRDefault="00554E4B" w:rsidP="00DF6045">
      <w:r w:rsidRPr="00C84DBB">
        <w:t>The site supervisor is responsible for ensuring visitors understand and comply with safe work procedures and use PPE where it is required.</w:t>
      </w:r>
    </w:p>
    <w:p w:rsidR="00554E4B" w:rsidRPr="00C84DBB" w:rsidRDefault="00554E4B" w:rsidP="00DF6045">
      <w:pPr>
        <w:pStyle w:val="Heading2"/>
        <w:rPr>
          <w:i/>
        </w:rPr>
      </w:pPr>
      <w:bookmarkStart w:id="6" w:name="_Toc383692153"/>
      <w:r w:rsidRPr="00C84DBB">
        <w:lastRenderedPageBreak/>
        <w:t>Unauthorised entry to coupe or harvesting sites</w:t>
      </w:r>
      <w:bookmarkEnd w:id="6"/>
      <w:r w:rsidRPr="00C84DBB">
        <w:t xml:space="preserve"> </w:t>
      </w:r>
    </w:p>
    <w:p w:rsidR="00554E4B" w:rsidRPr="00C84DBB" w:rsidRDefault="00554E4B" w:rsidP="00DF6045">
      <w:r w:rsidRPr="00C84DBB">
        <w:t xml:space="preserve">A person who intentionally enters a coupe or harvesting site without permission and refuses </w:t>
      </w:r>
      <w:r w:rsidR="00CB4536">
        <w:br/>
      </w:r>
      <w:r w:rsidRPr="00C84DBB">
        <w:t xml:space="preserve">to leave creates a risk to everyone on the site. In the forestry industry this is called an invasion. In some jurisdictions the police and certain government agencies have the power to remove people who invade forest operational areas. </w:t>
      </w:r>
    </w:p>
    <w:p w:rsidR="00554E4B" w:rsidRPr="00C84DBB" w:rsidRDefault="00554E4B" w:rsidP="00DF6045">
      <w:r w:rsidRPr="00C84DBB">
        <w:t>A range of things can be done to prepare workers and others on site for an invasion, for example by developing a procedure to use when being invaded including:</w:t>
      </w:r>
    </w:p>
    <w:p w:rsidR="00554E4B" w:rsidRPr="00C84DBB" w:rsidRDefault="00554E4B" w:rsidP="00B14309">
      <w:pPr>
        <w:pStyle w:val="ListParagraph"/>
        <w:numPr>
          <w:ilvl w:val="0"/>
          <w:numId w:val="3"/>
        </w:numPr>
      </w:pPr>
      <w:r w:rsidRPr="00C84DBB">
        <w:t>stopping working when there is an increased risk of injury</w:t>
      </w:r>
    </w:p>
    <w:p w:rsidR="00554E4B" w:rsidRPr="00C84DBB" w:rsidRDefault="00554E4B" w:rsidP="00B14309">
      <w:pPr>
        <w:pStyle w:val="ListParagraph"/>
        <w:numPr>
          <w:ilvl w:val="0"/>
          <w:numId w:val="3"/>
        </w:numPr>
      </w:pPr>
      <w:r w:rsidRPr="00C84DBB">
        <w:t>securing the site and equipment</w:t>
      </w:r>
    </w:p>
    <w:p w:rsidR="00554E4B" w:rsidRPr="00C84DBB" w:rsidRDefault="00554E4B" w:rsidP="00B14309">
      <w:pPr>
        <w:pStyle w:val="ListParagraph"/>
        <w:numPr>
          <w:ilvl w:val="0"/>
          <w:numId w:val="3"/>
        </w:numPr>
      </w:pPr>
      <w:r w:rsidRPr="00C84DBB">
        <w:t>instructing people to leave if safe to do so</w:t>
      </w:r>
    </w:p>
    <w:p w:rsidR="00554E4B" w:rsidRPr="00C84DBB" w:rsidRDefault="00554E4B" w:rsidP="00B14309">
      <w:pPr>
        <w:pStyle w:val="ListParagraph"/>
        <w:numPr>
          <w:ilvl w:val="0"/>
          <w:numId w:val="3"/>
        </w:numPr>
      </w:pPr>
      <w:r w:rsidRPr="00C84DBB">
        <w:t>contacting the relevant authorities e.g. the police, the regulator or government agency</w:t>
      </w:r>
    </w:p>
    <w:p w:rsidR="00554E4B" w:rsidRPr="00C84DBB" w:rsidRDefault="00554E4B" w:rsidP="00B14309">
      <w:pPr>
        <w:pStyle w:val="ListParagraph"/>
        <w:numPr>
          <w:ilvl w:val="0"/>
          <w:numId w:val="3"/>
        </w:numPr>
      </w:pPr>
      <w:r w:rsidRPr="00C84DBB">
        <w:t>collecting information relevant to the site and the equipment, and</w:t>
      </w:r>
    </w:p>
    <w:p w:rsidR="00554E4B" w:rsidRPr="00C84DBB" w:rsidRDefault="00554E4B" w:rsidP="00B14309">
      <w:pPr>
        <w:pStyle w:val="ListParagraph"/>
        <w:numPr>
          <w:ilvl w:val="0"/>
          <w:numId w:val="3"/>
        </w:numPr>
      </w:pPr>
      <w:r w:rsidRPr="00C84DBB">
        <w:t>inspecting the site and machinery to ensure people are not at risk before restarting work.</w:t>
      </w:r>
    </w:p>
    <w:p w:rsidR="00166224" w:rsidRDefault="00166224" w:rsidP="00166224">
      <w:pPr>
        <w:pStyle w:val="Heading2"/>
      </w:pPr>
      <w:r>
        <w:t>Further information</w:t>
      </w:r>
    </w:p>
    <w:p w:rsidR="00DE0CE0" w:rsidRPr="00DE0CE0" w:rsidRDefault="00DE0CE0" w:rsidP="00DE0CE0">
      <w:pPr>
        <w:rPr>
          <w:color w:val="000000"/>
          <w:lang w:eastAsia="en-AU"/>
        </w:rPr>
      </w:pPr>
      <w:r w:rsidRPr="00DE0CE0">
        <w:t xml:space="preserve">Codes of practice, guidance material and other resources are on the </w:t>
      </w:r>
      <w:hyperlink r:id="rId25" w:history="1">
        <w:r w:rsidRPr="00D817CC">
          <w:rPr>
            <w:rStyle w:val="Hyperlink"/>
          </w:rPr>
          <w:t>Safe Work Australia</w:t>
        </w:r>
      </w:hyperlink>
      <w:r>
        <w:t xml:space="preserve"> </w:t>
      </w:r>
      <w:r w:rsidRPr="00DE0CE0">
        <w:rPr>
          <w:color w:val="000000"/>
          <w:lang w:eastAsia="en-AU"/>
        </w:rPr>
        <w:t xml:space="preserve">website </w:t>
      </w:r>
      <w:r w:rsidR="00D817CC">
        <w:rPr>
          <w:color w:val="000000"/>
          <w:lang w:eastAsia="en-AU"/>
        </w:rPr>
        <w:t>(</w:t>
      </w:r>
      <w:r w:rsidRPr="00D817CC">
        <w:rPr>
          <w:rFonts w:cs="Arial"/>
          <w:lang w:eastAsia="en-AU"/>
        </w:rPr>
        <w:t>www.swa.gov.au</w:t>
      </w:r>
      <w:r w:rsidR="00D817CC">
        <w:rPr>
          <w:rFonts w:cs="Arial"/>
          <w:lang w:eastAsia="en-AU"/>
        </w:rPr>
        <w:t>)</w:t>
      </w:r>
      <w:r>
        <w:rPr>
          <w:rStyle w:val="Hyperlink"/>
          <w:rFonts w:cs="Arial"/>
          <w:u w:val="none"/>
          <w:lang w:eastAsia="en-AU"/>
        </w:rPr>
        <w:t>.</w:t>
      </w:r>
    </w:p>
    <w:p w:rsidR="00554E4B" w:rsidRDefault="00554E4B" w:rsidP="00DF6045"/>
    <w:sectPr w:rsidR="00554E4B" w:rsidSect="00F9283B">
      <w:headerReference w:type="default" r:id="rId26"/>
      <w:footerReference w:type="default" r:id="rId27"/>
      <w:headerReference w:type="first" r:id="rId28"/>
      <w:footerReference w:type="first" r:id="rId29"/>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E4B" w:rsidRDefault="00554E4B" w:rsidP="00DF6045">
      <w:r>
        <w:separator/>
      </w:r>
    </w:p>
  </w:endnote>
  <w:endnote w:type="continuationSeparator" w:id="0">
    <w:p w:rsidR="00554E4B" w:rsidRDefault="00554E4B" w:rsidP="00DF6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otham Light">
    <w:altName w:val="Courier New"/>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9F1" w:rsidRPr="00C84DBB" w:rsidRDefault="00003EA4" w:rsidP="00DF6045">
    <w:pPr>
      <w:pStyle w:val="Footer"/>
      <w:tabs>
        <w:tab w:val="clear" w:pos="9026"/>
        <w:tab w:val="left" w:pos="6804"/>
        <w:tab w:val="left" w:pos="7938"/>
        <w:tab w:val="right" w:pos="8931"/>
      </w:tabs>
    </w:pPr>
    <w:r w:rsidRPr="00106DEC">
      <w:rPr>
        <w:sz w:val="18"/>
        <w:szCs w:val="18"/>
      </w:rPr>
      <w:t xml:space="preserve">Forestry: </w:t>
    </w:r>
    <w:r w:rsidR="002B009A">
      <w:rPr>
        <w:i/>
        <w:sz w:val="18"/>
        <w:szCs w:val="18"/>
      </w:rPr>
      <w:t>Guide to managing risks of c</w:t>
    </w:r>
    <w:r w:rsidR="00C84DBB" w:rsidRPr="00106DEC">
      <w:rPr>
        <w:i/>
        <w:sz w:val="18"/>
        <w:szCs w:val="18"/>
      </w:rPr>
      <w:t xml:space="preserve">oupe </w:t>
    </w:r>
    <w:r w:rsidR="00F9283B" w:rsidRPr="00106DEC">
      <w:rPr>
        <w:i/>
        <w:sz w:val="18"/>
        <w:szCs w:val="18"/>
      </w:rPr>
      <w:br/>
    </w:r>
    <w:r w:rsidR="002B009A">
      <w:rPr>
        <w:i/>
        <w:sz w:val="18"/>
        <w:szCs w:val="18"/>
      </w:rPr>
      <w:t>and harvesting site access and p</w:t>
    </w:r>
    <w:r w:rsidR="00C84DBB" w:rsidRPr="00106DEC">
      <w:rPr>
        <w:i/>
        <w:sz w:val="18"/>
        <w:szCs w:val="18"/>
      </w:rPr>
      <w:t>reparation</w:t>
    </w:r>
    <w:r w:rsidR="00F9283B">
      <w:tab/>
    </w:r>
    <w:r w:rsidR="00F9283B">
      <w:tab/>
    </w:r>
    <w:r w:rsidR="00D817CC">
      <w:rPr>
        <w:sz w:val="18"/>
        <w:szCs w:val="18"/>
      </w:rPr>
      <w:t>July</w:t>
    </w:r>
    <w:r w:rsidR="00F9283B" w:rsidRPr="00150391">
      <w:rPr>
        <w:sz w:val="18"/>
        <w:szCs w:val="18"/>
      </w:rPr>
      <w:t xml:space="preserve"> 2014</w:t>
    </w:r>
    <w:r w:rsidR="00DF6045">
      <w:rPr>
        <w:sz w:val="18"/>
        <w:szCs w:val="18"/>
      </w:rPr>
      <w:tab/>
    </w:r>
    <w:r w:rsidR="00F9283B" w:rsidRPr="009649C1">
      <w:rPr>
        <w:sz w:val="18"/>
        <w:szCs w:val="18"/>
      </w:rPr>
      <w:t xml:space="preserve">Page </w:t>
    </w:r>
    <w:r w:rsidR="00F9283B" w:rsidRPr="009649C1">
      <w:rPr>
        <w:caps/>
        <w:sz w:val="18"/>
        <w:szCs w:val="18"/>
      </w:rPr>
      <w:fldChar w:fldCharType="begin"/>
    </w:r>
    <w:r w:rsidR="00F9283B" w:rsidRPr="009649C1">
      <w:rPr>
        <w:caps/>
        <w:sz w:val="18"/>
        <w:szCs w:val="18"/>
      </w:rPr>
      <w:instrText xml:space="preserve"> PAGE </w:instrText>
    </w:r>
    <w:r w:rsidR="00F9283B" w:rsidRPr="009649C1">
      <w:rPr>
        <w:caps/>
        <w:sz w:val="18"/>
        <w:szCs w:val="18"/>
      </w:rPr>
      <w:fldChar w:fldCharType="separate"/>
    </w:r>
    <w:r w:rsidR="00DA7706">
      <w:rPr>
        <w:caps/>
        <w:noProof/>
        <w:sz w:val="18"/>
        <w:szCs w:val="18"/>
      </w:rPr>
      <w:t>4</w:t>
    </w:r>
    <w:r w:rsidR="00F9283B" w:rsidRPr="009649C1">
      <w:rPr>
        <w:caps/>
        <w:sz w:val="18"/>
        <w:szCs w:val="18"/>
      </w:rPr>
      <w:fldChar w:fldCharType="end"/>
    </w:r>
    <w:r w:rsidR="00F9283B" w:rsidRPr="009649C1">
      <w:rPr>
        <w:sz w:val="18"/>
        <w:szCs w:val="18"/>
      </w:rPr>
      <w:t xml:space="preserve"> of </w:t>
    </w:r>
    <w:r w:rsidR="00F9283B" w:rsidRPr="009649C1">
      <w:rPr>
        <w:caps/>
        <w:sz w:val="18"/>
        <w:szCs w:val="18"/>
      </w:rPr>
      <w:fldChar w:fldCharType="begin"/>
    </w:r>
    <w:r w:rsidR="00F9283B" w:rsidRPr="009649C1">
      <w:rPr>
        <w:caps/>
        <w:sz w:val="18"/>
        <w:szCs w:val="18"/>
      </w:rPr>
      <w:instrText xml:space="preserve"> NUMPAGES </w:instrText>
    </w:r>
    <w:r w:rsidR="00F9283B" w:rsidRPr="009649C1">
      <w:rPr>
        <w:caps/>
        <w:sz w:val="18"/>
        <w:szCs w:val="18"/>
      </w:rPr>
      <w:fldChar w:fldCharType="separate"/>
    </w:r>
    <w:r w:rsidR="00DA7706">
      <w:rPr>
        <w:caps/>
        <w:noProof/>
        <w:sz w:val="18"/>
        <w:szCs w:val="18"/>
      </w:rPr>
      <w:t>4</w:t>
    </w:r>
    <w:r w:rsidR="00F9283B" w:rsidRPr="009649C1">
      <w:rPr>
        <w:cap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F3" w:rsidRDefault="00106DEC" w:rsidP="00331642">
    <w:pPr>
      <w:pStyle w:val="Footer"/>
      <w:tabs>
        <w:tab w:val="clear" w:pos="4513"/>
        <w:tab w:val="left" w:pos="2552"/>
        <w:tab w:val="left" w:pos="6379"/>
        <w:tab w:val="left" w:pos="8080"/>
      </w:tabs>
      <w:rPr>
        <w:rFonts w:eastAsia="Calibri" w:cs="Arial"/>
        <w:sz w:val="18"/>
        <w:szCs w:val="18"/>
      </w:rPr>
    </w:pPr>
    <w:r>
      <w:rPr>
        <w:rFonts w:ascii="Gotham Light" w:hAnsi="Gotham Light" w:cs="Gotham Light"/>
        <w:noProof/>
        <w:color w:val="000000"/>
        <w:sz w:val="18"/>
        <w:szCs w:val="18"/>
        <w:lang w:eastAsia="en-AU"/>
      </w:rPr>
      <w:drawing>
        <wp:inline distT="0" distB="0" distL="0" distR="0" wp14:anchorId="3A245F1C" wp14:editId="20618CD7">
          <wp:extent cx="1234286" cy="432000"/>
          <wp:effectExtent l="0" t="0" r="4445" b="6350"/>
          <wp:docPr id="226" name="Picture 226"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Pr>
        <w:rFonts w:eastAsia="Calibri" w:cs="Arial"/>
      </w:rPr>
      <w:tab/>
    </w:r>
    <w:r w:rsidR="00E93EF3" w:rsidRPr="00E93EF3">
      <w:rPr>
        <w:rFonts w:eastAsia="Calibri" w:cs="Arial"/>
        <w:sz w:val="18"/>
        <w:szCs w:val="18"/>
      </w:rPr>
      <w:t>978-1-74361-693-2 [Multi-Vol. Set]</w:t>
    </w:r>
    <w:r w:rsidR="00E93EF3">
      <w:rPr>
        <w:rFonts w:eastAsia="Calibri" w:cs="Arial"/>
        <w:sz w:val="18"/>
        <w:szCs w:val="18"/>
      </w:rPr>
      <w:tab/>
    </w:r>
    <w:r w:rsidRPr="00E93EF3">
      <w:rPr>
        <w:rFonts w:eastAsia="Calibri" w:cs="Arial"/>
        <w:sz w:val="18"/>
        <w:szCs w:val="18"/>
      </w:rPr>
      <w:t>978-1-74361-</w:t>
    </w:r>
    <w:r w:rsidR="00E93EF3" w:rsidRPr="00E93EF3">
      <w:rPr>
        <w:rFonts w:eastAsia="Calibri" w:cs="Arial"/>
        <w:sz w:val="18"/>
        <w:szCs w:val="18"/>
      </w:rPr>
      <w:t>712</w:t>
    </w:r>
    <w:r w:rsidRPr="00E93EF3">
      <w:rPr>
        <w:rFonts w:eastAsia="Calibri" w:cs="Arial"/>
        <w:sz w:val="18"/>
        <w:szCs w:val="18"/>
      </w:rPr>
      <w:t>-</w:t>
    </w:r>
    <w:r w:rsidR="00E93EF3" w:rsidRPr="00E93EF3">
      <w:rPr>
        <w:rFonts w:eastAsia="Calibri" w:cs="Arial"/>
        <w:sz w:val="18"/>
        <w:szCs w:val="18"/>
      </w:rPr>
      <w:t>0</w:t>
    </w:r>
    <w:r w:rsidR="00331642">
      <w:rPr>
        <w:rFonts w:eastAsia="Calibri" w:cs="Arial"/>
        <w:sz w:val="18"/>
        <w:szCs w:val="18"/>
      </w:rPr>
      <w:tab/>
    </w:r>
    <w:r w:rsidRPr="00E93EF3">
      <w:rPr>
        <w:rFonts w:eastAsia="Calibri" w:cs="Arial"/>
        <w:sz w:val="18"/>
        <w:szCs w:val="18"/>
      </w:rPr>
      <w:t>[PDF]</w:t>
    </w:r>
  </w:p>
  <w:p w:rsidR="00F9283B" w:rsidRPr="00106DEC" w:rsidRDefault="00E93EF3" w:rsidP="00331642">
    <w:pPr>
      <w:pStyle w:val="Footer"/>
      <w:tabs>
        <w:tab w:val="clear" w:pos="4513"/>
        <w:tab w:val="left" w:pos="2552"/>
        <w:tab w:val="left" w:pos="6379"/>
        <w:tab w:val="left" w:pos="8080"/>
      </w:tabs>
      <w:rPr>
        <w:rFonts w:eastAsia="Calibri" w:cs="Arial"/>
        <w:sz w:val="18"/>
        <w:szCs w:val="18"/>
      </w:rPr>
    </w:pPr>
    <w:r>
      <w:rPr>
        <w:rFonts w:eastAsia="Calibri" w:cs="Arial"/>
        <w:sz w:val="18"/>
        <w:szCs w:val="18"/>
      </w:rPr>
      <w:tab/>
    </w:r>
    <w:r>
      <w:rPr>
        <w:rFonts w:eastAsia="Calibri" w:cs="Arial"/>
        <w:sz w:val="18"/>
        <w:szCs w:val="18"/>
      </w:rPr>
      <w:tab/>
    </w:r>
    <w:r w:rsidR="00106DEC" w:rsidRPr="00E93EF3">
      <w:rPr>
        <w:rFonts w:eastAsia="Calibri" w:cs="Arial"/>
        <w:sz w:val="18"/>
        <w:szCs w:val="18"/>
      </w:rPr>
      <w:t>978-1-74361-</w:t>
    </w:r>
    <w:r w:rsidRPr="00E93EF3">
      <w:rPr>
        <w:rFonts w:eastAsia="Calibri" w:cs="Arial"/>
        <w:sz w:val="18"/>
        <w:szCs w:val="18"/>
      </w:rPr>
      <w:t>713</w:t>
    </w:r>
    <w:r w:rsidR="00106DEC" w:rsidRPr="00E93EF3">
      <w:rPr>
        <w:rFonts w:eastAsia="Calibri" w:cs="Arial"/>
        <w:sz w:val="18"/>
        <w:szCs w:val="18"/>
      </w:rPr>
      <w:t>-</w:t>
    </w:r>
    <w:r w:rsidRPr="00E93EF3">
      <w:rPr>
        <w:rFonts w:eastAsia="Calibri" w:cs="Arial"/>
        <w:sz w:val="18"/>
        <w:szCs w:val="18"/>
      </w:rPr>
      <w:t>7</w:t>
    </w:r>
    <w:r w:rsidR="00331642">
      <w:rPr>
        <w:rFonts w:eastAsia="Calibri" w:cs="Arial"/>
        <w:sz w:val="18"/>
        <w:szCs w:val="18"/>
      </w:rPr>
      <w:tab/>
    </w:r>
    <w:r w:rsidR="00106DEC" w:rsidRPr="00E93EF3">
      <w:rPr>
        <w:rFonts w:eastAsia="Calibri" w:cs="Arial"/>
        <w:sz w:val="18"/>
        <w:szCs w:val="18"/>
      </w:rPr>
      <w:t>[DOCX]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E4B" w:rsidRDefault="00554E4B" w:rsidP="00DF6045">
      <w:r>
        <w:separator/>
      </w:r>
    </w:p>
  </w:footnote>
  <w:footnote w:type="continuationSeparator" w:id="0">
    <w:p w:rsidR="00554E4B" w:rsidRDefault="00554E4B" w:rsidP="00DF6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E4B" w:rsidRDefault="00554E4B" w:rsidP="00DF6045">
    <w:pPr>
      <w:pStyle w:val="Header"/>
    </w:pPr>
    <w:r>
      <w:rPr>
        <w:noProof/>
        <w:lang w:eastAsia="en-AU"/>
      </w:rPr>
      <w:drawing>
        <wp:inline distT="0" distB="0" distL="0" distR="0" wp14:anchorId="70AE8899" wp14:editId="72BB4AC4">
          <wp:extent cx="2119999" cy="432000"/>
          <wp:effectExtent l="0" t="0" r="0" b="6350"/>
          <wp:docPr id="6"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119999" cy="432000"/>
                  </a:xfrm>
                  <a:prstGeom prst="rect">
                    <a:avLst/>
                  </a:prstGeom>
                  <a:noFill/>
                  <a:ln w="9525">
                    <a:noFill/>
                    <a:miter lim="800000"/>
                    <a:headEnd/>
                    <a:tailEnd/>
                  </a:ln>
                </pic:spPr>
              </pic:pic>
            </a:graphicData>
          </a:graphic>
        </wp:inline>
      </w:drawing>
    </w:r>
  </w:p>
  <w:p w:rsidR="00D50E32" w:rsidRDefault="00D50E32" w:rsidP="00DF60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83B" w:rsidRDefault="00F9283B" w:rsidP="00DF6045">
    <w:pPr>
      <w:pStyle w:val="Header"/>
    </w:pPr>
    <w:r>
      <w:rPr>
        <w:noProof/>
        <w:lang w:eastAsia="en-AU"/>
      </w:rPr>
      <w:drawing>
        <wp:inline distT="0" distB="0" distL="0" distR="0" wp14:anchorId="75E27C16" wp14:editId="0CBF4B03">
          <wp:extent cx="2119999" cy="432000"/>
          <wp:effectExtent l="0" t="0" r="0" b="6350"/>
          <wp:docPr id="2"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119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A0523"/>
    <w:multiLevelType w:val="hybridMultilevel"/>
    <w:tmpl w:val="1DC8EA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9EF40B2"/>
    <w:multiLevelType w:val="hybridMultilevel"/>
    <w:tmpl w:val="5ACCA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D5D6214"/>
    <w:multiLevelType w:val="hybridMultilevel"/>
    <w:tmpl w:val="288CF00E"/>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
    <w:nsid w:val="175F53CB"/>
    <w:multiLevelType w:val="hybridMultilevel"/>
    <w:tmpl w:val="5868FA96"/>
    <w:lvl w:ilvl="0" w:tplc="DFFC507A">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08264E8"/>
    <w:multiLevelType w:val="hybridMultilevel"/>
    <w:tmpl w:val="BED45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5077FA5"/>
    <w:multiLevelType w:val="hybridMultilevel"/>
    <w:tmpl w:val="5CC2067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
    <w:nsid w:val="3E516780"/>
    <w:multiLevelType w:val="hybridMultilevel"/>
    <w:tmpl w:val="9938A9FC"/>
    <w:lvl w:ilvl="0" w:tplc="690C77E4">
      <w:start w:val="1"/>
      <w:numFmt w:val="decimal"/>
      <w:lvlText w:val="%1."/>
      <w:lvlJc w:val="left"/>
      <w:pPr>
        <w:tabs>
          <w:tab w:val="num" w:pos="1080"/>
        </w:tabs>
        <w:ind w:left="1080" w:hanging="720"/>
      </w:pPr>
      <w:rPr>
        <w:rFonts w:hint="default"/>
      </w:rPr>
    </w:lvl>
    <w:lvl w:ilvl="1" w:tplc="690C77E4">
      <w:start w:val="1"/>
      <w:numFmt w:val="decimal"/>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7A20024D"/>
    <w:multiLevelType w:val="hybridMultilevel"/>
    <w:tmpl w:val="67102826"/>
    <w:lvl w:ilvl="0" w:tplc="0C090001">
      <w:start w:val="1"/>
      <w:numFmt w:val="bullet"/>
      <w:lvlText w:val=""/>
      <w:lvlJc w:val="left"/>
      <w:pPr>
        <w:tabs>
          <w:tab w:val="num" w:pos="363"/>
        </w:tabs>
        <w:ind w:left="363" w:hanging="360"/>
      </w:pPr>
      <w:rPr>
        <w:rFonts w:ascii="Symbol" w:hAnsi="Symbol" w:hint="default"/>
      </w:rPr>
    </w:lvl>
    <w:lvl w:ilvl="1" w:tplc="0C090003">
      <w:start w:val="1"/>
      <w:numFmt w:val="bullet"/>
      <w:lvlText w:val="o"/>
      <w:lvlJc w:val="left"/>
      <w:pPr>
        <w:tabs>
          <w:tab w:val="num" w:pos="1083"/>
        </w:tabs>
        <w:ind w:left="1083" w:hanging="360"/>
      </w:pPr>
      <w:rPr>
        <w:rFonts w:ascii="Courier New" w:hAnsi="Courier New" w:cs="Courier New" w:hint="default"/>
      </w:rPr>
    </w:lvl>
    <w:lvl w:ilvl="2" w:tplc="BD389AB6">
      <w:numFmt w:val="bullet"/>
      <w:lvlText w:val="•"/>
      <w:lvlJc w:val="left"/>
      <w:pPr>
        <w:ind w:left="1803" w:hanging="360"/>
      </w:pPr>
      <w:rPr>
        <w:rFonts w:ascii="Arial" w:eastAsia="Calibri" w:hAnsi="Arial" w:cs="Arial"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num w:numId="1">
    <w:abstractNumId w:val="6"/>
  </w:num>
  <w:num w:numId="2">
    <w:abstractNumId w:val="7"/>
  </w:num>
  <w:num w:numId="3">
    <w:abstractNumId w:val="5"/>
  </w:num>
  <w:num w:numId="4">
    <w:abstractNumId w:val="3"/>
  </w:num>
  <w:num w:numId="5">
    <w:abstractNumId w:val="0"/>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E4B"/>
    <w:rsid w:val="00003EA4"/>
    <w:rsid w:val="00035B7E"/>
    <w:rsid w:val="00071FA0"/>
    <w:rsid w:val="00094B11"/>
    <w:rsid w:val="00097BF7"/>
    <w:rsid w:val="000B0CDF"/>
    <w:rsid w:val="00106DEC"/>
    <w:rsid w:val="00112631"/>
    <w:rsid w:val="0016299E"/>
    <w:rsid w:val="00166224"/>
    <w:rsid w:val="001669DB"/>
    <w:rsid w:val="00173D06"/>
    <w:rsid w:val="001C3759"/>
    <w:rsid w:val="00245A73"/>
    <w:rsid w:val="002512BE"/>
    <w:rsid w:val="00272901"/>
    <w:rsid w:val="002A0CD2"/>
    <w:rsid w:val="002B009A"/>
    <w:rsid w:val="002C7DD4"/>
    <w:rsid w:val="002D06EA"/>
    <w:rsid w:val="00306130"/>
    <w:rsid w:val="00314DCD"/>
    <w:rsid w:val="00331642"/>
    <w:rsid w:val="005077D2"/>
    <w:rsid w:val="00541C99"/>
    <w:rsid w:val="00554E4B"/>
    <w:rsid w:val="005979B9"/>
    <w:rsid w:val="005D3D65"/>
    <w:rsid w:val="00623A3C"/>
    <w:rsid w:val="006316F1"/>
    <w:rsid w:val="006845E9"/>
    <w:rsid w:val="006A64C3"/>
    <w:rsid w:val="006D64D4"/>
    <w:rsid w:val="006F0FF5"/>
    <w:rsid w:val="006F524D"/>
    <w:rsid w:val="00746544"/>
    <w:rsid w:val="00767E62"/>
    <w:rsid w:val="00795C27"/>
    <w:rsid w:val="007E1B6B"/>
    <w:rsid w:val="007E3579"/>
    <w:rsid w:val="00892B23"/>
    <w:rsid w:val="008938F1"/>
    <w:rsid w:val="008A63AD"/>
    <w:rsid w:val="008B695C"/>
    <w:rsid w:val="008F4C28"/>
    <w:rsid w:val="008F4C3A"/>
    <w:rsid w:val="00906AAA"/>
    <w:rsid w:val="009150D1"/>
    <w:rsid w:val="00971155"/>
    <w:rsid w:val="009A1C65"/>
    <w:rsid w:val="009D27DF"/>
    <w:rsid w:val="009D7BE7"/>
    <w:rsid w:val="00A0310C"/>
    <w:rsid w:val="00A17EFE"/>
    <w:rsid w:val="00A37332"/>
    <w:rsid w:val="00A51954"/>
    <w:rsid w:val="00A739F1"/>
    <w:rsid w:val="00A76512"/>
    <w:rsid w:val="00AA38C3"/>
    <w:rsid w:val="00AC1344"/>
    <w:rsid w:val="00B03000"/>
    <w:rsid w:val="00B14309"/>
    <w:rsid w:val="00B17C62"/>
    <w:rsid w:val="00B30531"/>
    <w:rsid w:val="00B33C77"/>
    <w:rsid w:val="00B54322"/>
    <w:rsid w:val="00B758E2"/>
    <w:rsid w:val="00BC11E4"/>
    <w:rsid w:val="00BE18FC"/>
    <w:rsid w:val="00BF07A2"/>
    <w:rsid w:val="00C15CB2"/>
    <w:rsid w:val="00C25F1A"/>
    <w:rsid w:val="00C81B1E"/>
    <w:rsid w:val="00C84DBB"/>
    <w:rsid w:val="00CB4536"/>
    <w:rsid w:val="00D50E32"/>
    <w:rsid w:val="00D7457B"/>
    <w:rsid w:val="00D817CC"/>
    <w:rsid w:val="00DA0E7C"/>
    <w:rsid w:val="00DA1081"/>
    <w:rsid w:val="00DA7706"/>
    <w:rsid w:val="00DA7764"/>
    <w:rsid w:val="00DB13A7"/>
    <w:rsid w:val="00DB2FB1"/>
    <w:rsid w:val="00DD4967"/>
    <w:rsid w:val="00DE0CE0"/>
    <w:rsid w:val="00DF6045"/>
    <w:rsid w:val="00E055DA"/>
    <w:rsid w:val="00E31FAE"/>
    <w:rsid w:val="00E503EC"/>
    <w:rsid w:val="00E93EF3"/>
    <w:rsid w:val="00EB4FAC"/>
    <w:rsid w:val="00F9283B"/>
    <w:rsid w:val="00FB0CC6"/>
    <w:rsid w:val="00FB446A"/>
    <w:rsid w:val="00FC0F18"/>
    <w:rsid w:val="00FD3846"/>
    <w:rsid w:val="00FF46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045"/>
    <w:pPr>
      <w:spacing w:before="120" w:after="0" w:line="240" w:lineRule="auto"/>
    </w:pPr>
    <w:rPr>
      <w:rFonts w:ascii="Arial" w:eastAsia="Batang" w:hAnsi="Arial" w:cs="Times New Roman"/>
      <w:w w:val="105"/>
      <w:sz w:val="20"/>
      <w:szCs w:val="20"/>
      <w:lang w:eastAsia="ko-KR"/>
    </w:rPr>
  </w:style>
  <w:style w:type="paragraph" w:styleId="Heading1">
    <w:name w:val="heading 1"/>
    <w:aliases w:val="c"/>
    <w:basedOn w:val="Normal"/>
    <w:next w:val="Normal"/>
    <w:link w:val="Heading1Char"/>
    <w:qFormat/>
    <w:rsid w:val="00554E4B"/>
    <w:pPr>
      <w:keepNext/>
      <w:spacing w:before="240" w:after="240"/>
      <w:outlineLvl w:val="0"/>
    </w:pPr>
    <w:rPr>
      <w:rFonts w:eastAsia="Times New Roman" w:cs="Arial"/>
      <w:b/>
      <w:bCs/>
      <w:kern w:val="32"/>
      <w:szCs w:val="32"/>
      <w:lang w:eastAsia="en-AU"/>
    </w:rPr>
  </w:style>
  <w:style w:type="paragraph" w:styleId="Heading2">
    <w:name w:val="heading 2"/>
    <w:basedOn w:val="Normal"/>
    <w:next w:val="Normal"/>
    <w:link w:val="Heading2Char"/>
    <w:qFormat/>
    <w:rsid w:val="00DF6045"/>
    <w:pPr>
      <w:keepNext/>
      <w:spacing w:before="240"/>
      <w:outlineLvl w:val="1"/>
    </w:pPr>
    <w:rPr>
      <w:rFonts w:cs="Arial"/>
      <w:b/>
      <w:bCs/>
      <w:iCs/>
      <w:color w:val="C00000"/>
      <w:sz w:val="22"/>
      <w:szCs w:val="22"/>
      <w:lang w:eastAsia="en-AU"/>
    </w:rPr>
  </w:style>
  <w:style w:type="paragraph" w:styleId="Heading3">
    <w:name w:val="heading 3"/>
    <w:basedOn w:val="Normal"/>
    <w:next w:val="Normal"/>
    <w:link w:val="Heading3Char"/>
    <w:qFormat/>
    <w:rsid w:val="00554E4B"/>
    <w:pPr>
      <w:keepNext/>
      <w:spacing w:before="240" w:after="24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554E4B"/>
    <w:rPr>
      <w:rFonts w:ascii="Arial" w:eastAsia="Times New Roman" w:hAnsi="Arial" w:cs="Arial"/>
      <w:b/>
      <w:bCs/>
      <w:kern w:val="32"/>
      <w:szCs w:val="32"/>
      <w:lang w:eastAsia="en-AU"/>
    </w:rPr>
  </w:style>
  <w:style w:type="character" w:customStyle="1" w:styleId="Heading2Char">
    <w:name w:val="Heading 2 Char"/>
    <w:basedOn w:val="DefaultParagraphFont"/>
    <w:link w:val="Heading2"/>
    <w:rsid w:val="00DF6045"/>
    <w:rPr>
      <w:rFonts w:ascii="Arial" w:eastAsia="Batang" w:hAnsi="Arial" w:cs="Arial"/>
      <w:b/>
      <w:bCs/>
      <w:iCs/>
      <w:color w:val="C00000"/>
      <w:w w:val="105"/>
      <w:lang w:eastAsia="en-AU"/>
    </w:rPr>
  </w:style>
  <w:style w:type="character" w:customStyle="1" w:styleId="Heading3Char">
    <w:name w:val="Heading 3 Char"/>
    <w:basedOn w:val="DefaultParagraphFont"/>
    <w:link w:val="Heading3"/>
    <w:rsid w:val="00554E4B"/>
    <w:rPr>
      <w:rFonts w:ascii="Arial" w:eastAsia="Batang" w:hAnsi="Arial" w:cs="Arial"/>
      <w:b/>
      <w:bCs/>
      <w:szCs w:val="26"/>
      <w:lang w:eastAsia="ko-KR"/>
    </w:rPr>
  </w:style>
  <w:style w:type="paragraph" w:styleId="BodyText">
    <w:name w:val="Body Text"/>
    <w:basedOn w:val="Normal"/>
    <w:link w:val="BodyTextChar"/>
    <w:rsid w:val="00554E4B"/>
    <w:pPr>
      <w:spacing w:after="120"/>
    </w:pPr>
    <w:rPr>
      <w:rFonts w:ascii="Times New Roman" w:eastAsia="Times New Roman" w:hAnsi="Times New Roman"/>
      <w:sz w:val="24"/>
      <w:lang w:eastAsia="en-AU"/>
    </w:rPr>
  </w:style>
  <w:style w:type="character" w:customStyle="1" w:styleId="BodyTextChar">
    <w:name w:val="Body Text Char"/>
    <w:basedOn w:val="DefaultParagraphFont"/>
    <w:link w:val="BodyText"/>
    <w:rsid w:val="00554E4B"/>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B14309"/>
    <w:pPr>
      <w:numPr>
        <w:numId w:val="4"/>
      </w:numPr>
    </w:pPr>
  </w:style>
  <w:style w:type="paragraph" w:styleId="BalloonText">
    <w:name w:val="Balloon Text"/>
    <w:basedOn w:val="Normal"/>
    <w:link w:val="BalloonTextChar"/>
    <w:uiPriority w:val="99"/>
    <w:semiHidden/>
    <w:unhideWhenUsed/>
    <w:rsid w:val="00554E4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E4B"/>
    <w:rPr>
      <w:rFonts w:ascii="Tahoma" w:eastAsia="Batang" w:hAnsi="Tahoma" w:cs="Tahoma"/>
      <w:sz w:val="16"/>
      <w:szCs w:val="16"/>
      <w:lang w:eastAsia="ko-KR"/>
    </w:rPr>
  </w:style>
  <w:style w:type="paragraph" w:styleId="Header">
    <w:name w:val="header"/>
    <w:basedOn w:val="Normal"/>
    <w:link w:val="HeaderChar"/>
    <w:uiPriority w:val="99"/>
    <w:unhideWhenUsed/>
    <w:rsid w:val="00554E4B"/>
    <w:pPr>
      <w:tabs>
        <w:tab w:val="center" w:pos="4513"/>
        <w:tab w:val="right" w:pos="9026"/>
      </w:tabs>
      <w:spacing w:before="0"/>
    </w:pPr>
  </w:style>
  <w:style w:type="character" w:customStyle="1" w:styleId="HeaderChar">
    <w:name w:val="Header Char"/>
    <w:basedOn w:val="DefaultParagraphFont"/>
    <w:link w:val="Header"/>
    <w:uiPriority w:val="99"/>
    <w:rsid w:val="00554E4B"/>
    <w:rPr>
      <w:rFonts w:ascii="Arial" w:eastAsia="Batang" w:hAnsi="Arial" w:cs="Times New Roman"/>
      <w:szCs w:val="24"/>
      <w:lang w:eastAsia="ko-KR"/>
    </w:rPr>
  </w:style>
  <w:style w:type="paragraph" w:styleId="Footer">
    <w:name w:val="footer"/>
    <w:basedOn w:val="Normal"/>
    <w:link w:val="FooterChar"/>
    <w:unhideWhenUsed/>
    <w:rsid w:val="00554E4B"/>
    <w:pPr>
      <w:tabs>
        <w:tab w:val="center" w:pos="4513"/>
        <w:tab w:val="right" w:pos="9026"/>
      </w:tabs>
      <w:spacing w:before="0"/>
    </w:pPr>
  </w:style>
  <w:style w:type="character" w:customStyle="1" w:styleId="FooterChar">
    <w:name w:val="Footer Char"/>
    <w:basedOn w:val="DefaultParagraphFont"/>
    <w:link w:val="Footer"/>
    <w:rsid w:val="00554E4B"/>
    <w:rPr>
      <w:rFonts w:ascii="Arial" w:eastAsia="Batang" w:hAnsi="Arial" w:cs="Times New Roman"/>
      <w:szCs w:val="24"/>
      <w:lang w:eastAsia="ko-KR"/>
    </w:rPr>
  </w:style>
  <w:style w:type="character" w:styleId="CommentReference">
    <w:name w:val="annotation reference"/>
    <w:basedOn w:val="DefaultParagraphFont"/>
    <w:uiPriority w:val="99"/>
    <w:semiHidden/>
    <w:unhideWhenUsed/>
    <w:rsid w:val="00DA0E7C"/>
    <w:rPr>
      <w:sz w:val="16"/>
      <w:szCs w:val="16"/>
    </w:rPr>
  </w:style>
  <w:style w:type="paragraph" w:styleId="CommentText">
    <w:name w:val="annotation text"/>
    <w:basedOn w:val="Normal"/>
    <w:link w:val="CommentTextChar"/>
    <w:uiPriority w:val="99"/>
    <w:semiHidden/>
    <w:unhideWhenUsed/>
    <w:rsid w:val="00DA0E7C"/>
  </w:style>
  <w:style w:type="character" w:customStyle="1" w:styleId="CommentTextChar">
    <w:name w:val="Comment Text Char"/>
    <w:basedOn w:val="DefaultParagraphFont"/>
    <w:link w:val="CommentText"/>
    <w:uiPriority w:val="99"/>
    <w:semiHidden/>
    <w:rsid w:val="00DA0E7C"/>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DA0E7C"/>
    <w:rPr>
      <w:b/>
      <w:bCs/>
    </w:rPr>
  </w:style>
  <w:style w:type="character" w:customStyle="1" w:styleId="CommentSubjectChar">
    <w:name w:val="Comment Subject Char"/>
    <w:basedOn w:val="CommentTextChar"/>
    <w:link w:val="CommentSubject"/>
    <w:uiPriority w:val="99"/>
    <w:semiHidden/>
    <w:rsid w:val="00DA0E7C"/>
    <w:rPr>
      <w:rFonts w:ascii="Arial" w:eastAsia="Batang" w:hAnsi="Arial" w:cs="Times New Roman"/>
      <w:b/>
      <w:bCs/>
      <w:sz w:val="20"/>
      <w:szCs w:val="20"/>
      <w:lang w:eastAsia="ko-KR"/>
    </w:rPr>
  </w:style>
  <w:style w:type="paragraph" w:styleId="Revision">
    <w:name w:val="Revision"/>
    <w:hidden/>
    <w:uiPriority w:val="99"/>
    <w:semiHidden/>
    <w:rsid w:val="000B0CDF"/>
    <w:pPr>
      <w:spacing w:after="0" w:line="240" w:lineRule="auto"/>
    </w:pPr>
    <w:rPr>
      <w:rFonts w:ascii="Arial" w:eastAsia="Batang" w:hAnsi="Arial" w:cs="Times New Roman"/>
      <w:szCs w:val="24"/>
      <w:lang w:eastAsia="ko-KR"/>
    </w:rPr>
  </w:style>
  <w:style w:type="character" w:styleId="Hyperlink">
    <w:name w:val="Hyperlink"/>
    <w:basedOn w:val="DefaultParagraphFont"/>
    <w:uiPriority w:val="99"/>
    <w:unhideWhenUsed/>
    <w:rsid w:val="00DE0CE0"/>
    <w:rPr>
      <w:color w:val="0000FF"/>
      <w:u w:val="single"/>
    </w:rPr>
  </w:style>
  <w:style w:type="character" w:styleId="FollowedHyperlink">
    <w:name w:val="FollowedHyperlink"/>
    <w:basedOn w:val="DefaultParagraphFont"/>
    <w:uiPriority w:val="99"/>
    <w:semiHidden/>
    <w:unhideWhenUsed/>
    <w:rsid w:val="001669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045"/>
    <w:pPr>
      <w:spacing w:before="120" w:after="0" w:line="240" w:lineRule="auto"/>
    </w:pPr>
    <w:rPr>
      <w:rFonts w:ascii="Arial" w:eastAsia="Batang" w:hAnsi="Arial" w:cs="Times New Roman"/>
      <w:w w:val="105"/>
      <w:sz w:val="20"/>
      <w:szCs w:val="20"/>
      <w:lang w:eastAsia="ko-KR"/>
    </w:rPr>
  </w:style>
  <w:style w:type="paragraph" w:styleId="Heading1">
    <w:name w:val="heading 1"/>
    <w:aliases w:val="c"/>
    <w:basedOn w:val="Normal"/>
    <w:next w:val="Normal"/>
    <w:link w:val="Heading1Char"/>
    <w:qFormat/>
    <w:rsid w:val="00554E4B"/>
    <w:pPr>
      <w:keepNext/>
      <w:spacing w:before="240" w:after="240"/>
      <w:outlineLvl w:val="0"/>
    </w:pPr>
    <w:rPr>
      <w:rFonts w:eastAsia="Times New Roman" w:cs="Arial"/>
      <w:b/>
      <w:bCs/>
      <w:kern w:val="32"/>
      <w:szCs w:val="32"/>
      <w:lang w:eastAsia="en-AU"/>
    </w:rPr>
  </w:style>
  <w:style w:type="paragraph" w:styleId="Heading2">
    <w:name w:val="heading 2"/>
    <w:basedOn w:val="Normal"/>
    <w:next w:val="Normal"/>
    <w:link w:val="Heading2Char"/>
    <w:qFormat/>
    <w:rsid w:val="00DF6045"/>
    <w:pPr>
      <w:keepNext/>
      <w:spacing w:before="240"/>
      <w:outlineLvl w:val="1"/>
    </w:pPr>
    <w:rPr>
      <w:rFonts w:cs="Arial"/>
      <w:b/>
      <w:bCs/>
      <w:iCs/>
      <w:color w:val="C00000"/>
      <w:sz w:val="22"/>
      <w:szCs w:val="22"/>
      <w:lang w:eastAsia="en-AU"/>
    </w:rPr>
  </w:style>
  <w:style w:type="paragraph" w:styleId="Heading3">
    <w:name w:val="heading 3"/>
    <w:basedOn w:val="Normal"/>
    <w:next w:val="Normal"/>
    <w:link w:val="Heading3Char"/>
    <w:qFormat/>
    <w:rsid w:val="00554E4B"/>
    <w:pPr>
      <w:keepNext/>
      <w:spacing w:before="240" w:after="24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554E4B"/>
    <w:rPr>
      <w:rFonts w:ascii="Arial" w:eastAsia="Times New Roman" w:hAnsi="Arial" w:cs="Arial"/>
      <w:b/>
      <w:bCs/>
      <w:kern w:val="32"/>
      <w:szCs w:val="32"/>
      <w:lang w:eastAsia="en-AU"/>
    </w:rPr>
  </w:style>
  <w:style w:type="character" w:customStyle="1" w:styleId="Heading2Char">
    <w:name w:val="Heading 2 Char"/>
    <w:basedOn w:val="DefaultParagraphFont"/>
    <w:link w:val="Heading2"/>
    <w:rsid w:val="00DF6045"/>
    <w:rPr>
      <w:rFonts w:ascii="Arial" w:eastAsia="Batang" w:hAnsi="Arial" w:cs="Arial"/>
      <w:b/>
      <w:bCs/>
      <w:iCs/>
      <w:color w:val="C00000"/>
      <w:w w:val="105"/>
      <w:lang w:eastAsia="en-AU"/>
    </w:rPr>
  </w:style>
  <w:style w:type="character" w:customStyle="1" w:styleId="Heading3Char">
    <w:name w:val="Heading 3 Char"/>
    <w:basedOn w:val="DefaultParagraphFont"/>
    <w:link w:val="Heading3"/>
    <w:rsid w:val="00554E4B"/>
    <w:rPr>
      <w:rFonts w:ascii="Arial" w:eastAsia="Batang" w:hAnsi="Arial" w:cs="Arial"/>
      <w:b/>
      <w:bCs/>
      <w:szCs w:val="26"/>
      <w:lang w:eastAsia="ko-KR"/>
    </w:rPr>
  </w:style>
  <w:style w:type="paragraph" w:styleId="BodyText">
    <w:name w:val="Body Text"/>
    <w:basedOn w:val="Normal"/>
    <w:link w:val="BodyTextChar"/>
    <w:rsid w:val="00554E4B"/>
    <w:pPr>
      <w:spacing w:after="120"/>
    </w:pPr>
    <w:rPr>
      <w:rFonts w:ascii="Times New Roman" w:eastAsia="Times New Roman" w:hAnsi="Times New Roman"/>
      <w:sz w:val="24"/>
      <w:lang w:eastAsia="en-AU"/>
    </w:rPr>
  </w:style>
  <w:style w:type="character" w:customStyle="1" w:styleId="BodyTextChar">
    <w:name w:val="Body Text Char"/>
    <w:basedOn w:val="DefaultParagraphFont"/>
    <w:link w:val="BodyText"/>
    <w:rsid w:val="00554E4B"/>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B14309"/>
    <w:pPr>
      <w:numPr>
        <w:numId w:val="4"/>
      </w:numPr>
    </w:pPr>
  </w:style>
  <w:style w:type="paragraph" w:styleId="BalloonText">
    <w:name w:val="Balloon Text"/>
    <w:basedOn w:val="Normal"/>
    <w:link w:val="BalloonTextChar"/>
    <w:uiPriority w:val="99"/>
    <w:semiHidden/>
    <w:unhideWhenUsed/>
    <w:rsid w:val="00554E4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E4B"/>
    <w:rPr>
      <w:rFonts w:ascii="Tahoma" w:eastAsia="Batang" w:hAnsi="Tahoma" w:cs="Tahoma"/>
      <w:sz w:val="16"/>
      <w:szCs w:val="16"/>
      <w:lang w:eastAsia="ko-KR"/>
    </w:rPr>
  </w:style>
  <w:style w:type="paragraph" w:styleId="Header">
    <w:name w:val="header"/>
    <w:basedOn w:val="Normal"/>
    <w:link w:val="HeaderChar"/>
    <w:uiPriority w:val="99"/>
    <w:unhideWhenUsed/>
    <w:rsid w:val="00554E4B"/>
    <w:pPr>
      <w:tabs>
        <w:tab w:val="center" w:pos="4513"/>
        <w:tab w:val="right" w:pos="9026"/>
      </w:tabs>
      <w:spacing w:before="0"/>
    </w:pPr>
  </w:style>
  <w:style w:type="character" w:customStyle="1" w:styleId="HeaderChar">
    <w:name w:val="Header Char"/>
    <w:basedOn w:val="DefaultParagraphFont"/>
    <w:link w:val="Header"/>
    <w:uiPriority w:val="99"/>
    <w:rsid w:val="00554E4B"/>
    <w:rPr>
      <w:rFonts w:ascii="Arial" w:eastAsia="Batang" w:hAnsi="Arial" w:cs="Times New Roman"/>
      <w:szCs w:val="24"/>
      <w:lang w:eastAsia="ko-KR"/>
    </w:rPr>
  </w:style>
  <w:style w:type="paragraph" w:styleId="Footer">
    <w:name w:val="footer"/>
    <w:basedOn w:val="Normal"/>
    <w:link w:val="FooterChar"/>
    <w:unhideWhenUsed/>
    <w:rsid w:val="00554E4B"/>
    <w:pPr>
      <w:tabs>
        <w:tab w:val="center" w:pos="4513"/>
        <w:tab w:val="right" w:pos="9026"/>
      </w:tabs>
      <w:spacing w:before="0"/>
    </w:pPr>
  </w:style>
  <w:style w:type="character" w:customStyle="1" w:styleId="FooterChar">
    <w:name w:val="Footer Char"/>
    <w:basedOn w:val="DefaultParagraphFont"/>
    <w:link w:val="Footer"/>
    <w:rsid w:val="00554E4B"/>
    <w:rPr>
      <w:rFonts w:ascii="Arial" w:eastAsia="Batang" w:hAnsi="Arial" w:cs="Times New Roman"/>
      <w:szCs w:val="24"/>
      <w:lang w:eastAsia="ko-KR"/>
    </w:rPr>
  </w:style>
  <w:style w:type="character" w:styleId="CommentReference">
    <w:name w:val="annotation reference"/>
    <w:basedOn w:val="DefaultParagraphFont"/>
    <w:uiPriority w:val="99"/>
    <w:semiHidden/>
    <w:unhideWhenUsed/>
    <w:rsid w:val="00DA0E7C"/>
    <w:rPr>
      <w:sz w:val="16"/>
      <w:szCs w:val="16"/>
    </w:rPr>
  </w:style>
  <w:style w:type="paragraph" w:styleId="CommentText">
    <w:name w:val="annotation text"/>
    <w:basedOn w:val="Normal"/>
    <w:link w:val="CommentTextChar"/>
    <w:uiPriority w:val="99"/>
    <w:semiHidden/>
    <w:unhideWhenUsed/>
    <w:rsid w:val="00DA0E7C"/>
  </w:style>
  <w:style w:type="character" w:customStyle="1" w:styleId="CommentTextChar">
    <w:name w:val="Comment Text Char"/>
    <w:basedOn w:val="DefaultParagraphFont"/>
    <w:link w:val="CommentText"/>
    <w:uiPriority w:val="99"/>
    <w:semiHidden/>
    <w:rsid w:val="00DA0E7C"/>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DA0E7C"/>
    <w:rPr>
      <w:b/>
      <w:bCs/>
    </w:rPr>
  </w:style>
  <w:style w:type="character" w:customStyle="1" w:styleId="CommentSubjectChar">
    <w:name w:val="Comment Subject Char"/>
    <w:basedOn w:val="CommentTextChar"/>
    <w:link w:val="CommentSubject"/>
    <w:uiPriority w:val="99"/>
    <w:semiHidden/>
    <w:rsid w:val="00DA0E7C"/>
    <w:rPr>
      <w:rFonts w:ascii="Arial" w:eastAsia="Batang" w:hAnsi="Arial" w:cs="Times New Roman"/>
      <w:b/>
      <w:bCs/>
      <w:sz w:val="20"/>
      <w:szCs w:val="20"/>
      <w:lang w:eastAsia="ko-KR"/>
    </w:rPr>
  </w:style>
  <w:style w:type="paragraph" w:styleId="Revision">
    <w:name w:val="Revision"/>
    <w:hidden/>
    <w:uiPriority w:val="99"/>
    <w:semiHidden/>
    <w:rsid w:val="000B0CDF"/>
    <w:pPr>
      <w:spacing w:after="0" w:line="240" w:lineRule="auto"/>
    </w:pPr>
    <w:rPr>
      <w:rFonts w:ascii="Arial" w:eastAsia="Batang" w:hAnsi="Arial" w:cs="Times New Roman"/>
      <w:szCs w:val="24"/>
      <w:lang w:eastAsia="ko-KR"/>
    </w:rPr>
  </w:style>
  <w:style w:type="character" w:styleId="Hyperlink">
    <w:name w:val="Hyperlink"/>
    <w:basedOn w:val="DefaultParagraphFont"/>
    <w:uiPriority w:val="99"/>
    <w:unhideWhenUsed/>
    <w:rsid w:val="00DE0CE0"/>
    <w:rPr>
      <w:color w:val="0000FF"/>
      <w:u w:val="single"/>
    </w:rPr>
  </w:style>
  <w:style w:type="character" w:styleId="FollowedHyperlink">
    <w:name w:val="FollowedHyperlink"/>
    <w:basedOn w:val="DefaultParagraphFont"/>
    <w:uiPriority w:val="99"/>
    <w:semiHidden/>
    <w:unhideWhenUsed/>
    <w:rsid w:val="001669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46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workaustralia.gov.au/sites/SWA/about/Publications/Documents/842/Managing-risks-cable-logging.pdf" TargetMode="External"/><Relationship Id="rId18" Type="http://schemas.openxmlformats.org/officeDocument/2006/relationships/hyperlink" Target="http://www.safeworkaustralia.gov.au/sites/SWA/about/Publications/Documents/860/Guide-Infield-Processing-Forest-Products.docx"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safeworkaustralia.gov.au/sites/SWA/about/Publications/Documents/864/Traffic-Management-General-Guide.docx" TargetMode="External"/><Relationship Id="rId7" Type="http://schemas.openxmlformats.org/officeDocument/2006/relationships/settings" Target="settings.xml"/><Relationship Id="rId12" Type="http://schemas.openxmlformats.org/officeDocument/2006/relationships/hyperlink" Target="http://www.safeworkaustralia.gov.au/sites/SWA/about/Publications/Documents/844/Growing-managing-forests.pdf" TargetMode="External"/><Relationship Id="rId17" Type="http://schemas.openxmlformats.org/officeDocument/2006/relationships/hyperlink" Target="http://www.safeworkaustralia.gov.au/sites/SWA/about/Publications/Documents/860/Guide-Loading-Transporting-Unloading-Logs.docx" TargetMode="External"/><Relationship Id="rId25" Type="http://schemas.openxmlformats.org/officeDocument/2006/relationships/hyperlink" Target="http://www.swa.gov.au/" TargetMode="External"/><Relationship Id="rId2" Type="http://schemas.openxmlformats.org/officeDocument/2006/relationships/customXml" Target="../customXml/item2.xml"/><Relationship Id="rId16" Type="http://schemas.openxmlformats.org/officeDocument/2006/relationships/hyperlink" Target="http://www.safeworkaustralia.gov.au/sites/SWA/about/Publications/Documents/860/Guide-Log-Extraction.docx" TargetMode="External"/><Relationship Id="rId20" Type="http://schemas.openxmlformats.org/officeDocument/2006/relationships/hyperlink" Target="http://www.safeworkaustralia.gov.au/sites/SWA/about/Publications/Documents/860/Guide-Other-General-Hazards-Forestry-Operations.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afeworkaustralia.gov.au/sites/SWA/about/Publications/Documents/860/Forestry-Operations-General-Guide.docx" TargetMode="External"/><Relationship Id="rId24"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yperlink" Target="http://www.safeworkaustralia.gov.au/sites/SWA/about/Publications/Documents/860/Guide-Log-Landings.docx" TargetMode="External"/><Relationship Id="rId23" Type="http://schemas.openxmlformats.org/officeDocument/2006/relationships/hyperlink" Target="http://www.safeworkaustralia.gov.au/sites/SWA/about/Publications/Documents/842/Managing-risks-cable-logging.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afeworkaustralia.gov.au/sites/SWA/about/Publications/Documents/860/Guide-Plant-Equipment.docx"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safeworkaustralia.gov.au/sites/SWA/about/Publications/Documents/860/Guide-Timber-Harvesting.docx" TargetMode="External"/><Relationship Id="rId22" Type="http://schemas.openxmlformats.org/officeDocument/2006/relationships/hyperlink" Target="http://www.safeworkaustralia.gov.au/sites/swa/about/publications/pages/construction-work"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860</ParentFolderID>
    <PublicationIdentifier xmlns="http://schemas.microsoft.com/sharepoint/v3/fields">978-1-74361-713-7</PublicationIdentifier>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433FC-38F9-4FFE-AEF2-6FF16AA3A486}">
  <ds:schemaRefs>
    <ds:schemaRef ds:uri="http://schemas.microsoft.com/office/infopath/2007/PartnerControls"/>
    <ds:schemaRef ds:uri="http://purl.org/dc/elements/1.1/"/>
    <ds:schemaRef ds:uri="http://purl.org/dc/terms/"/>
    <ds:schemaRef ds:uri="http://purl.org/dc/dcmitype/"/>
    <ds:schemaRef ds:uri="http://schemas.microsoft.com/sharepoint/v3/field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446D4B5-C244-403C-B0B8-FECEDBFA4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E29B02-6F33-474F-A387-9C9B284BE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4</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03. Forestry: Guide to managing risks of coupe and harvesting site access and preparation</vt:lpstr>
    </vt:vector>
  </TitlesOfParts>
  <Company>Australian Government</Company>
  <LinksUpToDate>false</LinksUpToDate>
  <CharactersWithSpaces>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Forestry: Guide to managing risks of coupe and harvesting site access and preparation</dc:title>
  <dc:creator>Suzanne Cooper</dc:creator>
  <cp:lastModifiedBy>Suzanne Cooper</cp:lastModifiedBy>
  <cp:revision>2</cp:revision>
  <cp:lastPrinted>2014-06-16T02:45:00Z</cp:lastPrinted>
  <dcterms:created xsi:type="dcterms:W3CDTF">2017-03-22T05:01:00Z</dcterms:created>
  <dcterms:modified xsi:type="dcterms:W3CDTF">2017-03-22T05:01:00Z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