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E7" w:rsidRDefault="00D33B77" w:rsidP="003E6FE7">
      <w:pPr>
        <w:spacing w:before="240" w:after="120"/>
        <w:jc w:val="center"/>
        <w:rPr>
          <w:rFonts w:cs="Arial"/>
          <w:b/>
          <w:color w:val="C00000"/>
          <w:sz w:val="44"/>
          <w:szCs w:val="44"/>
        </w:rPr>
      </w:pPr>
      <w:r w:rsidRPr="003E6FE7">
        <w:rPr>
          <w:rStyle w:val="TitleChar"/>
        </w:rPr>
        <w:t xml:space="preserve">MANAGING RISKS OF </w:t>
      </w:r>
      <w:r w:rsidR="009D1689" w:rsidRPr="003E6FE7">
        <w:rPr>
          <w:rStyle w:val="TitleChar"/>
        </w:rPr>
        <w:t xml:space="preserve">EXPOSURE TO </w:t>
      </w:r>
      <w:r w:rsidR="004D1932" w:rsidRPr="003E6FE7">
        <w:rPr>
          <w:rStyle w:val="TitleChar"/>
        </w:rPr>
        <w:t>SOLVENTS</w:t>
      </w:r>
      <w:r w:rsidR="00031ED8" w:rsidRPr="003E6FE7">
        <w:rPr>
          <w:rStyle w:val="TitleChar"/>
        </w:rPr>
        <w:t xml:space="preserve"> IN THE WORKPLACE</w:t>
      </w:r>
    </w:p>
    <w:p w:rsidR="007B7036" w:rsidRPr="00CD7400" w:rsidRDefault="004D1932" w:rsidP="00CD7400">
      <w:pPr>
        <w:pStyle w:val="Title"/>
        <w:rPr>
          <w:b w:val="0"/>
          <w:sz w:val="32"/>
          <w:szCs w:val="32"/>
        </w:rPr>
      </w:pPr>
      <w:r w:rsidRPr="00CD7400">
        <w:rPr>
          <w:b w:val="0"/>
          <w:sz w:val="32"/>
          <w:szCs w:val="32"/>
        </w:rPr>
        <w:t>INFORMATION</w:t>
      </w:r>
      <w:r w:rsidR="007B7036" w:rsidRPr="00CD7400">
        <w:rPr>
          <w:b w:val="0"/>
          <w:sz w:val="32"/>
          <w:szCs w:val="32"/>
        </w:rPr>
        <w:t xml:space="preserve"> SHEET</w:t>
      </w:r>
    </w:p>
    <w:p w:rsidR="00AF29BD" w:rsidRPr="00360EFE" w:rsidRDefault="00AF29BD" w:rsidP="007B7036">
      <w:pPr>
        <w:pStyle w:val="Style1"/>
        <w:rPr>
          <w:sz w:val="16"/>
          <w:szCs w:val="16"/>
        </w:rPr>
        <w:sectPr w:rsidR="00AF29BD" w:rsidRPr="00360EFE" w:rsidSect="006706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839" w:right="851" w:bottom="992" w:left="1134" w:header="454" w:footer="114" w:gutter="0"/>
          <w:cols w:space="720"/>
          <w:titlePg/>
          <w:docGrid w:linePitch="299"/>
        </w:sectPr>
      </w:pPr>
    </w:p>
    <w:p w:rsidR="000B3EB3" w:rsidRDefault="003B2EFB" w:rsidP="00D24E18">
      <w:pPr>
        <w:rPr>
          <w:rFonts w:eastAsia="Times New Roman" w:cs="Arial"/>
          <w:color w:val="000000"/>
          <w:sz w:val="20"/>
          <w:szCs w:val="20"/>
        </w:rPr>
      </w:pPr>
      <w:r w:rsidRPr="00D24E18">
        <w:rPr>
          <w:rFonts w:eastAsia="Times New Roman" w:cs="Arial"/>
          <w:color w:val="000000"/>
          <w:sz w:val="20"/>
          <w:szCs w:val="20"/>
        </w:rPr>
        <w:lastRenderedPageBreak/>
        <w:t xml:space="preserve">This </w:t>
      </w:r>
      <w:r w:rsidR="00922907">
        <w:rPr>
          <w:rFonts w:eastAsia="Times New Roman" w:cs="Arial"/>
          <w:color w:val="000000"/>
          <w:sz w:val="20"/>
          <w:szCs w:val="20"/>
        </w:rPr>
        <w:t>I</w:t>
      </w:r>
      <w:r w:rsidR="0057256B" w:rsidRPr="00D24E18">
        <w:rPr>
          <w:rFonts w:eastAsia="Times New Roman" w:cs="Arial"/>
          <w:color w:val="000000"/>
          <w:sz w:val="20"/>
          <w:szCs w:val="20"/>
        </w:rPr>
        <w:t xml:space="preserve">nformation </w:t>
      </w:r>
      <w:r w:rsidR="00922907">
        <w:rPr>
          <w:sz w:val="20"/>
          <w:szCs w:val="20"/>
        </w:rPr>
        <w:t>S</w:t>
      </w:r>
      <w:r w:rsidRPr="00D24E18">
        <w:rPr>
          <w:sz w:val="20"/>
          <w:szCs w:val="20"/>
        </w:rPr>
        <w:t>heet</w:t>
      </w:r>
      <w:r w:rsidRPr="00D24E18">
        <w:rPr>
          <w:rFonts w:eastAsia="Times New Roman" w:cs="Arial"/>
          <w:color w:val="000000"/>
          <w:sz w:val="20"/>
          <w:szCs w:val="20"/>
        </w:rPr>
        <w:t xml:space="preserve"> provides advice on </w:t>
      </w:r>
      <w:r w:rsidR="008806BC" w:rsidRPr="00D24E18">
        <w:rPr>
          <w:rFonts w:eastAsia="Times New Roman" w:cs="Arial"/>
          <w:color w:val="000000"/>
          <w:sz w:val="20"/>
          <w:szCs w:val="20"/>
        </w:rPr>
        <w:t xml:space="preserve">managing </w:t>
      </w:r>
      <w:r w:rsidR="002C6297" w:rsidRPr="00D24E18">
        <w:rPr>
          <w:rFonts w:eastAsia="Times New Roman" w:cs="Arial"/>
          <w:color w:val="000000"/>
          <w:sz w:val="20"/>
          <w:szCs w:val="20"/>
        </w:rPr>
        <w:t xml:space="preserve">risks associated with </w:t>
      </w:r>
      <w:r w:rsidRPr="00D24E18">
        <w:rPr>
          <w:rFonts w:eastAsia="Times New Roman" w:cs="Arial"/>
          <w:color w:val="000000"/>
          <w:sz w:val="20"/>
          <w:szCs w:val="20"/>
        </w:rPr>
        <w:t xml:space="preserve">exposure to </w:t>
      </w:r>
      <w:r w:rsidR="004D1932" w:rsidRPr="00D24E18">
        <w:rPr>
          <w:rFonts w:eastAsia="Times New Roman" w:cs="Arial"/>
          <w:color w:val="000000"/>
          <w:sz w:val="20"/>
          <w:szCs w:val="20"/>
        </w:rPr>
        <w:t xml:space="preserve">solvents </w:t>
      </w:r>
      <w:r w:rsidR="00C0459D" w:rsidRPr="00D24E18">
        <w:rPr>
          <w:rFonts w:eastAsia="Times New Roman" w:cs="Arial"/>
          <w:color w:val="000000"/>
          <w:sz w:val="20"/>
          <w:szCs w:val="20"/>
        </w:rPr>
        <w:t xml:space="preserve">in the </w:t>
      </w:r>
      <w:r w:rsidRPr="00D24E18">
        <w:rPr>
          <w:rFonts w:eastAsia="Times New Roman" w:cs="Arial"/>
          <w:color w:val="000000"/>
          <w:sz w:val="20"/>
          <w:szCs w:val="20"/>
        </w:rPr>
        <w:t>work</w:t>
      </w:r>
      <w:r w:rsidR="00C0459D" w:rsidRPr="00D24E18">
        <w:rPr>
          <w:rFonts w:eastAsia="Times New Roman" w:cs="Arial"/>
          <w:color w:val="000000"/>
          <w:sz w:val="20"/>
          <w:szCs w:val="20"/>
        </w:rPr>
        <w:t>place</w:t>
      </w:r>
      <w:r w:rsidRPr="00D24E18">
        <w:rPr>
          <w:rFonts w:eastAsia="Times New Roman" w:cs="Arial"/>
          <w:color w:val="000000"/>
          <w:sz w:val="20"/>
          <w:szCs w:val="20"/>
        </w:rPr>
        <w:t>.</w:t>
      </w:r>
      <w:r w:rsidR="00232141">
        <w:rPr>
          <w:rFonts w:eastAsia="Times New Roman" w:cs="Arial"/>
          <w:color w:val="000000"/>
          <w:sz w:val="20"/>
          <w:szCs w:val="20"/>
        </w:rPr>
        <w:t xml:space="preserve"> </w:t>
      </w:r>
      <w:r w:rsidR="00635A78">
        <w:rPr>
          <w:rFonts w:eastAsia="Times New Roman" w:cs="Arial"/>
          <w:color w:val="000000"/>
          <w:sz w:val="20"/>
          <w:szCs w:val="20"/>
        </w:rPr>
        <w:t>More i</w:t>
      </w:r>
      <w:r w:rsidR="00232141" w:rsidRPr="00232141">
        <w:rPr>
          <w:rFonts w:eastAsia="Times New Roman" w:cs="Arial"/>
          <w:color w:val="000000"/>
          <w:sz w:val="20"/>
          <w:szCs w:val="20"/>
        </w:rPr>
        <w:t xml:space="preserve">nformation </w:t>
      </w:r>
      <w:r w:rsidR="00E17787">
        <w:rPr>
          <w:rFonts w:eastAsia="Times New Roman" w:cs="Arial"/>
          <w:color w:val="000000"/>
          <w:sz w:val="20"/>
          <w:szCs w:val="20"/>
        </w:rPr>
        <w:t>about</w:t>
      </w:r>
      <w:r w:rsidR="00B369A7">
        <w:rPr>
          <w:rFonts w:eastAsia="Times New Roman" w:cs="Arial"/>
          <w:color w:val="000000"/>
          <w:sz w:val="20"/>
          <w:szCs w:val="20"/>
        </w:rPr>
        <w:t xml:space="preserve"> </w:t>
      </w:r>
      <w:r w:rsidR="00232141" w:rsidRPr="00232141">
        <w:rPr>
          <w:rFonts w:eastAsia="Times New Roman" w:cs="Arial"/>
          <w:color w:val="000000"/>
          <w:sz w:val="20"/>
          <w:szCs w:val="20"/>
        </w:rPr>
        <w:t>specific solvent</w:t>
      </w:r>
      <w:r w:rsidR="0087725D">
        <w:rPr>
          <w:rFonts w:eastAsia="Times New Roman" w:cs="Arial"/>
          <w:color w:val="000000"/>
          <w:sz w:val="20"/>
          <w:szCs w:val="20"/>
        </w:rPr>
        <w:t>s</w:t>
      </w:r>
      <w:r w:rsidR="00232141" w:rsidRPr="00232141">
        <w:rPr>
          <w:rFonts w:eastAsia="Times New Roman" w:cs="Arial"/>
          <w:color w:val="000000"/>
          <w:sz w:val="20"/>
          <w:szCs w:val="20"/>
        </w:rPr>
        <w:t xml:space="preserve"> </w:t>
      </w:r>
      <w:r w:rsidR="000B3EB3">
        <w:rPr>
          <w:rFonts w:eastAsia="Times New Roman" w:cs="Arial"/>
          <w:color w:val="000000"/>
          <w:sz w:val="20"/>
          <w:szCs w:val="20"/>
        </w:rPr>
        <w:t>is</w:t>
      </w:r>
      <w:r w:rsidR="00232141" w:rsidRPr="00232141">
        <w:rPr>
          <w:rFonts w:eastAsia="Times New Roman" w:cs="Arial"/>
          <w:color w:val="000000"/>
          <w:sz w:val="20"/>
          <w:szCs w:val="20"/>
        </w:rPr>
        <w:t xml:space="preserve"> </w:t>
      </w:r>
      <w:r w:rsidR="00B8515D">
        <w:rPr>
          <w:rFonts w:eastAsia="Times New Roman" w:cs="Arial"/>
          <w:color w:val="000000"/>
          <w:sz w:val="20"/>
          <w:szCs w:val="20"/>
        </w:rPr>
        <w:t>in</w:t>
      </w:r>
      <w:r w:rsidR="00232141" w:rsidRPr="00232141">
        <w:rPr>
          <w:rFonts w:eastAsia="Times New Roman" w:cs="Arial"/>
          <w:color w:val="000000"/>
          <w:sz w:val="20"/>
          <w:szCs w:val="20"/>
        </w:rPr>
        <w:t xml:space="preserve"> the</w:t>
      </w:r>
      <w:r w:rsidR="000B3EB3">
        <w:rPr>
          <w:rFonts w:eastAsia="Times New Roman" w:cs="Arial"/>
          <w:color w:val="000000"/>
          <w:sz w:val="20"/>
          <w:szCs w:val="20"/>
        </w:rPr>
        <w:t xml:space="preserve"> relevant</w:t>
      </w:r>
      <w:r w:rsidR="00232141" w:rsidRPr="00232141">
        <w:rPr>
          <w:rFonts w:eastAsia="Times New Roman" w:cs="Arial"/>
          <w:color w:val="000000"/>
          <w:sz w:val="20"/>
          <w:szCs w:val="20"/>
        </w:rPr>
        <w:t xml:space="preserve"> </w:t>
      </w:r>
      <w:r w:rsidR="00232141">
        <w:rPr>
          <w:rFonts w:eastAsia="Times New Roman" w:cs="Arial"/>
          <w:color w:val="000000"/>
          <w:sz w:val="20"/>
          <w:szCs w:val="20"/>
        </w:rPr>
        <w:t>s</w:t>
      </w:r>
      <w:r w:rsidR="00232141" w:rsidRPr="00232141">
        <w:rPr>
          <w:rFonts w:eastAsia="Times New Roman" w:cs="Arial"/>
          <w:color w:val="000000"/>
          <w:sz w:val="20"/>
          <w:szCs w:val="20"/>
        </w:rPr>
        <w:t xml:space="preserve">afety </w:t>
      </w:r>
      <w:r w:rsidR="00232141">
        <w:rPr>
          <w:rFonts w:eastAsia="Times New Roman" w:cs="Arial"/>
          <w:color w:val="000000"/>
          <w:sz w:val="20"/>
          <w:szCs w:val="20"/>
        </w:rPr>
        <w:t>d</w:t>
      </w:r>
      <w:r w:rsidR="00232141" w:rsidRPr="00232141">
        <w:rPr>
          <w:rFonts w:eastAsia="Times New Roman" w:cs="Arial"/>
          <w:color w:val="000000"/>
          <w:sz w:val="20"/>
          <w:szCs w:val="20"/>
        </w:rPr>
        <w:t xml:space="preserve">ata </w:t>
      </w:r>
      <w:r w:rsidR="00232141">
        <w:rPr>
          <w:rFonts w:eastAsia="Times New Roman" w:cs="Arial"/>
          <w:color w:val="000000"/>
          <w:sz w:val="20"/>
          <w:szCs w:val="20"/>
        </w:rPr>
        <w:t>s</w:t>
      </w:r>
      <w:r w:rsidR="00232141" w:rsidRPr="00232141">
        <w:rPr>
          <w:rFonts w:eastAsia="Times New Roman" w:cs="Arial"/>
          <w:color w:val="000000"/>
          <w:sz w:val="20"/>
          <w:szCs w:val="20"/>
        </w:rPr>
        <w:t>heet</w:t>
      </w:r>
      <w:r w:rsidR="00232141">
        <w:rPr>
          <w:rFonts w:eastAsia="Times New Roman" w:cs="Arial"/>
          <w:color w:val="000000"/>
          <w:sz w:val="20"/>
          <w:szCs w:val="20"/>
        </w:rPr>
        <w:t xml:space="preserve"> (SDS)</w:t>
      </w:r>
      <w:r w:rsidR="00232141" w:rsidRPr="00232141">
        <w:rPr>
          <w:rFonts w:eastAsia="Times New Roman" w:cs="Arial"/>
          <w:color w:val="000000"/>
          <w:sz w:val="20"/>
          <w:szCs w:val="20"/>
        </w:rPr>
        <w:t>.</w:t>
      </w:r>
    </w:p>
    <w:p w:rsidR="003B2EFB" w:rsidRPr="00D24E18" w:rsidRDefault="00635A78" w:rsidP="00D24E18">
      <w:pPr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color w:val="000000"/>
          <w:sz w:val="20"/>
          <w:szCs w:val="20"/>
        </w:rPr>
        <w:t>If you are using s</w:t>
      </w:r>
      <w:r w:rsidR="009F404E" w:rsidRPr="009F404E">
        <w:rPr>
          <w:rFonts w:eastAsia="Times New Roman" w:cs="Arial"/>
          <w:color w:val="000000"/>
          <w:sz w:val="20"/>
          <w:szCs w:val="20"/>
        </w:rPr>
        <w:t xml:space="preserve">olvents in </w:t>
      </w:r>
      <w:r w:rsidR="00B8515D">
        <w:rPr>
          <w:rFonts w:eastAsia="Times New Roman" w:cs="Arial"/>
          <w:color w:val="000000"/>
          <w:sz w:val="20"/>
          <w:szCs w:val="20"/>
        </w:rPr>
        <w:t xml:space="preserve">the </w:t>
      </w:r>
      <w:r w:rsidR="009F404E" w:rsidRPr="009F404E">
        <w:rPr>
          <w:rFonts w:eastAsia="Times New Roman" w:cs="Arial"/>
          <w:color w:val="000000"/>
          <w:sz w:val="20"/>
          <w:szCs w:val="20"/>
        </w:rPr>
        <w:t>workplace</w:t>
      </w:r>
      <w:r>
        <w:rPr>
          <w:rFonts w:eastAsia="Times New Roman" w:cs="Arial"/>
          <w:color w:val="000000"/>
          <w:sz w:val="20"/>
          <w:szCs w:val="20"/>
        </w:rPr>
        <w:t>, you</w:t>
      </w:r>
      <w:r w:rsidR="009F404E" w:rsidRPr="009F404E">
        <w:rPr>
          <w:rFonts w:eastAsia="Times New Roman" w:cs="Arial"/>
          <w:color w:val="000000"/>
          <w:sz w:val="20"/>
          <w:szCs w:val="20"/>
        </w:rPr>
        <w:t xml:space="preserve"> should have </w:t>
      </w:r>
      <w:r>
        <w:rPr>
          <w:rFonts w:eastAsia="Times New Roman" w:cs="Arial"/>
          <w:color w:val="000000"/>
          <w:sz w:val="20"/>
          <w:szCs w:val="20"/>
        </w:rPr>
        <w:t>access to the relevant SDS</w:t>
      </w:r>
      <w:r w:rsidR="00232141">
        <w:rPr>
          <w:rFonts w:eastAsia="Times New Roman" w:cs="Arial"/>
          <w:color w:val="000000"/>
          <w:sz w:val="20"/>
          <w:szCs w:val="20"/>
        </w:rPr>
        <w:t>.</w:t>
      </w:r>
      <w:r w:rsidR="00C44D46">
        <w:rPr>
          <w:rFonts w:eastAsia="Times New Roman" w:cs="Arial"/>
          <w:color w:val="000000"/>
          <w:sz w:val="20"/>
          <w:szCs w:val="20"/>
        </w:rPr>
        <w:t xml:space="preserve"> </w:t>
      </w:r>
      <w:r w:rsidR="000B3EB3">
        <w:rPr>
          <w:rFonts w:eastAsia="Times New Roman" w:cs="Arial"/>
          <w:color w:val="000000"/>
          <w:sz w:val="20"/>
          <w:szCs w:val="20"/>
        </w:rPr>
        <w:t>You should a</w:t>
      </w:r>
      <w:r w:rsidR="00C44D46" w:rsidRPr="00C44D46">
        <w:rPr>
          <w:rFonts w:eastAsia="Times New Roman" w:cs="Arial"/>
          <w:color w:val="000000"/>
          <w:sz w:val="20"/>
          <w:szCs w:val="20"/>
        </w:rPr>
        <w:t xml:space="preserve">lways read the SDS before using </w:t>
      </w:r>
      <w:r w:rsidR="00D631AE">
        <w:rPr>
          <w:rFonts w:eastAsia="Times New Roman" w:cs="Arial"/>
          <w:color w:val="000000"/>
          <w:sz w:val="20"/>
          <w:szCs w:val="20"/>
        </w:rPr>
        <w:t xml:space="preserve">any type of </w:t>
      </w:r>
      <w:r w:rsidR="00C44D46" w:rsidRPr="00C44D46">
        <w:rPr>
          <w:rFonts w:eastAsia="Times New Roman" w:cs="Arial"/>
          <w:color w:val="000000"/>
          <w:sz w:val="20"/>
          <w:szCs w:val="20"/>
        </w:rPr>
        <w:t xml:space="preserve">solvent as </w:t>
      </w:r>
      <w:r w:rsidR="000B3EB3">
        <w:rPr>
          <w:rFonts w:eastAsia="Times New Roman" w:cs="Arial"/>
          <w:color w:val="000000"/>
          <w:sz w:val="20"/>
          <w:szCs w:val="20"/>
        </w:rPr>
        <w:t xml:space="preserve">it </w:t>
      </w:r>
      <w:r w:rsidR="00E17787">
        <w:rPr>
          <w:rFonts w:eastAsia="Times New Roman" w:cs="Arial"/>
          <w:color w:val="000000"/>
          <w:sz w:val="20"/>
          <w:szCs w:val="20"/>
        </w:rPr>
        <w:t xml:space="preserve">will </w:t>
      </w:r>
      <w:r w:rsidR="00745D4D" w:rsidRPr="00C44D46">
        <w:rPr>
          <w:rFonts w:eastAsia="Times New Roman" w:cs="Arial"/>
          <w:color w:val="000000"/>
          <w:sz w:val="20"/>
          <w:szCs w:val="20"/>
        </w:rPr>
        <w:t>provide</w:t>
      </w:r>
      <w:r w:rsidR="00C44D46" w:rsidRPr="00C44D46">
        <w:rPr>
          <w:rFonts w:eastAsia="Times New Roman" w:cs="Arial"/>
          <w:color w:val="000000"/>
          <w:sz w:val="20"/>
          <w:szCs w:val="20"/>
        </w:rPr>
        <w:t xml:space="preserve"> important information about health and safety risks.</w:t>
      </w:r>
    </w:p>
    <w:p w:rsidR="007B7036" w:rsidRPr="00D24E18" w:rsidRDefault="00922907" w:rsidP="00D24E18">
      <w:pPr>
        <w:rPr>
          <w:rFonts w:cs="Arial"/>
          <w:color w:val="000000"/>
          <w:sz w:val="20"/>
          <w:szCs w:val="20"/>
        </w:rPr>
      </w:pPr>
      <w:r>
        <w:rPr>
          <w:sz w:val="20"/>
          <w:szCs w:val="20"/>
        </w:rPr>
        <w:t>Further</w:t>
      </w:r>
      <w:r w:rsidR="009336DC" w:rsidRPr="00D24E18">
        <w:rPr>
          <w:sz w:val="20"/>
          <w:szCs w:val="20"/>
        </w:rPr>
        <w:t xml:space="preserve"> information</w:t>
      </w:r>
      <w:r w:rsidR="00645EFF">
        <w:rPr>
          <w:sz w:val="20"/>
          <w:szCs w:val="20"/>
        </w:rPr>
        <w:t xml:space="preserve"> </w:t>
      </w:r>
      <w:r w:rsidR="00645EFF" w:rsidRPr="00645EFF">
        <w:rPr>
          <w:sz w:val="20"/>
          <w:szCs w:val="20"/>
        </w:rPr>
        <w:t>including storage requirements and assessing storage risks</w:t>
      </w:r>
      <w:r w:rsidR="009336DC" w:rsidRPr="00D24E18">
        <w:rPr>
          <w:sz w:val="20"/>
          <w:szCs w:val="20"/>
        </w:rPr>
        <w:t xml:space="preserve"> </w:t>
      </w:r>
      <w:r>
        <w:rPr>
          <w:sz w:val="20"/>
          <w:szCs w:val="20"/>
        </w:rPr>
        <w:t>is in</w:t>
      </w:r>
      <w:r w:rsidRPr="00D24E18">
        <w:rPr>
          <w:sz w:val="20"/>
          <w:szCs w:val="20"/>
        </w:rPr>
        <w:t xml:space="preserve"> </w:t>
      </w:r>
      <w:r w:rsidR="00C0732E" w:rsidRPr="00D24E18">
        <w:rPr>
          <w:sz w:val="20"/>
          <w:szCs w:val="20"/>
        </w:rPr>
        <w:t xml:space="preserve">the </w:t>
      </w:r>
      <w:hyperlink r:id="rId15" w:history="1">
        <w:r w:rsidR="00C0732E" w:rsidRPr="006839DC">
          <w:rPr>
            <w:rStyle w:val="Hyperlink"/>
            <w:sz w:val="20"/>
            <w:szCs w:val="20"/>
          </w:rPr>
          <w:t>Code of Practice</w:t>
        </w:r>
        <w:r w:rsidR="007A6F6F" w:rsidRPr="006839DC">
          <w:rPr>
            <w:rStyle w:val="Hyperlink"/>
            <w:sz w:val="20"/>
            <w:szCs w:val="20"/>
          </w:rPr>
          <w:t>:</w:t>
        </w:r>
        <w:r w:rsidR="00C0732E" w:rsidRPr="006839DC">
          <w:rPr>
            <w:rStyle w:val="Hyperlink"/>
            <w:sz w:val="20"/>
            <w:szCs w:val="20"/>
          </w:rPr>
          <w:t xml:space="preserve"> </w:t>
        </w:r>
        <w:r w:rsidR="00C0732E" w:rsidRPr="006839DC">
          <w:rPr>
            <w:rStyle w:val="Hyperlink"/>
            <w:i/>
            <w:sz w:val="20"/>
            <w:szCs w:val="20"/>
          </w:rPr>
          <w:t xml:space="preserve">Managing </w:t>
        </w:r>
        <w:r w:rsidR="00A76817" w:rsidRPr="006839DC">
          <w:rPr>
            <w:rStyle w:val="Hyperlink"/>
            <w:i/>
            <w:sz w:val="20"/>
            <w:szCs w:val="20"/>
          </w:rPr>
          <w:t>r</w:t>
        </w:r>
        <w:r w:rsidR="00C0732E" w:rsidRPr="006839DC">
          <w:rPr>
            <w:rStyle w:val="Hyperlink"/>
            <w:i/>
            <w:sz w:val="20"/>
            <w:szCs w:val="20"/>
          </w:rPr>
          <w:t xml:space="preserve">isks of </w:t>
        </w:r>
        <w:r w:rsidR="00A76817" w:rsidRPr="006839DC">
          <w:rPr>
            <w:rStyle w:val="Hyperlink"/>
            <w:i/>
            <w:sz w:val="20"/>
            <w:szCs w:val="20"/>
          </w:rPr>
          <w:t>h</w:t>
        </w:r>
        <w:r w:rsidR="00C0732E" w:rsidRPr="006839DC">
          <w:rPr>
            <w:rStyle w:val="Hyperlink"/>
            <w:i/>
            <w:sz w:val="20"/>
            <w:szCs w:val="20"/>
          </w:rPr>
          <w:t xml:space="preserve">azardous </w:t>
        </w:r>
        <w:r w:rsidR="00A76817" w:rsidRPr="006839DC">
          <w:rPr>
            <w:rStyle w:val="Hyperlink"/>
            <w:i/>
            <w:sz w:val="20"/>
            <w:szCs w:val="20"/>
          </w:rPr>
          <w:t>c</w:t>
        </w:r>
        <w:r w:rsidR="00C0732E" w:rsidRPr="006839DC">
          <w:rPr>
            <w:rStyle w:val="Hyperlink"/>
            <w:i/>
            <w:sz w:val="20"/>
            <w:szCs w:val="20"/>
          </w:rPr>
          <w:t xml:space="preserve">hemicals </w:t>
        </w:r>
        <w:r w:rsidR="00CD7400">
          <w:rPr>
            <w:rStyle w:val="Hyperlink"/>
            <w:i/>
            <w:sz w:val="20"/>
            <w:szCs w:val="20"/>
          </w:rPr>
          <w:br/>
        </w:r>
        <w:r w:rsidR="00C0732E" w:rsidRPr="006839DC">
          <w:rPr>
            <w:rStyle w:val="Hyperlink"/>
            <w:i/>
            <w:sz w:val="20"/>
            <w:szCs w:val="20"/>
          </w:rPr>
          <w:t xml:space="preserve">in the </w:t>
        </w:r>
        <w:r w:rsidR="00A76817" w:rsidRPr="006839DC">
          <w:rPr>
            <w:rStyle w:val="Hyperlink"/>
            <w:i/>
            <w:sz w:val="20"/>
            <w:szCs w:val="20"/>
          </w:rPr>
          <w:t>w</w:t>
        </w:r>
        <w:r w:rsidR="00C0732E" w:rsidRPr="006839DC">
          <w:rPr>
            <w:rStyle w:val="Hyperlink"/>
            <w:i/>
            <w:sz w:val="20"/>
            <w:szCs w:val="20"/>
          </w:rPr>
          <w:t>orkplace</w:t>
        </w:r>
      </w:hyperlink>
      <w:r w:rsidR="00C0732E" w:rsidRPr="00D24E18">
        <w:rPr>
          <w:sz w:val="20"/>
          <w:szCs w:val="20"/>
        </w:rPr>
        <w:t>.</w:t>
      </w:r>
    </w:p>
    <w:p w:rsidR="007B7036" w:rsidRPr="007A6F6F" w:rsidRDefault="007B7036" w:rsidP="003E6FE7">
      <w:pPr>
        <w:pStyle w:val="Heading1"/>
      </w:pPr>
      <w:r w:rsidRPr="007A6F6F">
        <w:t xml:space="preserve">What </w:t>
      </w:r>
      <w:r w:rsidR="003B2EFB" w:rsidRPr="007A6F6F">
        <w:t xml:space="preserve">is </w:t>
      </w:r>
      <w:r w:rsidR="00CD3716" w:rsidRPr="007A6F6F">
        <w:t>a solvent</w:t>
      </w:r>
      <w:r w:rsidRPr="007A6F6F">
        <w:t>?</w:t>
      </w:r>
    </w:p>
    <w:p w:rsidR="00D33B77" w:rsidRPr="00D24E18" w:rsidRDefault="00CD3716" w:rsidP="00D24E18">
      <w:pPr>
        <w:rPr>
          <w:sz w:val="20"/>
          <w:szCs w:val="20"/>
        </w:rPr>
      </w:pPr>
      <w:r w:rsidRPr="00D24E18">
        <w:rPr>
          <w:rFonts w:eastAsia="Times New Roman" w:cs="Arial"/>
          <w:sz w:val="20"/>
          <w:szCs w:val="20"/>
          <w:lang w:eastAsia="en-US"/>
        </w:rPr>
        <w:t>A solvent is a</w:t>
      </w:r>
      <w:r w:rsidR="00A76817" w:rsidRPr="00D24E18">
        <w:rPr>
          <w:rFonts w:eastAsia="Times New Roman" w:cs="Arial"/>
          <w:sz w:val="20"/>
          <w:szCs w:val="20"/>
          <w:lang w:eastAsia="en-US"/>
        </w:rPr>
        <w:t xml:space="preserve"> </w:t>
      </w:r>
      <w:r w:rsidRPr="00D24E18">
        <w:rPr>
          <w:rFonts w:eastAsia="Times New Roman" w:cs="Arial"/>
          <w:sz w:val="20"/>
          <w:szCs w:val="20"/>
          <w:lang w:eastAsia="en-US"/>
        </w:rPr>
        <w:t>substance that dissolve</w:t>
      </w:r>
      <w:r w:rsidR="00A76817" w:rsidRPr="00D24E18">
        <w:rPr>
          <w:rFonts w:eastAsia="Times New Roman" w:cs="Arial"/>
          <w:sz w:val="20"/>
          <w:szCs w:val="20"/>
          <w:lang w:eastAsia="en-US"/>
        </w:rPr>
        <w:t>s</w:t>
      </w:r>
      <w:r w:rsidRPr="00D24E18">
        <w:rPr>
          <w:rFonts w:eastAsia="Times New Roman" w:cs="Arial"/>
          <w:sz w:val="20"/>
          <w:szCs w:val="20"/>
          <w:lang w:eastAsia="en-US"/>
        </w:rPr>
        <w:t xml:space="preserve"> a</w:t>
      </w:r>
      <w:r w:rsidR="00A76817" w:rsidRPr="00D24E18">
        <w:rPr>
          <w:rFonts w:eastAsia="Times New Roman" w:cs="Arial"/>
          <w:sz w:val="20"/>
          <w:szCs w:val="20"/>
          <w:lang w:eastAsia="en-US"/>
        </w:rPr>
        <w:t xml:space="preserve"> </w:t>
      </w:r>
      <w:r w:rsidR="00BE6869" w:rsidRPr="00D24E18">
        <w:rPr>
          <w:rFonts w:eastAsia="Times New Roman" w:cs="Arial"/>
          <w:sz w:val="20"/>
          <w:szCs w:val="20"/>
          <w:lang w:eastAsia="en-US"/>
        </w:rPr>
        <w:t xml:space="preserve">different substance </w:t>
      </w:r>
      <w:r w:rsidR="00A76817" w:rsidRPr="00D24E18">
        <w:rPr>
          <w:rFonts w:eastAsia="Times New Roman" w:cs="Arial"/>
          <w:sz w:val="20"/>
          <w:szCs w:val="20"/>
          <w:lang w:eastAsia="en-US"/>
        </w:rPr>
        <w:t xml:space="preserve">to form a solution. It is usually a liquid but </w:t>
      </w:r>
      <w:r w:rsidR="000B3EB3">
        <w:rPr>
          <w:rFonts w:eastAsia="Times New Roman" w:cs="Arial"/>
          <w:sz w:val="20"/>
          <w:szCs w:val="20"/>
          <w:lang w:eastAsia="en-US"/>
        </w:rPr>
        <w:t xml:space="preserve">it </w:t>
      </w:r>
      <w:r w:rsidR="00A76817" w:rsidRPr="00D24E18">
        <w:rPr>
          <w:rFonts w:eastAsia="Times New Roman" w:cs="Arial"/>
          <w:sz w:val="20"/>
          <w:szCs w:val="20"/>
          <w:lang w:eastAsia="en-US"/>
        </w:rPr>
        <w:t xml:space="preserve">can be a solid </w:t>
      </w:r>
      <w:r w:rsidRPr="00D24E18">
        <w:rPr>
          <w:rFonts w:eastAsia="Times New Roman" w:cs="Arial"/>
          <w:sz w:val="20"/>
          <w:szCs w:val="20"/>
          <w:lang w:eastAsia="en-US"/>
        </w:rPr>
        <w:t>or gas.</w:t>
      </w:r>
    </w:p>
    <w:p w:rsidR="00C82F81" w:rsidRPr="007A6F6F" w:rsidRDefault="0057256B" w:rsidP="00F1392E">
      <w:pPr>
        <w:pStyle w:val="Heading1"/>
      </w:pPr>
      <w:r w:rsidRPr="007A6F6F">
        <w:t>Who can be exposed to solvents</w:t>
      </w:r>
      <w:r w:rsidR="00C82F81" w:rsidRPr="007A6F6F">
        <w:t>?</w:t>
      </w:r>
    </w:p>
    <w:p w:rsidR="002453DF" w:rsidRPr="00D24E18" w:rsidRDefault="00277FA1" w:rsidP="00D24E18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0D2ABA" w:rsidRPr="00D24E18">
        <w:rPr>
          <w:sz w:val="20"/>
          <w:szCs w:val="20"/>
        </w:rPr>
        <w:t xml:space="preserve">olvents </w:t>
      </w:r>
      <w:r w:rsidR="004A1262">
        <w:rPr>
          <w:sz w:val="20"/>
          <w:szCs w:val="20"/>
        </w:rPr>
        <w:t>are widely used in workplaces</w:t>
      </w:r>
      <w:r>
        <w:rPr>
          <w:sz w:val="20"/>
          <w:szCs w:val="20"/>
        </w:rPr>
        <w:t>. For example</w:t>
      </w:r>
      <w:r w:rsidR="000B3EB3">
        <w:rPr>
          <w:sz w:val="20"/>
          <w:szCs w:val="20"/>
        </w:rPr>
        <w:t>,</w:t>
      </w:r>
      <w:r w:rsidR="000D2ABA" w:rsidRPr="00D24E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workers can be </w:t>
      </w:r>
      <w:r w:rsidR="000D2ABA" w:rsidRPr="00D24E18">
        <w:rPr>
          <w:sz w:val="20"/>
          <w:szCs w:val="20"/>
        </w:rPr>
        <w:t>e</w:t>
      </w:r>
      <w:r w:rsidR="00C3359F" w:rsidRPr="00D24E18">
        <w:rPr>
          <w:sz w:val="20"/>
          <w:szCs w:val="20"/>
        </w:rPr>
        <w:t>xpos</w:t>
      </w:r>
      <w:r>
        <w:rPr>
          <w:sz w:val="20"/>
          <w:szCs w:val="20"/>
        </w:rPr>
        <w:t>ed</w:t>
      </w:r>
      <w:r w:rsidR="00C3359F" w:rsidRPr="00D24E18">
        <w:rPr>
          <w:sz w:val="20"/>
          <w:szCs w:val="20"/>
        </w:rPr>
        <w:t xml:space="preserve"> to solvents </w:t>
      </w:r>
      <w:r>
        <w:rPr>
          <w:sz w:val="20"/>
          <w:szCs w:val="20"/>
        </w:rPr>
        <w:t>when</w:t>
      </w:r>
      <w:r w:rsidR="002453DF" w:rsidRPr="00D24E18">
        <w:rPr>
          <w:sz w:val="20"/>
          <w:szCs w:val="20"/>
        </w:rPr>
        <w:t xml:space="preserve"> cleaning and degreasing materials</w:t>
      </w:r>
      <w:r w:rsidR="00632B85" w:rsidRPr="00D24E18">
        <w:rPr>
          <w:sz w:val="20"/>
          <w:szCs w:val="20"/>
        </w:rPr>
        <w:t xml:space="preserve"> or</w:t>
      </w:r>
      <w:r w:rsidR="004B00C3" w:rsidRPr="00D24E18">
        <w:rPr>
          <w:sz w:val="20"/>
          <w:szCs w:val="20"/>
        </w:rPr>
        <w:t xml:space="preserve"> </w:t>
      </w:r>
      <w:r w:rsidR="0081031C" w:rsidRPr="00D24E18">
        <w:rPr>
          <w:sz w:val="20"/>
          <w:szCs w:val="20"/>
        </w:rPr>
        <w:t xml:space="preserve">when using </w:t>
      </w:r>
      <w:r w:rsidR="002453DF" w:rsidRPr="00D24E18">
        <w:rPr>
          <w:sz w:val="20"/>
          <w:szCs w:val="20"/>
        </w:rPr>
        <w:t>paints, lacquers and varnishes, adhesives, inks</w:t>
      </w:r>
      <w:r w:rsidR="00FB658E">
        <w:rPr>
          <w:sz w:val="20"/>
          <w:szCs w:val="20"/>
        </w:rPr>
        <w:t xml:space="preserve"> </w:t>
      </w:r>
      <w:r w:rsidR="00B86769">
        <w:rPr>
          <w:sz w:val="20"/>
          <w:szCs w:val="20"/>
        </w:rPr>
        <w:t>or</w:t>
      </w:r>
      <w:r w:rsidR="002453DF" w:rsidRPr="00D24E18">
        <w:rPr>
          <w:sz w:val="20"/>
          <w:szCs w:val="20"/>
        </w:rPr>
        <w:t xml:space="preserve"> pesticides</w:t>
      </w:r>
      <w:r w:rsidR="00FB658E">
        <w:rPr>
          <w:sz w:val="20"/>
          <w:szCs w:val="20"/>
        </w:rPr>
        <w:t>.</w:t>
      </w:r>
    </w:p>
    <w:p w:rsidR="00FE43A1" w:rsidRPr="00D24E18" w:rsidRDefault="0057256B" w:rsidP="00D24E18">
      <w:pPr>
        <w:rPr>
          <w:sz w:val="20"/>
          <w:szCs w:val="20"/>
        </w:rPr>
      </w:pPr>
      <w:r w:rsidRPr="00D24E18">
        <w:rPr>
          <w:sz w:val="20"/>
          <w:szCs w:val="20"/>
        </w:rPr>
        <w:t xml:space="preserve">Industries </w:t>
      </w:r>
      <w:r w:rsidR="00277FA1">
        <w:rPr>
          <w:sz w:val="20"/>
          <w:szCs w:val="20"/>
        </w:rPr>
        <w:t>where</w:t>
      </w:r>
      <w:r w:rsidR="004D1932" w:rsidRPr="00D24E18">
        <w:rPr>
          <w:sz w:val="20"/>
          <w:szCs w:val="20"/>
        </w:rPr>
        <w:t xml:space="preserve"> solvents </w:t>
      </w:r>
      <w:r w:rsidR="00277FA1">
        <w:rPr>
          <w:sz w:val="20"/>
          <w:szCs w:val="20"/>
        </w:rPr>
        <w:t xml:space="preserve">are commonly used </w:t>
      </w:r>
      <w:r w:rsidRPr="00D24E18">
        <w:rPr>
          <w:sz w:val="20"/>
          <w:szCs w:val="20"/>
        </w:rPr>
        <w:t>include</w:t>
      </w:r>
      <w:r w:rsidR="00FE43A1" w:rsidRPr="00D24E18">
        <w:rPr>
          <w:sz w:val="20"/>
          <w:szCs w:val="20"/>
        </w:rPr>
        <w:t xml:space="preserve"> engineering, construction, printing, rubber, plastics, footwear, textiles, foodstuffs, woodworking, dry cleaning</w:t>
      </w:r>
      <w:r w:rsidR="00B771EF">
        <w:rPr>
          <w:sz w:val="20"/>
          <w:szCs w:val="20"/>
        </w:rPr>
        <w:t>,</w:t>
      </w:r>
      <w:r w:rsidR="00FE43A1" w:rsidRPr="00D24E18">
        <w:rPr>
          <w:sz w:val="20"/>
          <w:szCs w:val="20"/>
        </w:rPr>
        <w:t xml:space="preserve"> pharmaceutical </w:t>
      </w:r>
      <w:r w:rsidR="00B771EF">
        <w:rPr>
          <w:sz w:val="20"/>
          <w:szCs w:val="20"/>
        </w:rPr>
        <w:t>and</w:t>
      </w:r>
      <w:r w:rsidR="00B771EF" w:rsidRPr="00D24E18">
        <w:rPr>
          <w:sz w:val="20"/>
          <w:szCs w:val="20"/>
        </w:rPr>
        <w:t xml:space="preserve"> </w:t>
      </w:r>
      <w:r w:rsidR="00FE43A1" w:rsidRPr="00D24E18">
        <w:rPr>
          <w:sz w:val="20"/>
          <w:szCs w:val="20"/>
        </w:rPr>
        <w:t>paint and ink manufacturing.</w:t>
      </w:r>
    </w:p>
    <w:p w:rsidR="000D2ABA" w:rsidRDefault="001E2DB5" w:rsidP="00D24E18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0D2ABA" w:rsidRPr="00D24E18">
        <w:rPr>
          <w:sz w:val="20"/>
          <w:szCs w:val="20"/>
        </w:rPr>
        <w:t xml:space="preserve">olvents </w:t>
      </w:r>
      <w:r w:rsidR="004A1262">
        <w:rPr>
          <w:sz w:val="20"/>
          <w:szCs w:val="20"/>
        </w:rPr>
        <w:t xml:space="preserve">may </w:t>
      </w:r>
      <w:r w:rsidR="000D2ABA" w:rsidRPr="00D24E18">
        <w:rPr>
          <w:sz w:val="20"/>
          <w:szCs w:val="20"/>
        </w:rPr>
        <w:t>include:</w:t>
      </w:r>
    </w:p>
    <w:p w:rsidR="001D4A8C" w:rsidRPr="00E76A07" w:rsidRDefault="001D4A8C" w:rsidP="00F1392E">
      <w:pPr>
        <w:pStyle w:val="bullet1"/>
      </w:pPr>
      <w:r w:rsidRPr="00E76A07">
        <w:t>toluene, xylene</w:t>
      </w:r>
      <w:r w:rsidR="00A45BBD">
        <w:t>,</w:t>
      </w:r>
      <w:r w:rsidR="00152BD0" w:rsidRPr="00E76A07">
        <w:t xml:space="preserve"> </w:t>
      </w:r>
      <w:r w:rsidRPr="00E76A07">
        <w:t>methyl ethyl ketone</w:t>
      </w:r>
      <w:r w:rsidR="00B771EF" w:rsidRPr="00B771EF">
        <w:t xml:space="preserve"> </w:t>
      </w:r>
      <w:r w:rsidR="00B771EF">
        <w:t xml:space="preserve">in </w:t>
      </w:r>
      <w:r w:rsidR="00B771EF" w:rsidRPr="00E76A07">
        <w:t>paints and lacquers</w:t>
      </w:r>
    </w:p>
    <w:p w:rsidR="001D4A8C" w:rsidRDefault="001D4A8C" w:rsidP="00F1392E">
      <w:pPr>
        <w:pStyle w:val="bullet1"/>
      </w:pPr>
      <w:r>
        <w:t>cyclohexane</w:t>
      </w:r>
      <w:r w:rsidR="00152BD0">
        <w:t xml:space="preserve">, </w:t>
      </w:r>
      <w:r w:rsidRPr="00D24E18">
        <w:t>acetone</w:t>
      </w:r>
      <w:r w:rsidR="00B771EF" w:rsidRPr="00B771EF">
        <w:t xml:space="preserve"> </w:t>
      </w:r>
      <w:r w:rsidR="00B771EF">
        <w:t xml:space="preserve">in </w:t>
      </w:r>
      <w:r w:rsidR="00B771EF" w:rsidRPr="00D24E18">
        <w:t>adhesives</w:t>
      </w:r>
    </w:p>
    <w:p w:rsidR="001D4A8C" w:rsidRDefault="001D4A8C" w:rsidP="00F1392E">
      <w:pPr>
        <w:pStyle w:val="bullet1"/>
      </w:pPr>
      <w:r w:rsidRPr="00D24E18">
        <w:t>trichloroethylene</w:t>
      </w:r>
      <w:r w:rsidR="00152BD0">
        <w:t xml:space="preserve">, </w:t>
      </w:r>
      <w:proofErr w:type="spellStart"/>
      <w:r w:rsidRPr="00D24E18">
        <w:t>perchloroethylene</w:t>
      </w:r>
      <w:proofErr w:type="spellEnd"/>
      <w:r w:rsidR="00B771EF" w:rsidRPr="00B771EF">
        <w:t xml:space="preserve"> </w:t>
      </w:r>
      <w:r w:rsidR="00B771EF">
        <w:t xml:space="preserve">in </w:t>
      </w:r>
      <w:r w:rsidR="00B771EF" w:rsidRPr="00D24E18">
        <w:t>degreasing</w:t>
      </w:r>
      <w:r w:rsidR="00B771EF" w:rsidRPr="001D4A8C">
        <w:t xml:space="preserve"> </w:t>
      </w:r>
      <w:r w:rsidR="00B771EF">
        <w:t>solutions</w:t>
      </w:r>
    </w:p>
    <w:p w:rsidR="00D53AE1" w:rsidRDefault="00152BD0" w:rsidP="00F1392E">
      <w:pPr>
        <w:pStyle w:val="bullet1"/>
      </w:pPr>
      <w:proofErr w:type="spellStart"/>
      <w:r w:rsidRPr="00D24E18">
        <w:t>perchloroethylene</w:t>
      </w:r>
      <w:proofErr w:type="spellEnd"/>
      <w:r w:rsidR="00B771EF" w:rsidRPr="00B771EF">
        <w:t xml:space="preserve"> </w:t>
      </w:r>
      <w:r w:rsidR="00B771EF">
        <w:t xml:space="preserve">in </w:t>
      </w:r>
      <w:r w:rsidR="00B771EF" w:rsidRPr="00D24E18">
        <w:t>dry cleaning</w:t>
      </w:r>
      <w:r w:rsidR="00B771EF">
        <w:t xml:space="preserve"> fluids</w:t>
      </w:r>
      <w:r>
        <w:t xml:space="preserve">, </w:t>
      </w:r>
      <w:r w:rsidR="004A1262">
        <w:t>and</w:t>
      </w:r>
    </w:p>
    <w:p w:rsidR="00152BD0" w:rsidRDefault="007F69A4" w:rsidP="00F1392E">
      <w:pPr>
        <w:pStyle w:val="bullet1"/>
      </w:pPr>
      <w:proofErr w:type="gramStart"/>
      <w:r>
        <w:t>turpentine</w:t>
      </w:r>
      <w:proofErr w:type="gramEnd"/>
      <w:r>
        <w:t>, white spirits</w:t>
      </w:r>
      <w:r w:rsidR="00152BD0" w:rsidRPr="00D24E18">
        <w:t xml:space="preserve"> </w:t>
      </w:r>
      <w:r w:rsidR="00B771EF">
        <w:t xml:space="preserve">and </w:t>
      </w:r>
      <w:r w:rsidR="00152BD0" w:rsidRPr="00D24E18">
        <w:t>xylene</w:t>
      </w:r>
      <w:r w:rsidR="00B771EF" w:rsidRPr="00B771EF">
        <w:t xml:space="preserve"> </w:t>
      </w:r>
      <w:r w:rsidR="00B771EF">
        <w:t xml:space="preserve">in used in </w:t>
      </w:r>
      <w:r w:rsidR="00B771EF" w:rsidRPr="00D24E18">
        <w:t>printing</w:t>
      </w:r>
      <w:r w:rsidR="00152BD0">
        <w:t>.</w:t>
      </w:r>
    </w:p>
    <w:p w:rsidR="00C82F81" w:rsidRPr="007A6F6F" w:rsidRDefault="00625D4C" w:rsidP="00CD2FE0">
      <w:pPr>
        <w:pStyle w:val="Heading1"/>
        <w:spacing w:before="0"/>
      </w:pPr>
      <w:r w:rsidRPr="007A6F6F">
        <w:t xml:space="preserve">What are the </w:t>
      </w:r>
      <w:r w:rsidR="003A2660">
        <w:t>hazards</w:t>
      </w:r>
      <w:r w:rsidRPr="007A6F6F">
        <w:t>?</w:t>
      </w:r>
    </w:p>
    <w:p w:rsidR="00A76817" w:rsidRPr="00D24E18" w:rsidRDefault="00454003" w:rsidP="00D24E18">
      <w:pPr>
        <w:rPr>
          <w:sz w:val="20"/>
          <w:szCs w:val="20"/>
        </w:rPr>
      </w:pPr>
      <w:r>
        <w:rPr>
          <w:sz w:val="20"/>
          <w:szCs w:val="20"/>
        </w:rPr>
        <w:t>Solvent vapo</w:t>
      </w:r>
      <w:r w:rsidR="007B5664">
        <w:rPr>
          <w:sz w:val="20"/>
          <w:szCs w:val="20"/>
        </w:rPr>
        <w:t>u</w:t>
      </w:r>
      <w:r>
        <w:rPr>
          <w:sz w:val="20"/>
          <w:szCs w:val="20"/>
        </w:rPr>
        <w:t>rs can be inhaled</w:t>
      </w:r>
      <w:r w:rsidR="007B5664">
        <w:rPr>
          <w:sz w:val="20"/>
          <w:szCs w:val="20"/>
        </w:rPr>
        <w:t xml:space="preserve"> </w:t>
      </w:r>
      <w:r w:rsidR="00745D4D">
        <w:rPr>
          <w:sz w:val="20"/>
          <w:szCs w:val="20"/>
        </w:rPr>
        <w:t>or</w:t>
      </w:r>
      <w:r w:rsidR="004A1262">
        <w:rPr>
          <w:sz w:val="20"/>
          <w:szCs w:val="20"/>
        </w:rPr>
        <w:t xml:space="preserve"> absorbed</w:t>
      </w:r>
      <w:r w:rsidR="002A4177" w:rsidRPr="00D24E18">
        <w:rPr>
          <w:sz w:val="20"/>
          <w:szCs w:val="20"/>
        </w:rPr>
        <w:t xml:space="preserve"> through the skin</w:t>
      </w:r>
      <w:r w:rsidR="00745D4D">
        <w:rPr>
          <w:sz w:val="20"/>
          <w:szCs w:val="20"/>
        </w:rPr>
        <w:t>,</w:t>
      </w:r>
      <w:r w:rsidR="002A4177" w:rsidRPr="00D24E18">
        <w:rPr>
          <w:sz w:val="20"/>
          <w:szCs w:val="20"/>
        </w:rPr>
        <w:t xml:space="preserve"> </w:t>
      </w:r>
      <w:r w:rsidR="00745D4D">
        <w:rPr>
          <w:sz w:val="20"/>
          <w:szCs w:val="20"/>
        </w:rPr>
        <w:t>passing</w:t>
      </w:r>
      <w:r w:rsidR="004A1262">
        <w:rPr>
          <w:sz w:val="20"/>
          <w:szCs w:val="20"/>
        </w:rPr>
        <w:t xml:space="preserve"> </w:t>
      </w:r>
      <w:r w:rsidR="002A4177" w:rsidRPr="00D24E18">
        <w:rPr>
          <w:sz w:val="20"/>
          <w:szCs w:val="20"/>
        </w:rPr>
        <w:t xml:space="preserve">into the blood stream. </w:t>
      </w:r>
      <w:r w:rsidR="00745D4D">
        <w:rPr>
          <w:sz w:val="20"/>
          <w:szCs w:val="20"/>
        </w:rPr>
        <w:t>C</w:t>
      </w:r>
      <w:r w:rsidR="00745D4D" w:rsidRPr="00D24E18">
        <w:rPr>
          <w:sz w:val="20"/>
          <w:szCs w:val="20"/>
        </w:rPr>
        <w:t>ontaminated food or hands</w:t>
      </w:r>
      <w:r w:rsidR="00745D4D" w:rsidRPr="00D24E18" w:rsidDel="000B3EB3">
        <w:rPr>
          <w:sz w:val="20"/>
          <w:szCs w:val="20"/>
        </w:rPr>
        <w:t xml:space="preserve"> </w:t>
      </w:r>
      <w:r w:rsidR="00745D4D">
        <w:rPr>
          <w:sz w:val="20"/>
          <w:szCs w:val="20"/>
        </w:rPr>
        <w:t>can also lead to s</w:t>
      </w:r>
      <w:r w:rsidR="002A4177" w:rsidRPr="00D24E18">
        <w:rPr>
          <w:sz w:val="20"/>
          <w:szCs w:val="20"/>
        </w:rPr>
        <w:t xml:space="preserve">olvents </w:t>
      </w:r>
      <w:r w:rsidR="00745D4D">
        <w:rPr>
          <w:sz w:val="20"/>
          <w:szCs w:val="20"/>
        </w:rPr>
        <w:t>being</w:t>
      </w:r>
      <w:r w:rsidR="002A4177" w:rsidRPr="00D24E18">
        <w:rPr>
          <w:sz w:val="20"/>
          <w:szCs w:val="20"/>
        </w:rPr>
        <w:t xml:space="preserve"> swallowed.</w:t>
      </w:r>
    </w:p>
    <w:p w:rsidR="00AE69DA" w:rsidRPr="00D24E18" w:rsidRDefault="00B7393B" w:rsidP="00D24E18">
      <w:pPr>
        <w:rPr>
          <w:sz w:val="20"/>
          <w:szCs w:val="20"/>
        </w:rPr>
      </w:pPr>
      <w:r w:rsidRPr="00D24E18">
        <w:rPr>
          <w:sz w:val="20"/>
          <w:szCs w:val="20"/>
        </w:rPr>
        <w:lastRenderedPageBreak/>
        <w:t>Short term exposure to solvents can</w:t>
      </w:r>
      <w:r w:rsidR="00AE69DA" w:rsidRPr="00D24E18">
        <w:rPr>
          <w:sz w:val="20"/>
          <w:szCs w:val="20"/>
        </w:rPr>
        <w:t xml:space="preserve"> irritat</w:t>
      </w:r>
      <w:r w:rsidR="004A1262">
        <w:rPr>
          <w:sz w:val="20"/>
          <w:szCs w:val="20"/>
        </w:rPr>
        <w:t>e</w:t>
      </w:r>
      <w:r w:rsidRPr="00D24E18">
        <w:rPr>
          <w:sz w:val="20"/>
          <w:szCs w:val="20"/>
        </w:rPr>
        <w:t xml:space="preserve"> eyes, lungs and skin and may cause headaches, nausea, dizziness and light-headedness.</w:t>
      </w:r>
    </w:p>
    <w:p w:rsidR="00031ED8" w:rsidRDefault="002A4177" w:rsidP="00D24E18">
      <w:pPr>
        <w:rPr>
          <w:sz w:val="20"/>
          <w:szCs w:val="20"/>
        </w:rPr>
      </w:pPr>
      <w:r w:rsidRPr="00D24E18">
        <w:rPr>
          <w:sz w:val="20"/>
          <w:szCs w:val="20"/>
        </w:rPr>
        <w:t>C</w:t>
      </w:r>
      <w:r w:rsidR="0081031C" w:rsidRPr="00D24E18">
        <w:rPr>
          <w:sz w:val="20"/>
          <w:szCs w:val="20"/>
        </w:rPr>
        <w:t xml:space="preserve">hronic </w:t>
      </w:r>
      <w:r w:rsidR="00031ED8" w:rsidRPr="00D24E18">
        <w:rPr>
          <w:sz w:val="20"/>
          <w:szCs w:val="20"/>
        </w:rPr>
        <w:t xml:space="preserve">effects </w:t>
      </w:r>
      <w:r w:rsidR="00AA5649">
        <w:rPr>
          <w:sz w:val="20"/>
          <w:szCs w:val="20"/>
        </w:rPr>
        <w:t xml:space="preserve">can </w:t>
      </w:r>
      <w:r w:rsidR="00031ED8" w:rsidRPr="00D24E18">
        <w:rPr>
          <w:sz w:val="20"/>
          <w:szCs w:val="20"/>
        </w:rPr>
        <w:t xml:space="preserve">include </w:t>
      </w:r>
      <w:r w:rsidRPr="00D24E18">
        <w:rPr>
          <w:sz w:val="20"/>
          <w:szCs w:val="20"/>
        </w:rPr>
        <w:t xml:space="preserve">dermatitis, </w:t>
      </w:r>
      <w:r w:rsidR="00031ED8" w:rsidRPr="00D24E18">
        <w:rPr>
          <w:sz w:val="20"/>
          <w:szCs w:val="20"/>
        </w:rPr>
        <w:t>toxicity to the nervous system, reproductive damage, liver and kidney damage, respiratory impairment and cancer</w:t>
      </w:r>
      <w:r w:rsidR="007F69A4" w:rsidRPr="005914D4">
        <w:rPr>
          <w:sz w:val="20"/>
          <w:szCs w:val="20"/>
        </w:rPr>
        <w:t>.</w:t>
      </w:r>
      <w:r w:rsidR="00031ED8" w:rsidRPr="005914D4">
        <w:rPr>
          <w:rStyle w:val="FootnoteReference"/>
          <w:sz w:val="20"/>
          <w:szCs w:val="20"/>
        </w:rPr>
        <w:footnoteReference w:id="1"/>
      </w:r>
    </w:p>
    <w:p w:rsidR="003B4BA0" w:rsidRDefault="003B4BA0" w:rsidP="00D24E18">
      <w:pPr>
        <w:rPr>
          <w:sz w:val="20"/>
          <w:szCs w:val="20"/>
        </w:rPr>
      </w:pPr>
      <w:r w:rsidRPr="008A2EC2">
        <w:rPr>
          <w:sz w:val="20"/>
          <w:szCs w:val="20"/>
        </w:rPr>
        <w:t xml:space="preserve">Exposure to </w:t>
      </w:r>
      <w:r>
        <w:rPr>
          <w:sz w:val="20"/>
          <w:szCs w:val="20"/>
        </w:rPr>
        <w:t>h</w:t>
      </w:r>
      <w:r w:rsidRPr="008A2EC2">
        <w:rPr>
          <w:sz w:val="20"/>
          <w:szCs w:val="20"/>
        </w:rPr>
        <w:t>igh concentrations of solvent vapours can result in loss of consciousness or may be</w:t>
      </w:r>
      <w:r w:rsidRPr="00730FBF">
        <w:t xml:space="preserve"> </w:t>
      </w:r>
      <w:r w:rsidRPr="00EB1A8F">
        <w:rPr>
          <w:sz w:val="20"/>
          <w:szCs w:val="20"/>
        </w:rPr>
        <w:t>fatal.</w:t>
      </w:r>
    </w:p>
    <w:p w:rsidR="003A2660" w:rsidRDefault="003A2660" w:rsidP="003A2660">
      <w:pPr>
        <w:rPr>
          <w:sz w:val="20"/>
          <w:szCs w:val="20"/>
        </w:rPr>
      </w:pPr>
      <w:r>
        <w:rPr>
          <w:sz w:val="20"/>
          <w:szCs w:val="20"/>
        </w:rPr>
        <w:t xml:space="preserve">Solvents </w:t>
      </w:r>
      <w:r w:rsidR="00990586">
        <w:rPr>
          <w:sz w:val="20"/>
          <w:szCs w:val="20"/>
        </w:rPr>
        <w:t>can</w:t>
      </w:r>
      <w:r>
        <w:rPr>
          <w:sz w:val="20"/>
          <w:szCs w:val="20"/>
        </w:rPr>
        <w:t xml:space="preserve"> be highly volatile and may explode or catch fire if stored or handled incorrectly.</w:t>
      </w:r>
    </w:p>
    <w:p w:rsidR="003A2660" w:rsidRDefault="003A2660" w:rsidP="003A2660">
      <w:pPr>
        <w:rPr>
          <w:sz w:val="20"/>
          <w:szCs w:val="20"/>
        </w:rPr>
      </w:pPr>
      <w:r>
        <w:rPr>
          <w:sz w:val="20"/>
          <w:szCs w:val="20"/>
        </w:rPr>
        <w:t xml:space="preserve">Welding near solvents can present a risk of fire and explosion. Toxic gases like phosgene may be generated in the presence of halogenated </w:t>
      </w:r>
      <w:r w:rsidRPr="00C90654">
        <w:rPr>
          <w:sz w:val="20"/>
          <w:szCs w:val="20"/>
        </w:rPr>
        <w:t>solvents.</w:t>
      </w:r>
    </w:p>
    <w:p w:rsidR="003A2660" w:rsidRDefault="003A2660" w:rsidP="00D24E18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Pr="006A3C34">
        <w:rPr>
          <w:sz w:val="20"/>
          <w:szCs w:val="20"/>
        </w:rPr>
        <w:t xml:space="preserve">urther information </w:t>
      </w:r>
      <w:r>
        <w:rPr>
          <w:sz w:val="20"/>
          <w:szCs w:val="20"/>
        </w:rPr>
        <w:t>about</w:t>
      </w:r>
      <w:r w:rsidRPr="006A3C34">
        <w:rPr>
          <w:sz w:val="20"/>
          <w:szCs w:val="20"/>
        </w:rPr>
        <w:t xml:space="preserve"> welding </w:t>
      </w:r>
      <w:r>
        <w:rPr>
          <w:sz w:val="20"/>
          <w:szCs w:val="20"/>
        </w:rPr>
        <w:t xml:space="preserve">is in the </w:t>
      </w:r>
      <w:hyperlink r:id="rId16" w:history="1">
        <w:r w:rsidRPr="006839DC">
          <w:rPr>
            <w:rStyle w:val="Hyperlink"/>
            <w:sz w:val="20"/>
            <w:szCs w:val="20"/>
          </w:rPr>
          <w:t xml:space="preserve">Code of Practice: </w:t>
        </w:r>
        <w:r w:rsidRPr="006839DC">
          <w:rPr>
            <w:rStyle w:val="Hyperlink"/>
            <w:i/>
            <w:sz w:val="20"/>
            <w:szCs w:val="20"/>
          </w:rPr>
          <w:t>Welding processes</w:t>
        </w:r>
      </w:hyperlink>
      <w:r w:rsidRPr="006A3C34">
        <w:rPr>
          <w:sz w:val="20"/>
          <w:szCs w:val="20"/>
        </w:rPr>
        <w:t>.</w:t>
      </w:r>
    </w:p>
    <w:p w:rsidR="009D1689" w:rsidRDefault="0019366B" w:rsidP="00031ED8">
      <w:pPr>
        <w:rPr>
          <w:sz w:val="20"/>
          <w:szCs w:val="20"/>
        </w:rPr>
      </w:pPr>
      <w:r>
        <w:rPr>
          <w:sz w:val="20"/>
          <w:szCs w:val="20"/>
        </w:rPr>
        <w:t>Information about o</w:t>
      </w:r>
      <w:r w:rsidR="008A2EC2" w:rsidRPr="008A2EC2">
        <w:rPr>
          <w:sz w:val="20"/>
          <w:szCs w:val="20"/>
        </w:rPr>
        <w:t xml:space="preserve">ther health effects </w:t>
      </w:r>
      <w:r>
        <w:rPr>
          <w:sz w:val="20"/>
          <w:szCs w:val="20"/>
        </w:rPr>
        <w:t xml:space="preserve">(if any) can be found </w:t>
      </w:r>
      <w:r w:rsidR="000B3EB3">
        <w:rPr>
          <w:sz w:val="20"/>
          <w:szCs w:val="20"/>
        </w:rPr>
        <w:t>in</w:t>
      </w:r>
      <w:r>
        <w:rPr>
          <w:sz w:val="20"/>
          <w:szCs w:val="20"/>
        </w:rPr>
        <w:t xml:space="preserve"> the</w:t>
      </w:r>
      <w:r w:rsidR="00EB1A8F">
        <w:rPr>
          <w:sz w:val="20"/>
          <w:szCs w:val="20"/>
        </w:rPr>
        <w:t xml:space="preserve"> relevant</w:t>
      </w:r>
      <w:r w:rsidR="008A2EC2" w:rsidRPr="008A2EC2">
        <w:rPr>
          <w:sz w:val="20"/>
          <w:szCs w:val="20"/>
        </w:rPr>
        <w:t xml:space="preserve"> SDS</w:t>
      </w:r>
      <w:r w:rsidR="00A63C9E">
        <w:rPr>
          <w:sz w:val="20"/>
          <w:szCs w:val="20"/>
        </w:rPr>
        <w:t>.</w:t>
      </w:r>
    </w:p>
    <w:p w:rsidR="00986C2C" w:rsidRPr="007A6F6F" w:rsidRDefault="008B514A" w:rsidP="003E6FE7">
      <w:pPr>
        <w:pStyle w:val="Heading1"/>
      </w:pPr>
      <w:r w:rsidRPr="007A6F6F">
        <w:t xml:space="preserve">How </w:t>
      </w:r>
      <w:r w:rsidR="000B3EB3">
        <w:t xml:space="preserve">do you </w:t>
      </w:r>
      <w:r w:rsidRPr="007A6F6F">
        <w:t>control the risks</w:t>
      </w:r>
      <w:r w:rsidR="00625D4C" w:rsidRPr="007A6F6F">
        <w:t>?</w:t>
      </w:r>
    </w:p>
    <w:p w:rsidR="003A44A0" w:rsidRPr="00D24E18" w:rsidRDefault="00031ED8" w:rsidP="00D24E18">
      <w:pPr>
        <w:rPr>
          <w:sz w:val="20"/>
          <w:szCs w:val="20"/>
        </w:rPr>
      </w:pPr>
      <w:r w:rsidRPr="00D24E18">
        <w:rPr>
          <w:sz w:val="20"/>
          <w:szCs w:val="20"/>
        </w:rPr>
        <w:t xml:space="preserve">Elimination is always the best control. If </w:t>
      </w:r>
      <w:r w:rsidR="00443FD1" w:rsidRPr="00D24E18">
        <w:rPr>
          <w:sz w:val="20"/>
          <w:szCs w:val="20"/>
        </w:rPr>
        <w:t>possible</w:t>
      </w:r>
      <w:r w:rsidRPr="00D24E18">
        <w:rPr>
          <w:sz w:val="20"/>
          <w:szCs w:val="20"/>
        </w:rPr>
        <w:t xml:space="preserve">, </w:t>
      </w:r>
      <w:r w:rsidR="00D246C6" w:rsidRPr="00D24E18">
        <w:rPr>
          <w:sz w:val="20"/>
          <w:szCs w:val="20"/>
        </w:rPr>
        <w:t xml:space="preserve">use </w:t>
      </w:r>
      <w:r w:rsidR="00416710" w:rsidRPr="00D24E18">
        <w:rPr>
          <w:sz w:val="20"/>
          <w:szCs w:val="20"/>
        </w:rPr>
        <w:t>s</w:t>
      </w:r>
      <w:r w:rsidR="003A4E40" w:rsidRPr="00D24E18">
        <w:rPr>
          <w:sz w:val="20"/>
          <w:szCs w:val="20"/>
        </w:rPr>
        <w:t xml:space="preserve">olvent-free </w:t>
      </w:r>
      <w:r w:rsidR="00D246C6" w:rsidRPr="00D24E18">
        <w:rPr>
          <w:sz w:val="20"/>
          <w:szCs w:val="20"/>
        </w:rPr>
        <w:t>materials or modif</w:t>
      </w:r>
      <w:r w:rsidR="00443FD1" w:rsidRPr="00D24E18">
        <w:rPr>
          <w:sz w:val="20"/>
          <w:szCs w:val="20"/>
        </w:rPr>
        <w:t>y the task so it</w:t>
      </w:r>
      <w:r w:rsidR="00D246C6" w:rsidRPr="00D24E18">
        <w:rPr>
          <w:sz w:val="20"/>
          <w:szCs w:val="20"/>
        </w:rPr>
        <w:t xml:space="preserve"> </w:t>
      </w:r>
      <w:r w:rsidR="00443FD1" w:rsidRPr="00D24E18">
        <w:rPr>
          <w:sz w:val="20"/>
          <w:szCs w:val="20"/>
        </w:rPr>
        <w:t xml:space="preserve">no longer </w:t>
      </w:r>
      <w:r w:rsidR="00D246C6" w:rsidRPr="00D24E18">
        <w:rPr>
          <w:sz w:val="20"/>
          <w:szCs w:val="20"/>
        </w:rPr>
        <w:t>require</w:t>
      </w:r>
      <w:r w:rsidR="00443FD1" w:rsidRPr="00D24E18">
        <w:rPr>
          <w:sz w:val="20"/>
          <w:szCs w:val="20"/>
        </w:rPr>
        <w:t>s</w:t>
      </w:r>
      <w:r w:rsidR="00D246C6" w:rsidRPr="00D24E18">
        <w:rPr>
          <w:sz w:val="20"/>
          <w:szCs w:val="20"/>
        </w:rPr>
        <w:t xml:space="preserve"> </w:t>
      </w:r>
      <w:r w:rsidR="000637ED">
        <w:rPr>
          <w:sz w:val="20"/>
          <w:szCs w:val="20"/>
        </w:rPr>
        <w:t xml:space="preserve">the use of </w:t>
      </w:r>
      <w:r w:rsidR="00D246C6" w:rsidRPr="00D24E18">
        <w:rPr>
          <w:sz w:val="20"/>
          <w:szCs w:val="20"/>
        </w:rPr>
        <w:t>solvents.</w:t>
      </w:r>
      <w:r w:rsidR="00A63C9E">
        <w:rPr>
          <w:sz w:val="20"/>
          <w:szCs w:val="20"/>
        </w:rPr>
        <w:t xml:space="preserve"> </w:t>
      </w:r>
      <w:r w:rsidR="00D246C6" w:rsidRPr="00D24E18">
        <w:rPr>
          <w:sz w:val="20"/>
          <w:szCs w:val="20"/>
        </w:rPr>
        <w:t xml:space="preserve">If elimination is not possible then exposure </w:t>
      </w:r>
      <w:r w:rsidR="008817AA" w:rsidRPr="00D24E18">
        <w:rPr>
          <w:sz w:val="20"/>
          <w:szCs w:val="20"/>
        </w:rPr>
        <w:t xml:space="preserve">can </w:t>
      </w:r>
      <w:r w:rsidR="00D246C6" w:rsidRPr="00D24E18">
        <w:rPr>
          <w:sz w:val="20"/>
          <w:szCs w:val="20"/>
        </w:rPr>
        <w:t xml:space="preserve">be minimised </w:t>
      </w:r>
      <w:r w:rsidR="008817AA" w:rsidRPr="00D24E18">
        <w:rPr>
          <w:sz w:val="20"/>
          <w:szCs w:val="20"/>
        </w:rPr>
        <w:t>by</w:t>
      </w:r>
      <w:r w:rsidR="002A4177" w:rsidRPr="00D24E18">
        <w:rPr>
          <w:sz w:val="20"/>
          <w:szCs w:val="20"/>
        </w:rPr>
        <w:t>:</w:t>
      </w:r>
    </w:p>
    <w:p w:rsidR="00833A8A" w:rsidRDefault="00046FF6" w:rsidP="00F1392E">
      <w:pPr>
        <w:pStyle w:val="bullet1"/>
      </w:pPr>
      <w:r w:rsidRPr="00D24E18">
        <w:t xml:space="preserve">using </w:t>
      </w:r>
      <w:r w:rsidR="003A44A0" w:rsidRPr="00D24E18">
        <w:t xml:space="preserve">chemicals </w:t>
      </w:r>
      <w:r w:rsidR="00D246C6" w:rsidRPr="00D24E18">
        <w:t xml:space="preserve">with </w:t>
      </w:r>
      <w:r w:rsidR="008817AA" w:rsidRPr="00D24E18">
        <w:t xml:space="preserve">less </w:t>
      </w:r>
      <w:r w:rsidR="00A76817" w:rsidRPr="00D24E18">
        <w:t>toxic ingredients</w:t>
      </w:r>
    </w:p>
    <w:p w:rsidR="00F8683F" w:rsidRPr="00D24E18" w:rsidRDefault="00F8683F" w:rsidP="00F1392E">
      <w:pPr>
        <w:pStyle w:val="bullet1"/>
      </w:pPr>
      <w:r>
        <w:t>using low-volatility solvents or water based solvent substitutes,</w:t>
      </w:r>
      <w:r w:rsidR="00212F86">
        <w:t xml:space="preserve"> or</w:t>
      </w:r>
    </w:p>
    <w:p w:rsidR="00D501EA" w:rsidRPr="00D24E18" w:rsidRDefault="002A2342" w:rsidP="00F1392E">
      <w:pPr>
        <w:pStyle w:val="bullet1"/>
      </w:pPr>
      <w:proofErr w:type="gramStart"/>
      <w:r>
        <w:t>changing</w:t>
      </w:r>
      <w:proofErr w:type="gramEnd"/>
      <w:r>
        <w:t xml:space="preserve"> </w:t>
      </w:r>
      <w:r w:rsidR="0081031C" w:rsidRPr="00D24E18">
        <w:t>the way the task is conducted</w:t>
      </w:r>
      <w:r w:rsidR="000B3EB3">
        <w:t xml:space="preserve"> </w:t>
      </w:r>
      <w:r w:rsidR="00745D4D">
        <w:t>e.g.</w:t>
      </w:r>
      <w:r w:rsidR="00D501EA" w:rsidRPr="00D24E18">
        <w:t xml:space="preserve"> applying the solvent at </w:t>
      </w:r>
      <w:r w:rsidR="00C84C66">
        <w:t xml:space="preserve">a </w:t>
      </w:r>
      <w:r w:rsidR="00D501EA" w:rsidRPr="00D24E18">
        <w:t>lower temperature so less vapour is released</w:t>
      </w:r>
      <w:r w:rsidR="00F8683F">
        <w:t>.</w:t>
      </w:r>
    </w:p>
    <w:p w:rsidR="00A01791" w:rsidRPr="00D24E18" w:rsidRDefault="00A01791" w:rsidP="00D24E18">
      <w:pPr>
        <w:rPr>
          <w:sz w:val="20"/>
          <w:szCs w:val="20"/>
        </w:rPr>
      </w:pPr>
      <w:r>
        <w:rPr>
          <w:sz w:val="20"/>
          <w:szCs w:val="20"/>
        </w:rPr>
        <w:t>A combination of control measures is usually required.</w:t>
      </w:r>
    </w:p>
    <w:p w:rsidR="002538F7" w:rsidRPr="009D1689" w:rsidRDefault="00F04D34" w:rsidP="003E6FE7">
      <w:pPr>
        <w:pStyle w:val="Heading2"/>
      </w:pPr>
      <w:r w:rsidRPr="009D1689">
        <w:t>Engineering controls</w:t>
      </w:r>
    </w:p>
    <w:p w:rsidR="00AE69DA" w:rsidRPr="00D24E18" w:rsidRDefault="00632B85" w:rsidP="00D24E18">
      <w:pPr>
        <w:rPr>
          <w:sz w:val="20"/>
          <w:szCs w:val="20"/>
        </w:rPr>
      </w:pPr>
      <w:r w:rsidRPr="00D24E18">
        <w:rPr>
          <w:sz w:val="20"/>
          <w:szCs w:val="20"/>
        </w:rPr>
        <w:t>Engineering controls</w:t>
      </w:r>
      <w:r w:rsidR="00F50672">
        <w:rPr>
          <w:sz w:val="20"/>
          <w:szCs w:val="20"/>
        </w:rPr>
        <w:t xml:space="preserve"> </w:t>
      </w:r>
      <w:r w:rsidRPr="00D24E18">
        <w:rPr>
          <w:sz w:val="20"/>
          <w:szCs w:val="20"/>
        </w:rPr>
        <w:t>include</w:t>
      </w:r>
      <w:r w:rsidR="00AE69DA" w:rsidRPr="00D24E18">
        <w:rPr>
          <w:sz w:val="20"/>
          <w:szCs w:val="20"/>
        </w:rPr>
        <w:t>:</w:t>
      </w:r>
    </w:p>
    <w:p w:rsidR="00F50672" w:rsidRDefault="00411893" w:rsidP="00F1392E">
      <w:pPr>
        <w:pStyle w:val="bullet1"/>
      </w:pPr>
      <w:r>
        <w:t xml:space="preserve">using </w:t>
      </w:r>
      <w:r w:rsidR="00632B85" w:rsidRPr="00D24E18">
        <w:t>automated systems</w:t>
      </w:r>
      <w:r w:rsidR="00F50672" w:rsidRPr="00F50672">
        <w:t xml:space="preserve"> </w:t>
      </w:r>
    </w:p>
    <w:p w:rsidR="00AE69DA" w:rsidRPr="00D24E18" w:rsidRDefault="00F50672" w:rsidP="00F1392E">
      <w:pPr>
        <w:pStyle w:val="bullet1"/>
      </w:pPr>
      <w:r w:rsidRPr="001747DD">
        <w:t>separating the solvent and workers by enclosing or isolating the task</w:t>
      </w:r>
      <w:r w:rsidR="00C952FB">
        <w:t>, and</w:t>
      </w:r>
    </w:p>
    <w:p w:rsidR="00632B85" w:rsidRPr="00D24E18" w:rsidRDefault="00CA0B6E" w:rsidP="0023418E">
      <w:pPr>
        <w:pStyle w:val="bullet1"/>
      </w:pPr>
      <w:r>
        <w:t xml:space="preserve">using </w:t>
      </w:r>
      <w:r w:rsidR="00632B85" w:rsidRPr="00D24E18">
        <w:t>ventilat</w:t>
      </w:r>
      <w:r w:rsidR="00AE69DA" w:rsidRPr="00D24E18">
        <w:t>ion to minimise the vapour concentration in a worker</w:t>
      </w:r>
      <w:r w:rsidR="007F69A4">
        <w:t>’</w:t>
      </w:r>
      <w:r w:rsidR="00AE69DA" w:rsidRPr="00D24E18">
        <w:t>s breathing zone</w:t>
      </w:r>
      <w:r w:rsidR="00BE1C38" w:rsidRPr="00D24E18">
        <w:t xml:space="preserve"> including:</w:t>
      </w:r>
    </w:p>
    <w:p w:rsidR="00274CA1" w:rsidRPr="00D24E18" w:rsidRDefault="002538F7" w:rsidP="00F1392E">
      <w:pPr>
        <w:pStyle w:val="ListParagraph"/>
        <w:numPr>
          <w:ilvl w:val="1"/>
          <w:numId w:val="2"/>
        </w:numPr>
        <w:ind w:left="680" w:hanging="340"/>
        <w:contextualSpacing w:val="0"/>
        <w:rPr>
          <w:sz w:val="20"/>
          <w:szCs w:val="20"/>
        </w:rPr>
      </w:pPr>
      <w:r w:rsidRPr="00D24E18">
        <w:rPr>
          <w:sz w:val="20"/>
          <w:szCs w:val="20"/>
        </w:rPr>
        <w:lastRenderedPageBreak/>
        <w:t xml:space="preserve">local exhaust ventilation </w:t>
      </w:r>
      <w:r w:rsidR="00286F51">
        <w:rPr>
          <w:sz w:val="20"/>
          <w:szCs w:val="20"/>
        </w:rPr>
        <w:t>e.g.</w:t>
      </w:r>
      <w:r w:rsidR="005676C4" w:rsidRPr="00D24E18">
        <w:rPr>
          <w:sz w:val="20"/>
          <w:szCs w:val="20"/>
        </w:rPr>
        <w:t xml:space="preserve"> </w:t>
      </w:r>
      <w:r w:rsidR="00043D10" w:rsidRPr="00D24E18">
        <w:rPr>
          <w:sz w:val="20"/>
          <w:szCs w:val="20"/>
        </w:rPr>
        <w:t xml:space="preserve">capture </w:t>
      </w:r>
      <w:r w:rsidR="005676C4" w:rsidRPr="00D24E18">
        <w:rPr>
          <w:sz w:val="20"/>
          <w:szCs w:val="20"/>
        </w:rPr>
        <w:t>hoods and duct systems</w:t>
      </w:r>
      <w:r w:rsidRPr="00D24E18">
        <w:rPr>
          <w:sz w:val="20"/>
          <w:szCs w:val="20"/>
        </w:rPr>
        <w:t xml:space="preserve"> </w:t>
      </w:r>
      <w:r w:rsidR="00274CA1" w:rsidRPr="00D24E18">
        <w:rPr>
          <w:sz w:val="20"/>
          <w:szCs w:val="20"/>
        </w:rPr>
        <w:t>to remove vap</w:t>
      </w:r>
      <w:r w:rsidR="00295492" w:rsidRPr="00D24E18">
        <w:rPr>
          <w:sz w:val="20"/>
          <w:szCs w:val="20"/>
        </w:rPr>
        <w:t>ours</w:t>
      </w:r>
    </w:p>
    <w:p w:rsidR="00274CA1" w:rsidRPr="00D24E18" w:rsidRDefault="00274CA1" w:rsidP="00F1392E">
      <w:pPr>
        <w:pStyle w:val="ListParagraph"/>
        <w:numPr>
          <w:ilvl w:val="1"/>
          <w:numId w:val="2"/>
        </w:numPr>
        <w:ind w:left="680" w:hanging="340"/>
        <w:contextualSpacing w:val="0"/>
        <w:rPr>
          <w:sz w:val="20"/>
          <w:szCs w:val="20"/>
        </w:rPr>
      </w:pPr>
      <w:r w:rsidRPr="00D24E18">
        <w:rPr>
          <w:sz w:val="20"/>
          <w:szCs w:val="20"/>
        </w:rPr>
        <w:t xml:space="preserve">dilution </w:t>
      </w:r>
      <w:r w:rsidR="002538F7" w:rsidRPr="00D24E18">
        <w:rPr>
          <w:sz w:val="20"/>
          <w:szCs w:val="20"/>
        </w:rPr>
        <w:t>ventilation</w:t>
      </w:r>
      <w:r w:rsidRPr="00D24E18">
        <w:rPr>
          <w:sz w:val="20"/>
          <w:szCs w:val="20"/>
        </w:rPr>
        <w:t xml:space="preserve"> to increase the amount of fresh</w:t>
      </w:r>
      <w:r w:rsidR="00295492" w:rsidRPr="00D24E18">
        <w:rPr>
          <w:sz w:val="20"/>
          <w:szCs w:val="20"/>
        </w:rPr>
        <w:t xml:space="preserve"> air supplied to a work area</w:t>
      </w:r>
    </w:p>
    <w:p w:rsidR="00F04D34" w:rsidRPr="00D24E18" w:rsidRDefault="002538F7" w:rsidP="00F1392E">
      <w:pPr>
        <w:pStyle w:val="ListParagraph"/>
        <w:numPr>
          <w:ilvl w:val="1"/>
          <w:numId w:val="2"/>
        </w:numPr>
        <w:ind w:left="680" w:hanging="340"/>
        <w:contextualSpacing w:val="0"/>
        <w:rPr>
          <w:sz w:val="20"/>
          <w:szCs w:val="20"/>
        </w:rPr>
      </w:pPr>
      <w:r w:rsidRPr="00D24E18">
        <w:rPr>
          <w:sz w:val="20"/>
          <w:szCs w:val="20"/>
        </w:rPr>
        <w:t>natural air flow</w:t>
      </w:r>
      <w:r w:rsidR="00411893">
        <w:rPr>
          <w:sz w:val="20"/>
          <w:szCs w:val="20"/>
        </w:rPr>
        <w:t>—this may be improved</w:t>
      </w:r>
      <w:r w:rsidR="00043D10" w:rsidRPr="00D24E18">
        <w:rPr>
          <w:sz w:val="20"/>
          <w:szCs w:val="20"/>
        </w:rPr>
        <w:t xml:space="preserve"> by opening windows and doors</w:t>
      </w:r>
      <w:r w:rsidR="00F10231" w:rsidRPr="00D24E18">
        <w:rPr>
          <w:sz w:val="20"/>
          <w:szCs w:val="20"/>
        </w:rPr>
        <w:t xml:space="preserve"> or</w:t>
      </w:r>
      <w:r w:rsidR="00043D10" w:rsidRPr="00D24E18">
        <w:rPr>
          <w:sz w:val="20"/>
          <w:szCs w:val="20"/>
        </w:rPr>
        <w:t xml:space="preserve"> </w:t>
      </w:r>
      <w:r w:rsidR="00F10231" w:rsidRPr="00D24E18">
        <w:rPr>
          <w:sz w:val="20"/>
          <w:szCs w:val="20"/>
        </w:rPr>
        <w:t>working</w:t>
      </w:r>
      <w:r w:rsidR="00043D10" w:rsidRPr="00D24E18">
        <w:rPr>
          <w:sz w:val="20"/>
          <w:szCs w:val="20"/>
        </w:rPr>
        <w:t xml:space="preserve"> in open air</w:t>
      </w:r>
      <w:r w:rsidR="00C952FB">
        <w:rPr>
          <w:sz w:val="20"/>
          <w:szCs w:val="20"/>
        </w:rPr>
        <w:t>, or</w:t>
      </w:r>
    </w:p>
    <w:p w:rsidR="00B77F1F" w:rsidRDefault="00F8683F" w:rsidP="00F1392E">
      <w:pPr>
        <w:pStyle w:val="ListParagraph"/>
        <w:numPr>
          <w:ilvl w:val="1"/>
          <w:numId w:val="2"/>
        </w:numPr>
        <w:ind w:left="680" w:hanging="340"/>
        <w:contextualSpacing w:val="0"/>
        <w:rPr>
          <w:sz w:val="20"/>
          <w:szCs w:val="20"/>
        </w:rPr>
      </w:pPr>
      <w:proofErr w:type="gramStart"/>
      <w:r>
        <w:rPr>
          <w:sz w:val="20"/>
          <w:szCs w:val="20"/>
        </w:rPr>
        <w:t>mechanical</w:t>
      </w:r>
      <w:proofErr w:type="gramEnd"/>
      <w:r>
        <w:rPr>
          <w:sz w:val="20"/>
          <w:szCs w:val="20"/>
        </w:rPr>
        <w:t xml:space="preserve"> ventilation to introduce fresh air to the work area, particularly in small rooms and basements</w:t>
      </w:r>
      <w:r w:rsidR="00C952FB">
        <w:rPr>
          <w:sz w:val="20"/>
          <w:szCs w:val="20"/>
        </w:rPr>
        <w:t>.</w:t>
      </w:r>
    </w:p>
    <w:p w:rsidR="00F10231" w:rsidRPr="001747DD" w:rsidRDefault="00F10231" w:rsidP="003E6FE7">
      <w:pPr>
        <w:pStyle w:val="Heading2"/>
      </w:pPr>
      <w:r w:rsidRPr="001747DD">
        <w:t xml:space="preserve">Other </w:t>
      </w:r>
      <w:r w:rsidR="00ED6E2E">
        <w:t>controls</w:t>
      </w:r>
    </w:p>
    <w:p w:rsidR="00F10231" w:rsidRPr="00D24E18" w:rsidRDefault="00F10231" w:rsidP="00D24E18">
      <w:pPr>
        <w:rPr>
          <w:sz w:val="20"/>
          <w:szCs w:val="20"/>
        </w:rPr>
      </w:pPr>
      <w:r w:rsidRPr="00D24E18">
        <w:rPr>
          <w:sz w:val="20"/>
          <w:szCs w:val="20"/>
        </w:rPr>
        <w:t>Exposure to solvents can be minimised further by:</w:t>
      </w:r>
    </w:p>
    <w:p w:rsidR="00A01791" w:rsidRPr="00D24E18" w:rsidRDefault="00A01791" w:rsidP="00F1392E">
      <w:pPr>
        <w:pStyle w:val="bullet1"/>
      </w:pPr>
      <w:r w:rsidRPr="00D24E18">
        <w:t>preventing solvents</w:t>
      </w:r>
      <w:r w:rsidR="005175CA">
        <w:t xml:space="preserve"> evaporating</w:t>
      </w:r>
      <w:r w:rsidRPr="00D24E18">
        <w:t xml:space="preserve"> by keeping lids on containers</w:t>
      </w:r>
    </w:p>
    <w:p w:rsidR="00A01791" w:rsidRPr="00D24E18" w:rsidRDefault="00A01791" w:rsidP="00F1392E">
      <w:pPr>
        <w:pStyle w:val="bullet1"/>
      </w:pPr>
      <w:r w:rsidRPr="00D24E18">
        <w:t>using only the minimum amount of solvent required for the work</w:t>
      </w:r>
    </w:p>
    <w:p w:rsidR="00A01791" w:rsidRPr="00D24E18" w:rsidRDefault="00A01791" w:rsidP="00F1392E">
      <w:pPr>
        <w:pStyle w:val="bullet1"/>
      </w:pPr>
      <w:r w:rsidRPr="00D24E18">
        <w:t>using barriers or splashguards and restricting access to non-essential workers</w:t>
      </w:r>
    </w:p>
    <w:p w:rsidR="00A01791" w:rsidRPr="00D24E18" w:rsidRDefault="00A01791" w:rsidP="00F1392E">
      <w:pPr>
        <w:pStyle w:val="bullet1"/>
      </w:pPr>
      <w:r w:rsidRPr="00D24E18">
        <w:t>using tools rather than hands to prevent skin contact</w:t>
      </w:r>
    </w:p>
    <w:p w:rsidR="00C31044" w:rsidRPr="00D24E18" w:rsidRDefault="00C31044" w:rsidP="00F1392E">
      <w:pPr>
        <w:pStyle w:val="bullet1"/>
      </w:pPr>
      <w:r w:rsidRPr="00D24E18">
        <w:t xml:space="preserve">scheduling work using solvents when </w:t>
      </w:r>
      <w:r w:rsidR="00411893">
        <w:t xml:space="preserve">the </w:t>
      </w:r>
      <w:r w:rsidR="00853651">
        <w:t xml:space="preserve">smallest </w:t>
      </w:r>
      <w:r w:rsidR="00853651" w:rsidRPr="005914D4">
        <w:t>number</w:t>
      </w:r>
      <w:r w:rsidR="00093726" w:rsidRPr="005914D4">
        <w:t xml:space="preserve"> </w:t>
      </w:r>
      <w:r w:rsidR="00853651" w:rsidRPr="005914D4">
        <w:t>of</w:t>
      </w:r>
      <w:r w:rsidRPr="005914D4">
        <w:t xml:space="preserve"> workers</w:t>
      </w:r>
      <w:r w:rsidRPr="00D24E18">
        <w:t xml:space="preserve"> are </w:t>
      </w:r>
      <w:r w:rsidR="00411893">
        <w:t>nearby</w:t>
      </w:r>
    </w:p>
    <w:p w:rsidR="00F10231" w:rsidRPr="00D24E18" w:rsidRDefault="00F10231" w:rsidP="00F1392E">
      <w:pPr>
        <w:pStyle w:val="bullet1"/>
      </w:pPr>
      <w:r w:rsidRPr="00D24E18">
        <w:t>disposing solvent-contaminated rags in sealed containers</w:t>
      </w:r>
    </w:p>
    <w:p w:rsidR="00C31044" w:rsidRPr="00D24E18" w:rsidRDefault="00C31044" w:rsidP="00F1392E">
      <w:pPr>
        <w:pStyle w:val="bullet1"/>
      </w:pPr>
      <w:r w:rsidRPr="00D24E18">
        <w:t>cleaning up spills immediately</w:t>
      </w:r>
    </w:p>
    <w:p w:rsidR="00F8683F" w:rsidRPr="00D24E18" w:rsidRDefault="00F8683F" w:rsidP="00F1392E">
      <w:pPr>
        <w:pStyle w:val="bullet1"/>
      </w:pPr>
      <w:r w:rsidRPr="00D24E18">
        <w:t>washing thoroughly before eating or smoking after working with solvents</w:t>
      </w:r>
    </w:p>
    <w:p w:rsidR="00F8683F" w:rsidRPr="00D24E18" w:rsidRDefault="00F8683F" w:rsidP="00F1392E">
      <w:pPr>
        <w:pStyle w:val="bullet1"/>
      </w:pPr>
      <w:r w:rsidRPr="00D24E18">
        <w:t>never using solvents to remove paints or grease</w:t>
      </w:r>
      <w:r>
        <w:t xml:space="preserve"> </w:t>
      </w:r>
      <w:r w:rsidRPr="00D24E18">
        <w:t>from skin</w:t>
      </w:r>
      <w:r w:rsidR="00212F86">
        <w:t>, and</w:t>
      </w:r>
    </w:p>
    <w:p w:rsidR="00C31044" w:rsidRPr="00D24E18" w:rsidRDefault="00C31044" w:rsidP="00F1392E">
      <w:pPr>
        <w:pStyle w:val="bullet1"/>
      </w:pPr>
      <w:proofErr w:type="gramStart"/>
      <w:r w:rsidRPr="00D24E18">
        <w:t>using</w:t>
      </w:r>
      <w:proofErr w:type="gramEnd"/>
      <w:r w:rsidRPr="00D24E18">
        <w:t xml:space="preserve"> </w:t>
      </w:r>
      <w:r w:rsidR="00F8683F">
        <w:t xml:space="preserve">appropriate </w:t>
      </w:r>
      <w:r w:rsidRPr="00D24E18">
        <w:t>personal protective equipment</w:t>
      </w:r>
      <w:r w:rsidR="00D53AE1">
        <w:t xml:space="preserve"> (PPE)</w:t>
      </w:r>
      <w:r w:rsidR="00212F86">
        <w:t>.</w:t>
      </w:r>
    </w:p>
    <w:p w:rsidR="00F10231" w:rsidRPr="007A6F6F" w:rsidRDefault="00F10231" w:rsidP="00F1392E">
      <w:pPr>
        <w:pStyle w:val="Heading2"/>
      </w:pPr>
      <w:r w:rsidRPr="007A6F6F">
        <w:t xml:space="preserve">Personal </w:t>
      </w:r>
      <w:r w:rsidRPr="00543BB3">
        <w:t>Protective</w:t>
      </w:r>
      <w:r w:rsidRPr="007A6F6F">
        <w:t xml:space="preserve"> Equipment</w:t>
      </w:r>
    </w:p>
    <w:p w:rsidR="00F10231" w:rsidRPr="00D24E18" w:rsidRDefault="00F10231" w:rsidP="00D24E18">
      <w:pPr>
        <w:rPr>
          <w:sz w:val="20"/>
          <w:szCs w:val="20"/>
        </w:rPr>
      </w:pPr>
      <w:r w:rsidRPr="00D24E18">
        <w:rPr>
          <w:sz w:val="20"/>
          <w:szCs w:val="20"/>
        </w:rPr>
        <w:t xml:space="preserve">PPE is the least effective method of controlling exposure </w:t>
      </w:r>
      <w:r w:rsidR="00E17787">
        <w:rPr>
          <w:sz w:val="20"/>
          <w:szCs w:val="20"/>
        </w:rPr>
        <w:t xml:space="preserve">to solvents </w:t>
      </w:r>
      <w:r w:rsidRPr="00D24E18">
        <w:rPr>
          <w:sz w:val="20"/>
          <w:szCs w:val="20"/>
        </w:rPr>
        <w:t xml:space="preserve">and should </w:t>
      </w:r>
      <w:r w:rsidR="007C7BCD">
        <w:rPr>
          <w:sz w:val="20"/>
          <w:szCs w:val="20"/>
        </w:rPr>
        <w:t xml:space="preserve">only </w:t>
      </w:r>
      <w:r w:rsidRPr="00D24E18">
        <w:rPr>
          <w:sz w:val="20"/>
          <w:szCs w:val="20"/>
        </w:rPr>
        <w:t>be used as a last resort.</w:t>
      </w:r>
      <w:r w:rsidR="00C90654">
        <w:rPr>
          <w:sz w:val="20"/>
          <w:szCs w:val="20"/>
        </w:rPr>
        <w:t xml:space="preserve"> </w:t>
      </w:r>
      <w:r w:rsidR="0056168E">
        <w:rPr>
          <w:sz w:val="20"/>
          <w:szCs w:val="20"/>
        </w:rPr>
        <w:t>Always c</w:t>
      </w:r>
      <w:r w:rsidR="00DA0158">
        <w:rPr>
          <w:sz w:val="20"/>
          <w:szCs w:val="20"/>
        </w:rPr>
        <w:t xml:space="preserve">heck the </w:t>
      </w:r>
      <w:r w:rsidR="00D631AE">
        <w:rPr>
          <w:sz w:val="20"/>
          <w:szCs w:val="20"/>
        </w:rPr>
        <w:t xml:space="preserve">relevant </w:t>
      </w:r>
      <w:r w:rsidR="00DA0158">
        <w:rPr>
          <w:sz w:val="20"/>
          <w:szCs w:val="20"/>
        </w:rPr>
        <w:t>SDS for</w:t>
      </w:r>
      <w:r w:rsidR="001337B8">
        <w:rPr>
          <w:sz w:val="20"/>
          <w:szCs w:val="20"/>
        </w:rPr>
        <w:t xml:space="preserve"> the</w:t>
      </w:r>
      <w:r w:rsidR="00DA0158">
        <w:rPr>
          <w:sz w:val="20"/>
          <w:szCs w:val="20"/>
        </w:rPr>
        <w:t xml:space="preserve"> recommended PPE </w:t>
      </w:r>
      <w:r w:rsidR="000637ED">
        <w:rPr>
          <w:sz w:val="20"/>
          <w:szCs w:val="20"/>
        </w:rPr>
        <w:t xml:space="preserve">to be </w:t>
      </w:r>
      <w:r w:rsidR="00D631AE">
        <w:rPr>
          <w:sz w:val="20"/>
          <w:szCs w:val="20"/>
        </w:rPr>
        <w:t>used</w:t>
      </w:r>
      <w:r w:rsidR="000637ED">
        <w:rPr>
          <w:sz w:val="20"/>
          <w:szCs w:val="20"/>
        </w:rPr>
        <w:t xml:space="preserve"> </w:t>
      </w:r>
      <w:r w:rsidR="00D631AE">
        <w:rPr>
          <w:sz w:val="20"/>
          <w:szCs w:val="20"/>
        </w:rPr>
        <w:t>with a particular</w:t>
      </w:r>
      <w:r w:rsidR="000637ED">
        <w:rPr>
          <w:sz w:val="20"/>
          <w:szCs w:val="20"/>
        </w:rPr>
        <w:t xml:space="preserve"> </w:t>
      </w:r>
      <w:r w:rsidR="00DA0158">
        <w:rPr>
          <w:sz w:val="20"/>
          <w:szCs w:val="20"/>
        </w:rPr>
        <w:t>solvent</w:t>
      </w:r>
      <w:r w:rsidR="00C90654">
        <w:rPr>
          <w:sz w:val="20"/>
          <w:szCs w:val="20"/>
        </w:rPr>
        <w:t>.</w:t>
      </w:r>
    </w:p>
    <w:p w:rsidR="009F6E70" w:rsidRDefault="00200B6C" w:rsidP="00D24E1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If respirators are used they must be</w:t>
      </w:r>
      <w:r w:rsidR="009F6E70">
        <w:rPr>
          <w:rFonts w:cs="Arial"/>
          <w:sz w:val="20"/>
          <w:szCs w:val="20"/>
        </w:rPr>
        <w:t>:</w:t>
      </w:r>
    </w:p>
    <w:p w:rsidR="009F6E70" w:rsidRPr="009F6E70" w:rsidRDefault="00200B6C" w:rsidP="00F1392E">
      <w:pPr>
        <w:pStyle w:val="bullet1"/>
      </w:pPr>
      <w:r w:rsidRPr="009F6E70">
        <w:t xml:space="preserve">suitable for the </w:t>
      </w:r>
      <w:r w:rsidR="00D631AE" w:rsidRPr="00093726">
        <w:t xml:space="preserve">type of </w:t>
      </w:r>
      <w:r w:rsidRPr="00093726">
        <w:t>solvent</w:t>
      </w:r>
      <w:r w:rsidRPr="009F6E70">
        <w:t xml:space="preserve"> being used</w:t>
      </w:r>
      <w:r w:rsidR="007912C2">
        <w:t>, and</w:t>
      </w:r>
    </w:p>
    <w:p w:rsidR="009F6E70" w:rsidRPr="009F6E70" w:rsidRDefault="009F6E70" w:rsidP="00F1392E">
      <w:pPr>
        <w:pStyle w:val="bullet1"/>
      </w:pPr>
      <w:proofErr w:type="gramStart"/>
      <w:r w:rsidRPr="009F6E70">
        <w:t>f</w:t>
      </w:r>
      <w:r w:rsidR="00200B6C" w:rsidRPr="009F6E70">
        <w:t>itted</w:t>
      </w:r>
      <w:proofErr w:type="gramEnd"/>
      <w:r w:rsidR="00200B6C" w:rsidRPr="009F6E70">
        <w:t>, cleaned and maintained properly</w:t>
      </w:r>
      <w:r w:rsidR="007912C2">
        <w:t>.</w:t>
      </w:r>
    </w:p>
    <w:p w:rsidR="00F10231" w:rsidRPr="00D24E18" w:rsidRDefault="007912C2" w:rsidP="00D24E18">
      <w:pPr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They </w:t>
      </w:r>
      <w:r w:rsidR="00200B6C">
        <w:rPr>
          <w:rFonts w:cs="Arial"/>
          <w:sz w:val="20"/>
          <w:szCs w:val="20"/>
        </w:rPr>
        <w:t xml:space="preserve">should </w:t>
      </w:r>
      <w:r>
        <w:rPr>
          <w:rFonts w:cs="Arial"/>
          <w:sz w:val="20"/>
          <w:szCs w:val="20"/>
        </w:rPr>
        <w:t xml:space="preserve">also </w:t>
      </w:r>
      <w:r w:rsidR="00200B6C">
        <w:rPr>
          <w:rFonts w:cs="Arial"/>
          <w:sz w:val="20"/>
          <w:szCs w:val="20"/>
        </w:rPr>
        <w:t xml:space="preserve">be inspected and stored </w:t>
      </w:r>
      <w:r>
        <w:rPr>
          <w:rFonts w:cs="Arial"/>
          <w:sz w:val="20"/>
          <w:szCs w:val="20"/>
        </w:rPr>
        <w:t>correctly</w:t>
      </w:r>
      <w:r w:rsidR="00200B6C">
        <w:rPr>
          <w:rFonts w:cs="Arial"/>
          <w:sz w:val="20"/>
          <w:szCs w:val="20"/>
        </w:rPr>
        <w:t xml:space="preserve">. </w:t>
      </w:r>
      <w:r w:rsidR="00F10231" w:rsidRPr="00D24E18">
        <w:rPr>
          <w:sz w:val="20"/>
          <w:szCs w:val="20"/>
        </w:rPr>
        <w:t>Disposable dust masks (</w:t>
      </w:r>
      <w:proofErr w:type="spellStart"/>
      <w:r w:rsidR="00F10231" w:rsidRPr="00D24E18">
        <w:rPr>
          <w:sz w:val="20"/>
          <w:szCs w:val="20"/>
        </w:rPr>
        <w:t>P1</w:t>
      </w:r>
      <w:proofErr w:type="spellEnd"/>
      <w:r w:rsidR="00F10231" w:rsidRPr="00D24E18">
        <w:rPr>
          <w:sz w:val="20"/>
          <w:szCs w:val="20"/>
        </w:rPr>
        <w:t xml:space="preserve"> or </w:t>
      </w:r>
      <w:proofErr w:type="spellStart"/>
      <w:r w:rsidR="00F10231" w:rsidRPr="00D24E18">
        <w:rPr>
          <w:sz w:val="20"/>
          <w:szCs w:val="20"/>
        </w:rPr>
        <w:t>P2</w:t>
      </w:r>
      <w:proofErr w:type="spellEnd"/>
      <w:r w:rsidR="00F10231" w:rsidRPr="00D24E18">
        <w:rPr>
          <w:sz w:val="20"/>
          <w:szCs w:val="20"/>
        </w:rPr>
        <w:t xml:space="preserve">) are </w:t>
      </w:r>
      <w:r w:rsidR="00F8683F">
        <w:rPr>
          <w:sz w:val="20"/>
          <w:szCs w:val="20"/>
        </w:rPr>
        <w:t>ineffective against solvents</w:t>
      </w:r>
      <w:r w:rsidR="00F10231" w:rsidRPr="00D24E18">
        <w:rPr>
          <w:sz w:val="20"/>
          <w:szCs w:val="20"/>
        </w:rPr>
        <w:t>. A combination air purifying respirator that protects</w:t>
      </w:r>
      <w:r w:rsidR="00833A8A" w:rsidRPr="00D24E18">
        <w:rPr>
          <w:sz w:val="20"/>
          <w:szCs w:val="20"/>
        </w:rPr>
        <w:t xml:space="preserve"> against gases, organic vapours</w:t>
      </w:r>
      <w:r w:rsidR="00F10231" w:rsidRPr="00D24E18">
        <w:rPr>
          <w:sz w:val="20"/>
          <w:szCs w:val="20"/>
        </w:rPr>
        <w:t xml:space="preserve"> and particles is </w:t>
      </w:r>
      <w:r w:rsidR="007C7BCD">
        <w:rPr>
          <w:sz w:val="20"/>
          <w:szCs w:val="20"/>
        </w:rPr>
        <w:t>required</w:t>
      </w:r>
      <w:r w:rsidR="00F10231" w:rsidRPr="00D24E18">
        <w:rPr>
          <w:sz w:val="20"/>
          <w:szCs w:val="20"/>
        </w:rPr>
        <w:t>.</w:t>
      </w:r>
    </w:p>
    <w:p w:rsidR="00C31044" w:rsidRPr="00D24E18" w:rsidRDefault="00D650CD" w:rsidP="00D650CD">
      <w:pPr>
        <w:spacing w:before="0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C31044" w:rsidRPr="00D24E18">
        <w:rPr>
          <w:sz w:val="20"/>
          <w:szCs w:val="20"/>
        </w:rPr>
        <w:lastRenderedPageBreak/>
        <w:t xml:space="preserve">Further information </w:t>
      </w:r>
      <w:r w:rsidR="0068362A">
        <w:rPr>
          <w:sz w:val="20"/>
          <w:szCs w:val="20"/>
        </w:rPr>
        <w:t xml:space="preserve">on respiratory devices </w:t>
      </w:r>
      <w:r w:rsidR="00C31044" w:rsidRPr="00D24E18">
        <w:rPr>
          <w:sz w:val="20"/>
          <w:szCs w:val="20"/>
        </w:rPr>
        <w:t>is in:</w:t>
      </w:r>
    </w:p>
    <w:p w:rsidR="00C31044" w:rsidRPr="00D24E18" w:rsidRDefault="00C31044" w:rsidP="00F1392E">
      <w:pPr>
        <w:pStyle w:val="bullet1"/>
      </w:pPr>
      <w:r w:rsidRPr="00D24E18">
        <w:t>AS/</w:t>
      </w:r>
      <w:proofErr w:type="spellStart"/>
      <w:r w:rsidRPr="00D24E18">
        <w:t>NZS</w:t>
      </w:r>
      <w:proofErr w:type="spellEnd"/>
      <w:r w:rsidRPr="00D24E18">
        <w:t xml:space="preserve"> 1715:2009</w:t>
      </w:r>
      <w:r w:rsidR="00AB0623">
        <w:t>:</w:t>
      </w:r>
      <w:r w:rsidRPr="00D24E18">
        <w:t xml:space="preserve"> </w:t>
      </w:r>
      <w:r w:rsidRPr="00F1392E">
        <w:rPr>
          <w:i/>
        </w:rPr>
        <w:t>Selection, use and maintenance of respiratory protective equipment</w:t>
      </w:r>
      <w:r w:rsidRPr="00D24E18">
        <w:t>, and</w:t>
      </w:r>
    </w:p>
    <w:p w:rsidR="00C31044" w:rsidRPr="00F1392E" w:rsidRDefault="00C31044" w:rsidP="00F1392E">
      <w:pPr>
        <w:pStyle w:val="bullet1"/>
        <w:rPr>
          <w:i/>
        </w:rPr>
      </w:pPr>
      <w:r w:rsidRPr="00D24E18">
        <w:t>AS/</w:t>
      </w:r>
      <w:proofErr w:type="spellStart"/>
      <w:r w:rsidRPr="00D24E18">
        <w:t>NZS</w:t>
      </w:r>
      <w:proofErr w:type="spellEnd"/>
      <w:r w:rsidRPr="00D24E18">
        <w:t xml:space="preserve"> 1716:2012</w:t>
      </w:r>
      <w:r w:rsidR="00AB0623">
        <w:t>:</w:t>
      </w:r>
      <w:r w:rsidRPr="00D24E18">
        <w:t xml:space="preserve"> </w:t>
      </w:r>
      <w:r w:rsidRPr="00F1392E">
        <w:rPr>
          <w:i/>
        </w:rPr>
        <w:t>Respiratory protective devices.</w:t>
      </w:r>
    </w:p>
    <w:p w:rsidR="00F10231" w:rsidRPr="00D24E18" w:rsidRDefault="006A7464" w:rsidP="00D24E1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C</w:t>
      </w:r>
      <w:r w:rsidR="00F10231" w:rsidRPr="00D24E18">
        <w:rPr>
          <w:bCs/>
          <w:sz w:val="20"/>
          <w:szCs w:val="20"/>
        </w:rPr>
        <w:t xml:space="preserve">overalls and gloves may be </w:t>
      </w:r>
      <w:r w:rsidR="007C7BCD">
        <w:rPr>
          <w:bCs/>
          <w:sz w:val="20"/>
          <w:szCs w:val="20"/>
        </w:rPr>
        <w:t>required</w:t>
      </w:r>
      <w:r w:rsidR="00F10231" w:rsidRPr="00D24E18">
        <w:rPr>
          <w:bCs/>
          <w:sz w:val="20"/>
          <w:szCs w:val="20"/>
        </w:rPr>
        <w:t xml:space="preserve"> to prevent skin contact.</w:t>
      </w:r>
    </w:p>
    <w:p w:rsidR="005C4193" w:rsidRPr="00D24E18" w:rsidRDefault="005C4193" w:rsidP="005C4193">
      <w:pPr>
        <w:rPr>
          <w:sz w:val="20"/>
          <w:szCs w:val="20"/>
        </w:rPr>
      </w:pPr>
      <w:r>
        <w:rPr>
          <w:sz w:val="20"/>
          <w:szCs w:val="20"/>
        </w:rPr>
        <w:t>Solvent resistant b</w:t>
      </w:r>
      <w:r w:rsidRPr="00D24E18">
        <w:rPr>
          <w:sz w:val="20"/>
          <w:szCs w:val="20"/>
        </w:rPr>
        <w:t xml:space="preserve">arrier creams </w:t>
      </w:r>
      <w:r w:rsidR="00FE48D9">
        <w:rPr>
          <w:sz w:val="20"/>
          <w:szCs w:val="20"/>
        </w:rPr>
        <w:t>may</w:t>
      </w:r>
      <w:r>
        <w:rPr>
          <w:sz w:val="20"/>
          <w:szCs w:val="20"/>
        </w:rPr>
        <w:t xml:space="preserve"> </w:t>
      </w:r>
      <w:r w:rsidR="007C7BCD">
        <w:rPr>
          <w:sz w:val="20"/>
          <w:szCs w:val="20"/>
        </w:rPr>
        <w:t xml:space="preserve">also </w:t>
      </w:r>
      <w:r>
        <w:rPr>
          <w:sz w:val="20"/>
          <w:szCs w:val="20"/>
        </w:rPr>
        <w:t xml:space="preserve">be </w:t>
      </w:r>
      <w:r w:rsidR="00CB1C9F">
        <w:rPr>
          <w:sz w:val="20"/>
          <w:szCs w:val="20"/>
        </w:rPr>
        <w:t>appropriate</w:t>
      </w:r>
      <w:r w:rsidR="00490DB3">
        <w:rPr>
          <w:sz w:val="20"/>
          <w:szCs w:val="20"/>
        </w:rPr>
        <w:t xml:space="preserve"> when used with</w:t>
      </w:r>
      <w:r w:rsidR="00F66EDA">
        <w:rPr>
          <w:sz w:val="20"/>
          <w:szCs w:val="20"/>
        </w:rPr>
        <w:t xml:space="preserve"> other</w:t>
      </w:r>
      <w:r w:rsidRPr="00D24E18">
        <w:rPr>
          <w:sz w:val="20"/>
          <w:szCs w:val="20"/>
        </w:rPr>
        <w:t xml:space="preserve"> PPE</w:t>
      </w:r>
      <w:r w:rsidR="00490DB3">
        <w:rPr>
          <w:sz w:val="20"/>
          <w:szCs w:val="20"/>
        </w:rPr>
        <w:t xml:space="preserve"> </w:t>
      </w:r>
      <w:r w:rsidR="00286F51">
        <w:rPr>
          <w:sz w:val="20"/>
          <w:szCs w:val="20"/>
        </w:rPr>
        <w:t>like</w:t>
      </w:r>
      <w:r w:rsidR="00490DB3">
        <w:rPr>
          <w:sz w:val="20"/>
          <w:szCs w:val="20"/>
        </w:rPr>
        <w:t xml:space="preserve"> impervious gloves</w:t>
      </w:r>
      <w:r w:rsidRPr="00D24E18">
        <w:rPr>
          <w:sz w:val="20"/>
          <w:szCs w:val="20"/>
        </w:rPr>
        <w:t>.</w:t>
      </w:r>
    </w:p>
    <w:p w:rsidR="00E35F87" w:rsidRDefault="007304AB" w:rsidP="00D24E18">
      <w:pPr>
        <w:rPr>
          <w:sz w:val="20"/>
          <w:szCs w:val="20"/>
        </w:rPr>
      </w:pPr>
      <w:r>
        <w:rPr>
          <w:bCs/>
          <w:sz w:val="20"/>
          <w:szCs w:val="20"/>
        </w:rPr>
        <w:t>Selecting t</w:t>
      </w:r>
      <w:r w:rsidR="00F10231" w:rsidRPr="00D24E18">
        <w:rPr>
          <w:bCs/>
          <w:sz w:val="20"/>
          <w:szCs w:val="20"/>
        </w:rPr>
        <w:t>he correct glove is important</w:t>
      </w:r>
      <w:r>
        <w:rPr>
          <w:bCs/>
          <w:sz w:val="20"/>
          <w:szCs w:val="20"/>
        </w:rPr>
        <w:t>. This</w:t>
      </w:r>
      <w:r w:rsidR="00F10231" w:rsidRPr="00D24E18">
        <w:rPr>
          <w:bCs/>
          <w:sz w:val="20"/>
          <w:szCs w:val="20"/>
        </w:rPr>
        <w:t xml:space="preserve"> will depend on the concentration of </w:t>
      </w:r>
      <w:r w:rsidR="007C7BCD">
        <w:rPr>
          <w:bCs/>
          <w:sz w:val="20"/>
          <w:szCs w:val="20"/>
        </w:rPr>
        <w:t xml:space="preserve">the </w:t>
      </w:r>
      <w:r w:rsidR="00F10231" w:rsidRPr="00D24E18">
        <w:rPr>
          <w:bCs/>
          <w:sz w:val="20"/>
          <w:szCs w:val="20"/>
        </w:rPr>
        <w:t>solvent</w:t>
      </w:r>
      <w:r>
        <w:rPr>
          <w:bCs/>
          <w:sz w:val="20"/>
          <w:szCs w:val="20"/>
        </w:rPr>
        <w:t>,</w:t>
      </w:r>
      <w:r w:rsidR="00F10231" w:rsidRPr="00D24E18">
        <w:rPr>
          <w:bCs/>
          <w:sz w:val="20"/>
          <w:szCs w:val="20"/>
        </w:rPr>
        <w:t xml:space="preserve"> whether there is a risk of splash</w:t>
      </w:r>
      <w:r>
        <w:rPr>
          <w:bCs/>
          <w:sz w:val="20"/>
          <w:szCs w:val="20"/>
        </w:rPr>
        <w:t xml:space="preserve"> and</w:t>
      </w:r>
      <w:r w:rsidR="00F10231" w:rsidRPr="00D24E18">
        <w:rPr>
          <w:bCs/>
          <w:sz w:val="20"/>
          <w:szCs w:val="20"/>
        </w:rPr>
        <w:t xml:space="preserve"> if the gloves are going to be fully immersed</w:t>
      </w:r>
      <w:r w:rsidR="00D631AE">
        <w:rPr>
          <w:bCs/>
          <w:sz w:val="20"/>
          <w:szCs w:val="20"/>
        </w:rPr>
        <w:t xml:space="preserve"> in the solvent</w:t>
      </w:r>
      <w:r w:rsidR="00F10231" w:rsidRPr="00D24E18">
        <w:rPr>
          <w:sz w:val="20"/>
          <w:szCs w:val="20"/>
        </w:rPr>
        <w:t>.</w:t>
      </w:r>
      <w:r w:rsidR="00D631AE">
        <w:rPr>
          <w:sz w:val="20"/>
          <w:szCs w:val="20"/>
        </w:rPr>
        <w:t xml:space="preserve"> </w:t>
      </w:r>
    </w:p>
    <w:p w:rsidR="0085325F" w:rsidRPr="00D24E18" w:rsidRDefault="00341E33" w:rsidP="00D24E18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F10231" w:rsidRPr="00D24E18">
        <w:rPr>
          <w:sz w:val="20"/>
          <w:szCs w:val="20"/>
        </w:rPr>
        <w:t xml:space="preserve">he </w:t>
      </w:r>
      <w:r w:rsidR="00D631AE">
        <w:rPr>
          <w:sz w:val="20"/>
          <w:szCs w:val="20"/>
        </w:rPr>
        <w:t xml:space="preserve">relevant </w:t>
      </w:r>
      <w:r w:rsidR="00F10231" w:rsidRPr="00D24E18">
        <w:rPr>
          <w:sz w:val="20"/>
          <w:szCs w:val="20"/>
        </w:rPr>
        <w:t xml:space="preserve">SDS </w:t>
      </w:r>
      <w:r>
        <w:rPr>
          <w:sz w:val="20"/>
          <w:szCs w:val="20"/>
        </w:rPr>
        <w:t xml:space="preserve">should </w:t>
      </w:r>
      <w:r w:rsidR="00D631AE">
        <w:rPr>
          <w:sz w:val="20"/>
          <w:szCs w:val="20"/>
        </w:rPr>
        <w:t xml:space="preserve">also </w:t>
      </w:r>
      <w:r>
        <w:rPr>
          <w:sz w:val="20"/>
          <w:szCs w:val="20"/>
        </w:rPr>
        <w:t xml:space="preserve">be checked </w:t>
      </w:r>
      <w:r w:rsidR="00F10231" w:rsidRPr="00D24E18">
        <w:rPr>
          <w:sz w:val="20"/>
          <w:szCs w:val="20"/>
        </w:rPr>
        <w:t xml:space="preserve">for recommendations on </w:t>
      </w:r>
      <w:r w:rsidR="007C7BCD">
        <w:rPr>
          <w:sz w:val="20"/>
          <w:szCs w:val="20"/>
        </w:rPr>
        <w:t xml:space="preserve">which type of glove to </w:t>
      </w:r>
      <w:r w:rsidR="00D21FDC">
        <w:rPr>
          <w:sz w:val="20"/>
          <w:szCs w:val="20"/>
        </w:rPr>
        <w:t>use</w:t>
      </w:r>
      <w:r w:rsidR="007304AB">
        <w:rPr>
          <w:sz w:val="20"/>
          <w:szCs w:val="20"/>
        </w:rPr>
        <w:t>.</w:t>
      </w:r>
    </w:p>
    <w:p w:rsidR="0085325F" w:rsidRPr="00D24E18" w:rsidRDefault="0085325F" w:rsidP="00D24E18">
      <w:pPr>
        <w:rPr>
          <w:sz w:val="20"/>
          <w:szCs w:val="20"/>
        </w:rPr>
      </w:pPr>
      <w:r w:rsidRPr="00D24E18">
        <w:rPr>
          <w:sz w:val="20"/>
          <w:szCs w:val="20"/>
        </w:rPr>
        <w:t>Further information is in:</w:t>
      </w:r>
    </w:p>
    <w:p w:rsidR="0085325F" w:rsidRPr="00D24E18" w:rsidRDefault="0085325F" w:rsidP="00F1392E">
      <w:pPr>
        <w:pStyle w:val="bullet1"/>
      </w:pPr>
      <w:r w:rsidRPr="00D24E18">
        <w:rPr>
          <w:bCs/>
          <w:color w:val="000000"/>
        </w:rPr>
        <w:t>AS/</w:t>
      </w:r>
      <w:proofErr w:type="spellStart"/>
      <w:r w:rsidRPr="00D24E18">
        <w:rPr>
          <w:bCs/>
          <w:color w:val="000000"/>
        </w:rPr>
        <w:t>NZS</w:t>
      </w:r>
      <w:proofErr w:type="spellEnd"/>
      <w:r w:rsidRPr="00D24E18">
        <w:rPr>
          <w:bCs/>
          <w:color w:val="000000"/>
        </w:rPr>
        <w:t xml:space="preserve"> 2161.1:2000</w:t>
      </w:r>
      <w:r w:rsidR="00AB0623">
        <w:rPr>
          <w:bCs/>
          <w:color w:val="000000"/>
        </w:rPr>
        <w:t>:</w:t>
      </w:r>
      <w:r w:rsidRPr="00D24E18">
        <w:rPr>
          <w:bCs/>
          <w:color w:val="000000"/>
        </w:rPr>
        <w:t xml:space="preserve"> </w:t>
      </w:r>
      <w:r w:rsidRPr="00F1392E">
        <w:rPr>
          <w:i/>
          <w:color w:val="000000"/>
        </w:rPr>
        <w:t xml:space="preserve">Occupational protective </w:t>
      </w:r>
      <w:r w:rsidRPr="00F1392E">
        <w:rPr>
          <w:i/>
        </w:rPr>
        <w:t xml:space="preserve">gloves </w:t>
      </w:r>
      <w:r w:rsidR="00286F51" w:rsidRPr="00F1392E">
        <w:rPr>
          <w:i/>
        </w:rPr>
        <w:t>–</w:t>
      </w:r>
      <w:r w:rsidRPr="00F1392E">
        <w:rPr>
          <w:i/>
        </w:rPr>
        <w:t xml:space="preserve"> Selection, use and maintenance</w:t>
      </w:r>
      <w:r w:rsidRPr="00D24E18">
        <w:t>, and</w:t>
      </w:r>
    </w:p>
    <w:p w:rsidR="0085325F" w:rsidRPr="00F1392E" w:rsidRDefault="0085325F" w:rsidP="00F1392E">
      <w:pPr>
        <w:pStyle w:val="bullet1"/>
        <w:rPr>
          <w:i/>
        </w:rPr>
      </w:pPr>
      <w:r w:rsidRPr="00D24E18">
        <w:rPr>
          <w:iCs/>
        </w:rPr>
        <w:t>AS/</w:t>
      </w:r>
      <w:proofErr w:type="spellStart"/>
      <w:r w:rsidRPr="00D24E18">
        <w:rPr>
          <w:iCs/>
        </w:rPr>
        <w:t>NZS</w:t>
      </w:r>
      <w:proofErr w:type="spellEnd"/>
      <w:r w:rsidRPr="00D24E18">
        <w:rPr>
          <w:iCs/>
        </w:rPr>
        <w:t xml:space="preserve"> 1336:2014</w:t>
      </w:r>
      <w:r w:rsidR="00AB0623">
        <w:rPr>
          <w:iCs/>
        </w:rPr>
        <w:t>:</w:t>
      </w:r>
      <w:r w:rsidR="00A67ACA">
        <w:t xml:space="preserve"> </w:t>
      </w:r>
      <w:r w:rsidRPr="00F1392E">
        <w:rPr>
          <w:i/>
        </w:rPr>
        <w:t xml:space="preserve">Eye and face protection </w:t>
      </w:r>
      <w:r w:rsidR="00286F51" w:rsidRPr="00F1392E">
        <w:rPr>
          <w:i/>
        </w:rPr>
        <w:t>–</w:t>
      </w:r>
      <w:r w:rsidRPr="00F1392E">
        <w:rPr>
          <w:i/>
        </w:rPr>
        <w:t xml:space="preserve"> Guidelines</w:t>
      </w:r>
      <w:r w:rsidR="00794D56">
        <w:rPr>
          <w:i/>
        </w:rPr>
        <w:t>.</w:t>
      </w:r>
    </w:p>
    <w:p w:rsidR="004370CE" w:rsidRPr="007A6F6F" w:rsidRDefault="004370CE" w:rsidP="00F1392E">
      <w:pPr>
        <w:pStyle w:val="Heading1"/>
      </w:pPr>
      <w:r w:rsidRPr="007A6F6F">
        <w:t xml:space="preserve">Working in </w:t>
      </w:r>
      <w:r w:rsidR="00841451">
        <w:t>enclosed</w:t>
      </w:r>
      <w:r w:rsidR="00841451" w:rsidRPr="007A6F6F">
        <w:t xml:space="preserve"> </w:t>
      </w:r>
      <w:r w:rsidR="00C93A5E">
        <w:t xml:space="preserve">or partially enclosed </w:t>
      </w:r>
      <w:r w:rsidRPr="007A6F6F">
        <w:t>spaces</w:t>
      </w:r>
    </w:p>
    <w:p w:rsidR="007F69A4" w:rsidRDefault="00CA0B6E" w:rsidP="00D24E18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D24E18">
        <w:rPr>
          <w:sz w:val="20"/>
          <w:szCs w:val="20"/>
        </w:rPr>
        <w:t>olvent vapours cannot escape</w:t>
      </w:r>
      <w:r>
        <w:rPr>
          <w:sz w:val="20"/>
          <w:szCs w:val="20"/>
        </w:rPr>
        <w:t xml:space="preserve"> easily i</w:t>
      </w:r>
      <w:r w:rsidR="004370CE" w:rsidRPr="00D24E18">
        <w:rPr>
          <w:sz w:val="20"/>
          <w:szCs w:val="20"/>
        </w:rPr>
        <w:t>n a</w:t>
      </w:r>
      <w:r w:rsidR="00841451">
        <w:rPr>
          <w:sz w:val="20"/>
          <w:szCs w:val="20"/>
        </w:rPr>
        <w:t>n enclosed or partially enclosed</w:t>
      </w:r>
      <w:r w:rsidR="00C93A5E">
        <w:rPr>
          <w:sz w:val="20"/>
          <w:szCs w:val="20"/>
        </w:rPr>
        <w:t xml:space="preserve"> </w:t>
      </w:r>
      <w:r w:rsidR="004370CE" w:rsidRPr="00D24E18">
        <w:rPr>
          <w:sz w:val="20"/>
          <w:szCs w:val="20"/>
        </w:rPr>
        <w:t>space like a pit, small room or inside a vehicle</w:t>
      </w:r>
      <w:r>
        <w:rPr>
          <w:sz w:val="20"/>
          <w:szCs w:val="20"/>
        </w:rPr>
        <w:t>.</w:t>
      </w:r>
      <w:r w:rsidR="004370CE" w:rsidRPr="00D24E18">
        <w:rPr>
          <w:sz w:val="20"/>
          <w:szCs w:val="20"/>
        </w:rPr>
        <w:t xml:space="preserve"> </w:t>
      </w:r>
      <w:r>
        <w:rPr>
          <w:sz w:val="20"/>
          <w:szCs w:val="20"/>
        </w:rPr>
        <w:t>D</w:t>
      </w:r>
      <w:r w:rsidR="004370CE" w:rsidRPr="00D24E18">
        <w:rPr>
          <w:sz w:val="20"/>
          <w:szCs w:val="20"/>
        </w:rPr>
        <w:t>angerous</w:t>
      </w:r>
      <w:r w:rsidR="007C7BCD">
        <w:rPr>
          <w:sz w:val="20"/>
          <w:szCs w:val="20"/>
        </w:rPr>
        <w:t xml:space="preserve"> and </w:t>
      </w:r>
      <w:r w:rsidR="00AA5649">
        <w:rPr>
          <w:sz w:val="20"/>
          <w:szCs w:val="20"/>
        </w:rPr>
        <w:t xml:space="preserve">even </w:t>
      </w:r>
      <w:r w:rsidR="004370CE" w:rsidRPr="00D24E18">
        <w:rPr>
          <w:sz w:val="20"/>
          <w:szCs w:val="20"/>
        </w:rPr>
        <w:t>fatal</w:t>
      </w:r>
      <w:r w:rsidR="007C7BCD">
        <w:rPr>
          <w:sz w:val="20"/>
          <w:szCs w:val="20"/>
        </w:rPr>
        <w:t xml:space="preserve"> </w:t>
      </w:r>
      <w:r w:rsidR="004370CE" w:rsidRPr="00D24E18">
        <w:rPr>
          <w:sz w:val="20"/>
          <w:szCs w:val="20"/>
        </w:rPr>
        <w:t>concentrations can build up very quickly</w:t>
      </w:r>
      <w:r w:rsidR="00C93A5E" w:rsidRPr="00D24E18">
        <w:rPr>
          <w:sz w:val="20"/>
          <w:szCs w:val="20"/>
        </w:rPr>
        <w:t>.</w:t>
      </w:r>
      <w:r w:rsidR="003B2ACB">
        <w:rPr>
          <w:sz w:val="20"/>
          <w:szCs w:val="20"/>
        </w:rPr>
        <w:t xml:space="preserve"> </w:t>
      </w:r>
      <w:r w:rsidR="00C93A5E">
        <w:rPr>
          <w:sz w:val="20"/>
          <w:szCs w:val="20"/>
        </w:rPr>
        <w:t xml:space="preserve">Some of these spaces may be </w:t>
      </w:r>
      <w:r w:rsidR="00F24AE4">
        <w:rPr>
          <w:sz w:val="20"/>
          <w:szCs w:val="20"/>
        </w:rPr>
        <w:t>‘</w:t>
      </w:r>
      <w:r w:rsidR="00C93A5E">
        <w:rPr>
          <w:sz w:val="20"/>
          <w:szCs w:val="20"/>
        </w:rPr>
        <w:t>confined spaces</w:t>
      </w:r>
      <w:r w:rsidR="00F24AE4">
        <w:rPr>
          <w:sz w:val="20"/>
          <w:szCs w:val="20"/>
        </w:rPr>
        <w:t>’</w:t>
      </w:r>
      <w:r w:rsidR="007C7BCD">
        <w:rPr>
          <w:sz w:val="20"/>
          <w:szCs w:val="20"/>
        </w:rPr>
        <w:t xml:space="preserve"> therefore a</w:t>
      </w:r>
      <w:r w:rsidR="00C93A5E">
        <w:rPr>
          <w:sz w:val="20"/>
          <w:szCs w:val="20"/>
        </w:rPr>
        <w:t xml:space="preserve">ppropriate controls should be </w:t>
      </w:r>
      <w:r w:rsidR="00F24AE4">
        <w:rPr>
          <w:sz w:val="20"/>
          <w:szCs w:val="20"/>
        </w:rPr>
        <w:t>applied</w:t>
      </w:r>
      <w:r w:rsidR="007C7BCD">
        <w:rPr>
          <w:sz w:val="20"/>
          <w:szCs w:val="20"/>
        </w:rPr>
        <w:t>.</w:t>
      </w:r>
    </w:p>
    <w:p w:rsidR="00C93A5E" w:rsidRDefault="007C7BCD" w:rsidP="00D24E18">
      <w:pPr>
        <w:rPr>
          <w:i/>
          <w:sz w:val="20"/>
          <w:szCs w:val="20"/>
        </w:rPr>
      </w:pPr>
      <w:r>
        <w:rPr>
          <w:sz w:val="20"/>
          <w:szCs w:val="20"/>
        </w:rPr>
        <w:t>Further in</w:t>
      </w:r>
      <w:bookmarkStart w:id="0" w:name="_GoBack"/>
      <w:bookmarkEnd w:id="0"/>
      <w:r>
        <w:rPr>
          <w:sz w:val="20"/>
          <w:szCs w:val="20"/>
        </w:rPr>
        <w:t xml:space="preserve">formation is in </w:t>
      </w:r>
      <w:r w:rsidR="00D21FDC">
        <w:rPr>
          <w:sz w:val="20"/>
          <w:szCs w:val="20"/>
        </w:rPr>
        <w:t xml:space="preserve">the </w:t>
      </w:r>
      <w:hyperlink r:id="rId17" w:history="1">
        <w:r w:rsidR="00D21FDC" w:rsidRPr="00F1392E">
          <w:rPr>
            <w:rStyle w:val="Hyperlink"/>
            <w:sz w:val="20"/>
            <w:szCs w:val="20"/>
          </w:rPr>
          <w:t>Code</w:t>
        </w:r>
        <w:r w:rsidR="00C93A5E" w:rsidRPr="00F1392E">
          <w:rPr>
            <w:rStyle w:val="Hyperlink"/>
            <w:sz w:val="20"/>
            <w:szCs w:val="20"/>
          </w:rPr>
          <w:t xml:space="preserve"> of Practice</w:t>
        </w:r>
        <w:r w:rsidR="00603050" w:rsidRPr="00F1392E">
          <w:rPr>
            <w:rStyle w:val="Hyperlink"/>
            <w:sz w:val="20"/>
            <w:szCs w:val="20"/>
          </w:rPr>
          <w:t>:</w:t>
        </w:r>
        <w:r w:rsidR="00C93A5E" w:rsidRPr="00F1392E">
          <w:rPr>
            <w:rStyle w:val="Hyperlink"/>
            <w:sz w:val="20"/>
            <w:szCs w:val="20"/>
          </w:rPr>
          <w:t xml:space="preserve"> </w:t>
        </w:r>
        <w:r w:rsidR="003B2ACB" w:rsidRPr="00F1392E">
          <w:rPr>
            <w:rStyle w:val="Hyperlink"/>
            <w:i/>
            <w:sz w:val="20"/>
            <w:szCs w:val="20"/>
          </w:rPr>
          <w:t>C</w:t>
        </w:r>
        <w:r w:rsidR="00C93A5E" w:rsidRPr="00F1392E">
          <w:rPr>
            <w:rStyle w:val="Hyperlink"/>
            <w:i/>
            <w:sz w:val="20"/>
            <w:szCs w:val="20"/>
          </w:rPr>
          <w:t xml:space="preserve">onfined </w:t>
        </w:r>
        <w:r w:rsidR="00603050" w:rsidRPr="00F1392E">
          <w:rPr>
            <w:rStyle w:val="Hyperlink"/>
            <w:i/>
            <w:sz w:val="20"/>
            <w:szCs w:val="20"/>
          </w:rPr>
          <w:t>s</w:t>
        </w:r>
        <w:r w:rsidR="00C93A5E" w:rsidRPr="00F1392E">
          <w:rPr>
            <w:rStyle w:val="Hyperlink"/>
            <w:i/>
            <w:sz w:val="20"/>
            <w:szCs w:val="20"/>
          </w:rPr>
          <w:t>paces</w:t>
        </w:r>
      </w:hyperlink>
      <w:r w:rsidR="00C93A5E">
        <w:rPr>
          <w:i/>
          <w:sz w:val="20"/>
          <w:szCs w:val="20"/>
        </w:rPr>
        <w:t>.</w:t>
      </w:r>
    </w:p>
    <w:p w:rsidR="004370CE" w:rsidRPr="00D24E18" w:rsidRDefault="004370CE" w:rsidP="00D24E18">
      <w:pPr>
        <w:rPr>
          <w:sz w:val="20"/>
          <w:szCs w:val="20"/>
        </w:rPr>
      </w:pPr>
      <w:r w:rsidRPr="00D24E18">
        <w:rPr>
          <w:sz w:val="20"/>
          <w:szCs w:val="20"/>
        </w:rPr>
        <w:t xml:space="preserve">A build-up of vapours or gases </w:t>
      </w:r>
      <w:r w:rsidR="00C93A5E">
        <w:rPr>
          <w:sz w:val="20"/>
          <w:szCs w:val="20"/>
        </w:rPr>
        <w:t xml:space="preserve">in enclosed and partially enclosed spaces </w:t>
      </w:r>
      <w:r w:rsidRPr="00D24E18">
        <w:rPr>
          <w:sz w:val="20"/>
          <w:szCs w:val="20"/>
        </w:rPr>
        <w:t xml:space="preserve">can </w:t>
      </w:r>
      <w:r w:rsidR="00F8683F" w:rsidRPr="00D24E18">
        <w:rPr>
          <w:sz w:val="20"/>
          <w:szCs w:val="20"/>
        </w:rPr>
        <w:t>be explosive</w:t>
      </w:r>
      <w:r w:rsidR="00F8683F">
        <w:rPr>
          <w:sz w:val="20"/>
          <w:szCs w:val="20"/>
        </w:rPr>
        <w:t>,</w:t>
      </w:r>
      <w:r w:rsidRPr="00D24E18">
        <w:rPr>
          <w:sz w:val="20"/>
          <w:szCs w:val="20"/>
        </w:rPr>
        <w:t xml:space="preserve"> flammable</w:t>
      </w:r>
      <w:r w:rsidR="00F8683F">
        <w:rPr>
          <w:sz w:val="20"/>
          <w:szCs w:val="20"/>
        </w:rPr>
        <w:t xml:space="preserve"> or poisonous</w:t>
      </w:r>
      <w:r w:rsidR="005C4193">
        <w:rPr>
          <w:sz w:val="20"/>
          <w:szCs w:val="20"/>
        </w:rPr>
        <w:t>.</w:t>
      </w:r>
      <w:r w:rsidRPr="00D24E18">
        <w:rPr>
          <w:sz w:val="20"/>
          <w:szCs w:val="20"/>
        </w:rPr>
        <w:t xml:space="preserve"> </w:t>
      </w:r>
      <w:r w:rsidR="00F8683F">
        <w:rPr>
          <w:sz w:val="20"/>
          <w:szCs w:val="20"/>
        </w:rPr>
        <w:t xml:space="preserve">Solvent </w:t>
      </w:r>
      <w:r w:rsidR="0056168E">
        <w:rPr>
          <w:sz w:val="20"/>
          <w:szCs w:val="20"/>
        </w:rPr>
        <w:t>v</w:t>
      </w:r>
      <w:r w:rsidRPr="00D24E18">
        <w:rPr>
          <w:sz w:val="20"/>
          <w:szCs w:val="20"/>
        </w:rPr>
        <w:t>apours can also displace air and cause asphyxiation.</w:t>
      </w:r>
    </w:p>
    <w:p w:rsidR="00381F1D" w:rsidRDefault="004370CE" w:rsidP="00D24E18">
      <w:pPr>
        <w:rPr>
          <w:sz w:val="20"/>
          <w:szCs w:val="20"/>
        </w:rPr>
      </w:pPr>
      <w:r w:rsidRPr="00D24E18">
        <w:rPr>
          <w:sz w:val="20"/>
          <w:szCs w:val="20"/>
        </w:rPr>
        <w:t xml:space="preserve">Where possible try to avoid </w:t>
      </w:r>
      <w:r w:rsidR="001747DD">
        <w:rPr>
          <w:sz w:val="20"/>
          <w:szCs w:val="20"/>
        </w:rPr>
        <w:t xml:space="preserve">using solvents </w:t>
      </w:r>
      <w:r w:rsidRPr="00D24E18">
        <w:rPr>
          <w:sz w:val="20"/>
          <w:szCs w:val="20"/>
        </w:rPr>
        <w:t xml:space="preserve">in </w:t>
      </w:r>
      <w:r w:rsidR="00841451">
        <w:rPr>
          <w:sz w:val="20"/>
          <w:szCs w:val="20"/>
        </w:rPr>
        <w:t>enclosed or partially enclosed</w:t>
      </w:r>
      <w:r w:rsidR="00841451" w:rsidRPr="00D24E18">
        <w:rPr>
          <w:sz w:val="20"/>
          <w:szCs w:val="20"/>
        </w:rPr>
        <w:t xml:space="preserve"> </w:t>
      </w:r>
      <w:r w:rsidRPr="00D24E18">
        <w:rPr>
          <w:sz w:val="20"/>
          <w:szCs w:val="20"/>
        </w:rPr>
        <w:t>spaces.</w:t>
      </w:r>
      <w:r w:rsidR="00833A8A" w:rsidRPr="00D24E18">
        <w:rPr>
          <w:sz w:val="20"/>
          <w:szCs w:val="20"/>
        </w:rPr>
        <w:t xml:space="preserve"> </w:t>
      </w:r>
      <w:r w:rsidR="007C7BCD">
        <w:rPr>
          <w:sz w:val="20"/>
          <w:szCs w:val="20"/>
        </w:rPr>
        <w:t>If using solvents</w:t>
      </w:r>
      <w:r w:rsidR="003A2660">
        <w:rPr>
          <w:sz w:val="20"/>
          <w:szCs w:val="20"/>
        </w:rPr>
        <w:t xml:space="preserve"> in these spaces</w:t>
      </w:r>
      <w:r w:rsidR="007C7BCD">
        <w:rPr>
          <w:sz w:val="20"/>
          <w:szCs w:val="20"/>
        </w:rPr>
        <w:t xml:space="preserve"> is</w:t>
      </w:r>
      <w:r w:rsidRPr="00D24E18">
        <w:rPr>
          <w:sz w:val="20"/>
          <w:szCs w:val="20"/>
        </w:rPr>
        <w:t xml:space="preserve"> unavoidable, you must follow a safe system of work </w:t>
      </w:r>
      <w:r w:rsidR="00F24AE4">
        <w:rPr>
          <w:sz w:val="20"/>
          <w:szCs w:val="20"/>
        </w:rPr>
        <w:t>including</w:t>
      </w:r>
      <w:r w:rsidRPr="00D24E18">
        <w:rPr>
          <w:sz w:val="20"/>
          <w:szCs w:val="20"/>
        </w:rPr>
        <w:t xml:space="preserve"> emergency </w:t>
      </w:r>
      <w:r w:rsidR="00E17787">
        <w:rPr>
          <w:sz w:val="20"/>
          <w:szCs w:val="20"/>
        </w:rPr>
        <w:t>procedures</w:t>
      </w:r>
      <w:r w:rsidR="00381F1D" w:rsidRPr="00D24E18">
        <w:rPr>
          <w:sz w:val="20"/>
          <w:szCs w:val="20"/>
        </w:rPr>
        <w:t>.</w:t>
      </w:r>
    </w:p>
    <w:p w:rsidR="00BA64AB" w:rsidRPr="007A6F6F" w:rsidRDefault="007B47B6" w:rsidP="00F1392E">
      <w:pPr>
        <w:pStyle w:val="Heading1"/>
      </w:pPr>
      <w:r>
        <w:t>Further</w:t>
      </w:r>
      <w:r w:rsidR="00D53AE1">
        <w:t xml:space="preserve"> i</w:t>
      </w:r>
      <w:r w:rsidR="00BA64AB" w:rsidRPr="007A6F6F">
        <w:t>nformation</w:t>
      </w:r>
    </w:p>
    <w:p w:rsidR="00D77967" w:rsidRPr="00D24E18" w:rsidRDefault="00714AB6" w:rsidP="00D24E18">
      <w:pPr>
        <w:rPr>
          <w:sz w:val="20"/>
          <w:szCs w:val="20"/>
        </w:rPr>
      </w:pPr>
      <w:r w:rsidRPr="00D24E18">
        <w:rPr>
          <w:sz w:val="20"/>
          <w:szCs w:val="20"/>
        </w:rPr>
        <w:t xml:space="preserve">For further information see the </w:t>
      </w:r>
      <w:hyperlink r:id="rId18" w:history="1">
        <w:r w:rsidRPr="00D24E18">
          <w:rPr>
            <w:rStyle w:val="Hyperlink"/>
            <w:sz w:val="20"/>
            <w:szCs w:val="20"/>
          </w:rPr>
          <w:t>Safe Work Australia</w:t>
        </w:r>
      </w:hyperlink>
      <w:r w:rsidRPr="00D24E18" w:rsidDel="009F62F2">
        <w:rPr>
          <w:sz w:val="20"/>
          <w:szCs w:val="20"/>
        </w:rPr>
        <w:t xml:space="preserve"> </w:t>
      </w:r>
      <w:r w:rsidRPr="00D24E18">
        <w:rPr>
          <w:sz w:val="20"/>
          <w:szCs w:val="20"/>
        </w:rPr>
        <w:t>website</w:t>
      </w:r>
      <w:r w:rsidRPr="00D24E18">
        <w:rPr>
          <w:b/>
          <w:sz w:val="20"/>
          <w:szCs w:val="20"/>
        </w:rPr>
        <w:t xml:space="preserve"> </w:t>
      </w:r>
      <w:r w:rsidRPr="00D24E18">
        <w:rPr>
          <w:sz w:val="20"/>
          <w:szCs w:val="20"/>
        </w:rPr>
        <w:t>(www.swa.gov.au</w:t>
      </w:r>
      <w:r w:rsidRPr="00D24E18">
        <w:rPr>
          <w:rStyle w:val="Hyperlink"/>
          <w:color w:val="000000" w:themeColor="text1"/>
          <w:sz w:val="20"/>
          <w:szCs w:val="20"/>
          <w:u w:val="none"/>
        </w:rPr>
        <w:t>).</w:t>
      </w:r>
    </w:p>
    <w:sectPr w:rsidR="00D77967" w:rsidRPr="00D24E18" w:rsidSect="003E6FE7">
      <w:headerReference w:type="default" r:id="rId19"/>
      <w:footerReference w:type="default" r:id="rId20"/>
      <w:type w:val="continuous"/>
      <w:pgSz w:w="11906" w:h="16838" w:code="9"/>
      <w:pgMar w:top="1382" w:right="851" w:bottom="1134" w:left="1134" w:header="454" w:footer="114" w:gutter="0"/>
      <w:cols w:num="2"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30" w:rsidRDefault="00B04830" w:rsidP="007B7036">
      <w:pPr>
        <w:spacing w:before="0"/>
      </w:pPr>
      <w:r>
        <w:separator/>
      </w:r>
    </w:p>
  </w:endnote>
  <w:endnote w:type="continuationSeparator" w:id="0">
    <w:p w:rsidR="00B04830" w:rsidRDefault="00B04830" w:rsidP="007B70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4608"/>
      <w:gridCol w:w="2340"/>
      <w:gridCol w:w="2628"/>
    </w:tblGrid>
    <w:tr w:rsidR="00714AB6" w:rsidRPr="00714AB6" w:rsidTr="00DD440D">
      <w:trPr>
        <w:trHeight w:val="284"/>
      </w:trPr>
      <w:tc>
        <w:tcPr>
          <w:tcW w:w="4608" w:type="dxa"/>
          <w:vAlign w:val="center"/>
        </w:tcPr>
        <w:p w:rsidR="00714AB6" w:rsidRPr="00714AB6" w:rsidRDefault="00714AB6" w:rsidP="00714AB6">
          <w:pPr>
            <w:tabs>
              <w:tab w:val="left" w:pos="0"/>
              <w:tab w:val="center" w:pos="4513"/>
              <w:tab w:val="right" w:pos="9026"/>
              <w:tab w:val="right" w:pos="9360"/>
            </w:tabs>
            <w:spacing w:before="0"/>
            <w:ind w:right="432"/>
            <w:rPr>
              <w:rFonts w:eastAsia="Times New Roman" w:cs="Arial"/>
              <w:caps/>
              <w:sz w:val="20"/>
              <w:szCs w:val="20"/>
              <w:lang w:eastAsia="en-US"/>
            </w:rPr>
          </w:pPr>
          <w:r w:rsidRPr="00714AB6">
            <w:rPr>
              <w:rFonts w:eastAsia="Times New Roman" w:cs="Arial"/>
              <w:caps/>
              <w:sz w:val="20"/>
              <w:szCs w:val="20"/>
              <w:lang w:eastAsia="en-US"/>
            </w:rPr>
            <w:t>AGENDA ITEM: 3.</w:t>
          </w:r>
          <w:r>
            <w:rPr>
              <w:rFonts w:eastAsia="Times New Roman" w:cs="Arial"/>
              <w:caps/>
              <w:sz w:val="20"/>
              <w:szCs w:val="20"/>
              <w:lang w:eastAsia="en-US"/>
            </w:rPr>
            <w:t>5</w:t>
          </w:r>
          <w:r w:rsidRPr="00714AB6">
            <w:rPr>
              <w:rFonts w:eastAsia="Times New Roman" w:cs="Arial"/>
              <w:caps/>
              <w:sz w:val="20"/>
              <w:szCs w:val="20"/>
              <w:lang w:eastAsia="en-US"/>
            </w:rPr>
            <w:tab/>
          </w:r>
          <w:r w:rsidRPr="00714AB6">
            <w:rPr>
              <w:rFonts w:eastAsia="Times New Roman" w:cs="Arial"/>
              <w:caps/>
              <w:sz w:val="20"/>
              <w:szCs w:val="20"/>
              <w:lang w:eastAsia="en-US"/>
            </w:rPr>
            <w:tab/>
            <w:t>SAFE WORK AUSTRALIA MEMBERS’ MEETING 6</w:t>
          </w:r>
        </w:p>
      </w:tc>
      <w:tc>
        <w:tcPr>
          <w:tcW w:w="4968" w:type="dxa"/>
          <w:gridSpan w:val="2"/>
        </w:tcPr>
        <w:p w:rsidR="00714AB6" w:rsidRPr="00714AB6" w:rsidRDefault="00714AB6" w:rsidP="00714AB6">
          <w:pPr>
            <w:tabs>
              <w:tab w:val="center" w:pos="4513"/>
              <w:tab w:val="right" w:pos="4752"/>
              <w:tab w:val="right" w:pos="9026"/>
              <w:tab w:val="right" w:pos="9360"/>
            </w:tabs>
            <w:spacing w:before="0"/>
            <w:jc w:val="right"/>
            <w:rPr>
              <w:rFonts w:eastAsia="Times New Roman" w:cs="Arial"/>
              <w:caps/>
              <w:sz w:val="20"/>
              <w:szCs w:val="20"/>
              <w:lang w:eastAsia="en-US"/>
            </w:rPr>
          </w:pPr>
          <w:r w:rsidRPr="00714AB6">
            <w:rPr>
              <w:rFonts w:eastAsia="Times New Roman" w:cs="Arial"/>
              <w:caps/>
              <w:sz w:val="20"/>
              <w:szCs w:val="20"/>
              <w:lang w:eastAsia="en-US"/>
            </w:rPr>
            <w:t>Sig-WHS MEETING 14</w:t>
          </w:r>
        </w:p>
      </w:tc>
    </w:tr>
    <w:tr w:rsidR="00714AB6" w:rsidRPr="00714AB6" w:rsidTr="00DD440D">
      <w:trPr>
        <w:trHeight w:val="284"/>
      </w:trPr>
      <w:tc>
        <w:tcPr>
          <w:tcW w:w="6948" w:type="dxa"/>
          <w:gridSpan w:val="2"/>
          <w:vAlign w:val="center"/>
        </w:tcPr>
        <w:p w:rsidR="00714AB6" w:rsidRPr="00714AB6" w:rsidRDefault="00714AB6" w:rsidP="00714AB6">
          <w:pPr>
            <w:tabs>
              <w:tab w:val="center" w:pos="4513"/>
              <w:tab w:val="right" w:pos="9026"/>
              <w:tab w:val="right" w:pos="9360"/>
            </w:tabs>
            <w:spacing w:before="0"/>
            <w:rPr>
              <w:rFonts w:eastAsia="Times New Roman" w:cs="Arial"/>
              <w:caps/>
              <w:sz w:val="20"/>
              <w:szCs w:val="20"/>
              <w:lang w:eastAsia="en-US"/>
            </w:rPr>
          </w:pPr>
          <w:r w:rsidRPr="00714AB6">
            <w:rPr>
              <w:rFonts w:eastAsia="Times New Roman" w:cs="Arial"/>
              <w:caps/>
              <w:sz w:val="20"/>
              <w:szCs w:val="20"/>
              <w:lang w:eastAsia="en-US"/>
            </w:rPr>
            <w:t>ATTACHMENT: A</w:t>
          </w:r>
        </w:p>
      </w:tc>
      <w:tc>
        <w:tcPr>
          <w:tcW w:w="2628" w:type="dxa"/>
        </w:tcPr>
        <w:p w:rsidR="00714AB6" w:rsidRPr="00714AB6" w:rsidRDefault="00714AB6" w:rsidP="00714AB6">
          <w:pPr>
            <w:tabs>
              <w:tab w:val="center" w:pos="4513"/>
              <w:tab w:val="right" w:pos="9026"/>
              <w:tab w:val="right" w:pos="9360"/>
            </w:tabs>
            <w:spacing w:before="0"/>
            <w:jc w:val="right"/>
            <w:rPr>
              <w:rFonts w:eastAsia="Times New Roman" w:cs="Arial"/>
              <w:caps/>
              <w:sz w:val="20"/>
              <w:szCs w:val="20"/>
              <w:lang w:eastAsia="en-US"/>
            </w:rPr>
          </w:pPr>
          <w:r w:rsidRPr="00714AB6">
            <w:rPr>
              <w:rFonts w:eastAsia="Times New Roman" w:cs="Arial"/>
              <w:caps/>
              <w:sz w:val="20"/>
              <w:szCs w:val="20"/>
              <w:lang w:eastAsia="en-US"/>
            </w:rPr>
            <w:t>30 OCTOBER 2014</w:t>
          </w:r>
        </w:p>
      </w:tc>
    </w:tr>
    <w:tr w:rsidR="00714AB6" w:rsidRPr="00714AB6" w:rsidTr="00DD440D">
      <w:trPr>
        <w:trHeight w:val="284"/>
      </w:trPr>
      <w:tc>
        <w:tcPr>
          <w:tcW w:w="6948" w:type="dxa"/>
          <w:gridSpan w:val="2"/>
          <w:vAlign w:val="center"/>
        </w:tcPr>
        <w:p w:rsidR="00714AB6" w:rsidRPr="00714AB6" w:rsidRDefault="00A37C2C" w:rsidP="00A37C2C">
          <w:pPr>
            <w:tabs>
              <w:tab w:val="center" w:pos="4513"/>
              <w:tab w:val="right" w:pos="9026"/>
              <w:tab w:val="right" w:pos="9360"/>
            </w:tabs>
            <w:spacing w:before="0"/>
            <w:rPr>
              <w:rFonts w:eastAsia="Times New Roman" w:cs="Arial"/>
              <w:caps/>
              <w:sz w:val="20"/>
              <w:szCs w:val="20"/>
              <w:lang w:eastAsia="en-US"/>
            </w:rPr>
          </w:pPr>
          <w:r>
            <w:rPr>
              <w:rFonts w:eastAsia="Times New Roman" w:cs="Arial"/>
              <w:sz w:val="20"/>
              <w:szCs w:val="20"/>
              <w:lang w:eastAsia="en-US"/>
            </w:rPr>
            <w:t xml:space="preserve">Document No: </w:t>
          </w:r>
          <w:proofErr w:type="spellStart"/>
          <w:r>
            <w:rPr>
              <w:rFonts w:eastAsia="Times New Roman" w:cs="Arial"/>
              <w:sz w:val="20"/>
              <w:szCs w:val="20"/>
              <w:lang w:eastAsia="en-US"/>
            </w:rPr>
            <w:t>D14</w:t>
          </w:r>
          <w:proofErr w:type="spellEnd"/>
          <w:r>
            <w:rPr>
              <w:rFonts w:eastAsia="Times New Roman" w:cs="Arial"/>
              <w:sz w:val="20"/>
              <w:szCs w:val="20"/>
              <w:lang w:eastAsia="en-US"/>
            </w:rPr>
            <w:t>/18820</w:t>
          </w:r>
        </w:p>
      </w:tc>
      <w:tc>
        <w:tcPr>
          <w:tcW w:w="2628" w:type="dxa"/>
        </w:tcPr>
        <w:p w:rsidR="00714AB6" w:rsidRPr="00714AB6" w:rsidRDefault="00714AB6" w:rsidP="00714AB6">
          <w:pPr>
            <w:tabs>
              <w:tab w:val="right" w:pos="2172"/>
              <w:tab w:val="center" w:pos="4513"/>
              <w:tab w:val="right" w:pos="9026"/>
              <w:tab w:val="right" w:pos="9360"/>
            </w:tabs>
            <w:spacing w:before="0"/>
            <w:ind w:left="72"/>
            <w:jc w:val="right"/>
            <w:rPr>
              <w:rFonts w:eastAsia="Times New Roman" w:cs="Arial"/>
              <w:caps/>
              <w:sz w:val="20"/>
              <w:szCs w:val="20"/>
              <w:lang w:eastAsia="en-US"/>
            </w:rPr>
          </w:pPr>
          <w:r w:rsidRPr="00714AB6">
            <w:rPr>
              <w:rFonts w:eastAsia="Times New Roman" w:cs="Arial"/>
              <w:caps/>
              <w:sz w:val="20"/>
              <w:szCs w:val="20"/>
              <w:lang w:eastAsia="en-US"/>
            </w:rPr>
            <w:t>sydney</w:t>
          </w:r>
        </w:p>
      </w:tc>
    </w:tr>
  </w:tbl>
  <w:p w:rsidR="00714AB6" w:rsidRDefault="00714A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4608"/>
      <w:gridCol w:w="2340"/>
      <w:gridCol w:w="2628"/>
    </w:tblGrid>
    <w:tr w:rsidR="00714AB6" w:rsidRPr="00714AB6" w:rsidTr="00DD440D">
      <w:trPr>
        <w:trHeight w:val="284"/>
      </w:trPr>
      <w:tc>
        <w:tcPr>
          <w:tcW w:w="4608" w:type="dxa"/>
          <w:vAlign w:val="center"/>
        </w:tcPr>
        <w:p w:rsidR="00714AB6" w:rsidRPr="00714AB6" w:rsidRDefault="00714AB6" w:rsidP="00714AB6">
          <w:pPr>
            <w:tabs>
              <w:tab w:val="left" w:pos="0"/>
              <w:tab w:val="center" w:pos="4513"/>
              <w:tab w:val="right" w:pos="9026"/>
              <w:tab w:val="right" w:pos="9360"/>
            </w:tabs>
            <w:spacing w:before="0"/>
            <w:ind w:right="432"/>
            <w:rPr>
              <w:rFonts w:eastAsia="Times New Roman" w:cs="Arial"/>
              <w:caps/>
              <w:sz w:val="20"/>
              <w:szCs w:val="20"/>
              <w:lang w:eastAsia="en-US"/>
            </w:rPr>
          </w:pPr>
          <w:r w:rsidRPr="00714AB6">
            <w:rPr>
              <w:rFonts w:eastAsia="Times New Roman" w:cs="Arial"/>
              <w:caps/>
              <w:sz w:val="20"/>
              <w:szCs w:val="20"/>
              <w:lang w:eastAsia="en-US"/>
            </w:rPr>
            <w:t>AGENDA ITEM: 3.</w:t>
          </w:r>
          <w:r>
            <w:rPr>
              <w:rFonts w:eastAsia="Times New Roman" w:cs="Arial"/>
              <w:caps/>
              <w:sz w:val="20"/>
              <w:szCs w:val="20"/>
              <w:lang w:eastAsia="en-US"/>
            </w:rPr>
            <w:t>5</w:t>
          </w:r>
          <w:r w:rsidRPr="00714AB6">
            <w:rPr>
              <w:rFonts w:eastAsia="Times New Roman" w:cs="Arial"/>
              <w:caps/>
              <w:sz w:val="20"/>
              <w:szCs w:val="20"/>
              <w:lang w:eastAsia="en-US"/>
            </w:rPr>
            <w:tab/>
          </w:r>
          <w:r w:rsidRPr="00714AB6">
            <w:rPr>
              <w:rFonts w:eastAsia="Times New Roman" w:cs="Arial"/>
              <w:caps/>
              <w:sz w:val="20"/>
              <w:szCs w:val="20"/>
              <w:lang w:eastAsia="en-US"/>
            </w:rPr>
            <w:tab/>
            <w:t>SAFE WORK AUSTRALIA MEMBERS’ MEETING 6</w:t>
          </w:r>
        </w:p>
      </w:tc>
      <w:tc>
        <w:tcPr>
          <w:tcW w:w="4968" w:type="dxa"/>
          <w:gridSpan w:val="2"/>
        </w:tcPr>
        <w:p w:rsidR="00714AB6" w:rsidRPr="00714AB6" w:rsidRDefault="00714AB6" w:rsidP="00714AB6">
          <w:pPr>
            <w:tabs>
              <w:tab w:val="center" w:pos="4513"/>
              <w:tab w:val="right" w:pos="4752"/>
              <w:tab w:val="right" w:pos="9026"/>
              <w:tab w:val="right" w:pos="9360"/>
            </w:tabs>
            <w:spacing w:before="0"/>
            <w:jc w:val="right"/>
            <w:rPr>
              <w:rFonts w:eastAsia="Times New Roman" w:cs="Arial"/>
              <w:caps/>
              <w:sz w:val="20"/>
              <w:szCs w:val="20"/>
              <w:lang w:eastAsia="en-US"/>
            </w:rPr>
          </w:pPr>
          <w:r w:rsidRPr="00714AB6">
            <w:rPr>
              <w:rFonts w:eastAsia="Times New Roman" w:cs="Arial"/>
              <w:caps/>
              <w:sz w:val="20"/>
              <w:szCs w:val="20"/>
              <w:lang w:eastAsia="en-US"/>
            </w:rPr>
            <w:t>Sig-WHS MEETING 14</w:t>
          </w:r>
        </w:p>
      </w:tc>
    </w:tr>
    <w:tr w:rsidR="00714AB6" w:rsidRPr="00714AB6" w:rsidTr="00DD440D">
      <w:trPr>
        <w:trHeight w:val="284"/>
      </w:trPr>
      <w:tc>
        <w:tcPr>
          <w:tcW w:w="6948" w:type="dxa"/>
          <w:gridSpan w:val="2"/>
          <w:vAlign w:val="center"/>
        </w:tcPr>
        <w:p w:rsidR="00714AB6" w:rsidRPr="00714AB6" w:rsidRDefault="00714AB6" w:rsidP="00714AB6">
          <w:pPr>
            <w:tabs>
              <w:tab w:val="center" w:pos="4513"/>
              <w:tab w:val="right" w:pos="9026"/>
              <w:tab w:val="right" w:pos="9360"/>
            </w:tabs>
            <w:spacing w:before="0"/>
            <w:rPr>
              <w:rFonts w:eastAsia="Times New Roman" w:cs="Arial"/>
              <w:caps/>
              <w:sz w:val="20"/>
              <w:szCs w:val="20"/>
              <w:lang w:eastAsia="en-US"/>
            </w:rPr>
          </w:pPr>
          <w:r w:rsidRPr="00714AB6">
            <w:rPr>
              <w:rFonts w:eastAsia="Times New Roman" w:cs="Arial"/>
              <w:caps/>
              <w:sz w:val="20"/>
              <w:szCs w:val="20"/>
              <w:lang w:eastAsia="en-US"/>
            </w:rPr>
            <w:t>ATTACHMENT: A</w:t>
          </w:r>
        </w:p>
      </w:tc>
      <w:tc>
        <w:tcPr>
          <w:tcW w:w="2628" w:type="dxa"/>
        </w:tcPr>
        <w:p w:rsidR="00714AB6" w:rsidRPr="00714AB6" w:rsidRDefault="00714AB6" w:rsidP="00714AB6">
          <w:pPr>
            <w:tabs>
              <w:tab w:val="center" w:pos="4513"/>
              <w:tab w:val="right" w:pos="9026"/>
              <w:tab w:val="right" w:pos="9360"/>
            </w:tabs>
            <w:spacing w:before="0"/>
            <w:jc w:val="right"/>
            <w:rPr>
              <w:rFonts w:eastAsia="Times New Roman" w:cs="Arial"/>
              <w:caps/>
              <w:sz w:val="20"/>
              <w:szCs w:val="20"/>
              <w:lang w:eastAsia="en-US"/>
            </w:rPr>
          </w:pPr>
          <w:r w:rsidRPr="00714AB6">
            <w:rPr>
              <w:rFonts w:eastAsia="Times New Roman" w:cs="Arial"/>
              <w:caps/>
              <w:sz w:val="20"/>
              <w:szCs w:val="20"/>
              <w:lang w:eastAsia="en-US"/>
            </w:rPr>
            <w:t>30 OCTOBER 2014</w:t>
          </w:r>
        </w:p>
      </w:tc>
    </w:tr>
    <w:tr w:rsidR="00714AB6" w:rsidRPr="00714AB6" w:rsidTr="00DD440D">
      <w:trPr>
        <w:trHeight w:val="284"/>
      </w:trPr>
      <w:tc>
        <w:tcPr>
          <w:tcW w:w="6948" w:type="dxa"/>
          <w:gridSpan w:val="2"/>
          <w:vAlign w:val="center"/>
        </w:tcPr>
        <w:p w:rsidR="00714AB6" w:rsidRPr="00714AB6" w:rsidRDefault="00714AB6" w:rsidP="00A37C2C">
          <w:pPr>
            <w:tabs>
              <w:tab w:val="center" w:pos="4513"/>
              <w:tab w:val="right" w:pos="9026"/>
              <w:tab w:val="right" w:pos="9360"/>
            </w:tabs>
            <w:spacing w:before="0"/>
            <w:rPr>
              <w:rFonts w:eastAsia="Times New Roman" w:cs="Arial"/>
              <w:caps/>
              <w:sz w:val="20"/>
              <w:szCs w:val="20"/>
              <w:lang w:eastAsia="en-US"/>
            </w:rPr>
          </w:pPr>
          <w:r w:rsidRPr="00714AB6">
            <w:rPr>
              <w:rFonts w:eastAsia="Times New Roman" w:cs="Arial"/>
              <w:sz w:val="20"/>
              <w:szCs w:val="20"/>
              <w:lang w:eastAsia="en-US"/>
            </w:rPr>
            <w:t xml:space="preserve">Document No: </w:t>
          </w:r>
          <w:proofErr w:type="spellStart"/>
          <w:r w:rsidRPr="00714AB6">
            <w:rPr>
              <w:rFonts w:eastAsia="Times New Roman" w:cs="Arial"/>
              <w:sz w:val="20"/>
              <w:szCs w:val="20"/>
              <w:lang w:eastAsia="en-US"/>
            </w:rPr>
            <w:t>D14</w:t>
          </w:r>
          <w:proofErr w:type="spellEnd"/>
          <w:r w:rsidRPr="00714AB6">
            <w:rPr>
              <w:rFonts w:eastAsia="Times New Roman" w:cs="Arial"/>
              <w:sz w:val="20"/>
              <w:szCs w:val="20"/>
              <w:lang w:eastAsia="en-US"/>
            </w:rPr>
            <w:t>/</w:t>
          </w:r>
          <w:r w:rsidR="00A37C2C">
            <w:rPr>
              <w:rFonts w:eastAsia="Times New Roman" w:cs="Arial"/>
              <w:sz w:val="20"/>
              <w:szCs w:val="20"/>
              <w:lang w:eastAsia="en-US"/>
            </w:rPr>
            <w:t>18820</w:t>
          </w:r>
        </w:p>
      </w:tc>
      <w:tc>
        <w:tcPr>
          <w:tcW w:w="2628" w:type="dxa"/>
        </w:tcPr>
        <w:p w:rsidR="00714AB6" w:rsidRPr="00714AB6" w:rsidRDefault="00714AB6" w:rsidP="00714AB6">
          <w:pPr>
            <w:tabs>
              <w:tab w:val="right" w:pos="2172"/>
              <w:tab w:val="center" w:pos="4513"/>
              <w:tab w:val="right" w:pos="9026"/>
              <w:tab w:val="right" w:pos="9360"/>
            </w:tabs>
            <w:spacing w:before="0"/>
            <w:ind w:left="72"/>
            <w:jc w:val="right"/>
            <w:rPr>
              <w:rFonts w:eastAsia="Times New Roman" w:cs="Arial"/>
              <w:caps/>
              <w:sz w:val="20"/>
              <w:szCs w:val="20"/>
              <w:lang w:eastAsia="en-US"/>
            </w:rPr>
          </w:pPr>
          <w:r w:rsidRPr="00714AB6">
            <w:rPr>
              <w:rFonts w:eastAsia="Times New Roman" w:cs="Arial"/>
              <w:caps/>
              <w:sz w:val="20"/>
              <w:szCs w:val="20"/>
              <w:lang w:eastAsia="en-US"/>
            </w:rPr>
            <w:t>sydney</w:t>
          </w:r>
        </w:p>
      </w:tc>
    </w:tr>
  </w:tbl>
  <w:p w:rsidR="00714AB6" w:rsidRDefault="00714A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E7" w:rsidRDefault="003E6FE7">
    <w:pPr>
      <w:pStyle w:val="Footer"/>
    </w:pPr>
    <w:r>
      <w:rPr>
        <w:rFonts w:cs="Arial"/>
        <w:noProof/>
        <w:sz w:val="18"/>
        <w:szCs w:val="18"/>
      </w:rPr>
      <w:drawing>
        <wp:inline distT="0" distB="0" distL="0" distR="0" wp14:anchorId="61D53631" wp14:editId="4B8CE8F7">
          <wp:extent cx="1233231" cy="432000"/>
          <wp:effectExtent l="0" t="0" r="5080" b="6350"/>
          <wp:docPr id="1" name="Picture 1" descr="Creative commons icon" title="Creative commons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-n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231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18"/>
        <w:szCs w:val="18"/>
      </w:rPr>
      <w:tab/>
    </w:r>
    <w:r>
      <w:rPr>
        <w:rFonts w:eastAsia="Calibri" w:cs="Arial"/>
        <w:sz w:val="18"/>
        <w:szCs w:val="18"/>
      </w:rPr>
      <w:tab/>
    </w:r>
    <w:r w:rsidRPr="00C074C6">
      <w:rPr>
        <w:rFonts w:eastAsia="Calibri" w:cs="Arial"/>
        <w:sz w:val="18"/>
        <w:szCs w:val="18"/>
      </w:rPr>
      <w:t>978-1-76</w:t>
    </w:r>
    <w:r>
      <w:rPr>
        <w:rFonts w:eastAsia="Calibri" w:cs="Arial"/>
        <w:sz w:val="18"/>
        <w:szCs w:val="18"/>
      </w:rPr>
      <w:t>028</w:t>
    </w:r>
    <w:r w:rsidRPr="00C074C6">
      <w:rPr>
        <w:rFonts w:eastAsia="Calibri" w:cs="Arial"/>
        <w:sz w:val="18"/>
        <w:szCs w:val="18"/>
      </w:rPr>
      <w:t>-</w:t>
    </w:r>
    <w:r w:rsidR="00475A33">
      <w:rPr>
        <w:rFonts w:cs="Arial"/>
        <w:sz w:val="18"/>
        <w:szCs w:val="18"/>
      </w:rPr>
      <w:t>204</w:t>
    </w:r>
    <w:r w:rsidRPr="00C074C6">
      <w:rPr>
        <w:rFonts w:cs="Arial"/>
        <w:sz w:val="18"/>
        <w:szCs w:val="18"/>
      </w:rPr>
      <w:t>-</w:t>
    </w:r>
    <w:r w:rsidR="00475A33">
      <w:rPr>
        <w:rFonts w:cs="Arial"/>
        <w:sz w:val="18"/>
        <w:szCs w:val="18"/>
      </w:rPr>
      <w:t>2</w:t>
    </w:r>
    <w:r>
      <w:rPr>
        <w:rFonts w:eastAsia="Calibri" w:cs="Arial"/>
        <w:sz w:val="18"/>
        <w:szCs w:val="18"/>
      </w:rPr>
      <w:tab/>
    </w:r>
    <w:r w:rsidRPr="00C074C6">
      <w:rPr>
        <w:rFonts w:eastAsia="Calibri" w:cs="Arial"/>
        <w:sz w:val="18"/>
        <w:szCs w:val="18"/>
      </w:rPr>
      <w:t>[PDF]</w:t>
    </w:r>
    <w:r>
      <w:rPr>
        <w:rFonts w:eastAsia="Calibri" w:cs="Arial"/>
        <w:sz w:val="18"/>
        <w:szCs w:val="18"/>
      </w:rPr>
      <w:br/>
    </w:r>
    <w:r>
      <w:rPr>
        <w:rFonts w:eastAsia="Calibri" w:cs="Arial"/>
        <w:sz w:val="18"/>
        <w:szCs w:val="18"/>
      </w:rPr>
      <w:tab/>
    </w:r>
    <w:r>
      <w:rPr>
        <w:rFonts w:eastAsia="Calibri" w:cs="Arial"/>
        <w:sz w:val="18"/>
        <w:szCs w:val="18"/>
      </w:rPr>
      <w:tab/>
    </w:r>
    <w:r w:rsidRPr="00C074C6">
      <w:rPr>
        <w:rFonts w:eastAsia="Calibri" w:cs="Arial"/>
        <w:sz w:val="18"/>
        <w:szCs w:val="18"/>
      </w:rPr>
      <w:t>978-1-76</w:t>
    </w:r>
    <w:r>
      <w:rPr>
        <w:rFonts w:eastAsia="Calibri" w:cs="Arial"/>
        <w:sz w:val="18"/>
        <w:szCs w:val="18"/>
      </w:rPr>
      <w:t>028</w:t>
    </w:r>
    <w:r w:rsidRPr="00C074C6">
      <w:rPr>
        <w:rFonts w:eastAsia="Calibri" w:cs="Arial"/>
        <w:sz w:val="18"/>
        <w:szCs w:val="18"/>
      </w:rPr>
      <w:t>-</w:t>
    </w:r>
    <w:r w:rsidR="00475A33">
      <w:rPr>
        <w:rFonts w:cs="Arial"/>
        <w:sz w:val="18"/>
        <w:szCs w:val="18"/>
      </w:rPr>
      <w:t>205</w:t>
    </w:r>
    <w:r w:rsidRPr="00C074C6">
      <w:rPr>
        <w:rFonts w:cs="Arial"/>
        <w:sz w:val="18"/>
        <w:szCs w:val="18"/>
      </w:rPr>
      <w:t>-</w:t>
    </w:r>
    <w:r w:rsidR="00475A33">
      <w:rPr>
        <w:rFonts w:cs="Arial"/>
        <w:sz w:val="18"/>
        <w:szCs w:val="18"/>
      </w:rPr>
      <w:t>9</w:t>
    </w:r>
    <w:r>
      <w:rPr>
        <w:rFonts w:eastAsia="Calibri" w:cs="Arial"/>
        <w:sz w:val="18"/>
        <w:szCs w:val="18"/>
      </w:rPr>
      <w:tab/>
    </w:r>
    <w:r w:rsidRPr="00C074C6">
      <w:rPr>
        <w:rFonts w:eastAsia="Calibri" w:cs="Arial"/>
        <w:sz w:val="18"/>
        <w:szCs w:val="18"/>
      </w:rPr>
      <w:t>[</w:t>
    </w:r>
    <w:proofErr w:type="spellStart"/>
    <w:r w:rsidRPr="00C074C6">
      <w:rPr>
        <w:rFonts w:eastAsia="Calibri" w:cs="Arial"/>
        <w:sz w:val="18"/>
        <w:szCs w:val="18"/>
      </w:rPr>
      <w:t>DOCX</w:t>
    </w:r>
    <w:proofErr w:type="spellEnd"/>
    <w:r w:rsidRPr="00C074C6">
      <w:rPr>
        <w:rFonts w:eastAsia="Calibri" w:cs="Arial"/>
        <w:sz w:val="18"/>
        <w:szCs w:val="18"/>
      </w:rPr>
      <w:t>]</w:t>
    </w:r>
    <w:r w:rsidR="00CD7400">
      <w:rPr>
        <w:rFonts w:eastAsia="Calibri" w:cs="Arial"/>
        <w:sz w:val="18"/>
        <w:szCs w:val="18"/>
      </w:rPr>
      <w:b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92E" w:rsidRDefault="003E6FE7" w:rsidP="00CD7400">
    <w:pPr>
      <w:pStyle w:val="Footer"/>
      <w:tabs>
        <w:tab w:val="clear" w:pos="9026"/>
        <w:tab w:val="right" w:pos="7938"/>
      </w:tabs>
      <w:rPr>
        <w:rFonts w:cs="Arial"/>
        <w:sz w:val="18"/>
        <w:szCs w:val="18"/>
      </w:rPr>
    </w:pPr>
    <w:r>
      <w:rPr>
        <w:sz w:val="18"/>
        <w:szCs w:val="18"/>
      </w:rPr>
      <w:t xml:space="preserve">Information Sheet: </w:t>
    </w:r>
    <w:r w:rsidRPr="00F1392E">
      <w:rPr>
        <w:i/>
        <w:sz w:val="18"/>
        <w:szCs w:val="18"/>
      </w:rPr>
      <w:t>Ma</w:t>
    </w:r>
    <w:r w:rsidR="00794D56">
      <w:rPr>
        <w:i/>
        <w:sz w:val="18"/>
        <w:szCs w:val="18"/>
      </w:rPr>
      <w:t xml:space="preserve">naging </w:t>
    </w:r>
    <w:r w:rsidR="00F1392E" w:rsidRPr="00F1392E">
      <w:rPr>
        <w:i/>
        <w:sz w:val="18"/>
        <w:szCs w:val="18"/>
      </w:rPr>
      <w:t>risks of exposure to solvents in the workplace</w:t>
    </w:r>
    <w:r w:rsidR="00F1392E">
      <w:rPr>
        <w:sz w:val="18"/>
        <w:szCs w:val="18"/>
      </w:rPr>
      <w:tab/>
    </w:r>
    <w:r w:rsidR="00BA5B13">
      <w:rPr>
        <w:sz w:val="18"/>
        <w:szCs w:val="18"/>
      </w:rPr>
      <w:t xml:space="preserve"> Ju</w:t>
    </w:r>
    <w:r w:rsidR="00BE6640">
      <w:rPr>
        <w:sz w:val="18"/>
        <w:szCs w:val="18"/>
      </w:rPr>
      <w:t>ly</w:t>
    </w:r>
    <w:r w:rsidR="00BA5B13">
      <w:rPr>
        <w:sz w:val="18"/>
        <w:szCs w:val="18"/>
      </w:rPr>
      <w:t xml:space="preserve"> 2015</w:t>
    </w:r>
    <w:r w:rsidR="00CD7400">
      <w:rPr>
        <w:sz w:val="18"/>
        <w:szCs w:val="18"/>
      </w:rPr>
      <w:tab/>
    </w:r>
    <w:r w:rsidR="00CD7400">
      <w:rPr>
        <w:sz w:val="18"/>
        <w:szCs w:val="18"/>
      </w:rPr>
      <w:tab/>
    </w:r>
    <w:r w:rsidRPr="005C1A4F">
      <w:rPr>
        <w:rFonts w:cs="Arial"/>
        <w:sz w:val="18"/>
        <w:szCs w:val="18"/>
      </w:rPr>
      <w:t xml:space="preserve">Page </w:t>
    </w:r>
    <w:r w:rsidRPr="005C1A4F">
      <w:rPr>
        <w:rFonts w:cs="Arial"/>
        <w:sz w:val="18"/>
        <w:szCs w:val="18"/>
      </w:rPr>
      <w:fldChar w:fldCharType="begin"/>
    </w:r>
    <w:r w:rsidRPr="005C1A4F">
      <w:rPr>
        <w:rFonts w:cs="Arial"/>
        <w:sz w:val="18"/>
        <w:szCs w:val="18"/>
      </w:rPr>
      <w:instrText xml:space="preserve"> PAGE </w:instrText>
    </w:r>
    <w:r w:rsidRPr="005C1A4F">
      <w:rPr>
        <w:rFonts w:cs="Arial"/>
        <w:sz w:val="18"/>
        <w:szCs w:val="18"/>
      </w:rPr>
      <w:fldChar w:fldCharType="separate"/>
    </w:r>
    <w:r w:rsidR="0023418E">
      <w:rPr>
        <w:rFonts w:cs="Arial"/>
        <w:noProof/>
        <w:sz w:val="18"/>
        <w:szCs w:val="18"/>
      </w:rPr>
      <w:t>2</w:t>
    </w:r>
    <w:r w:rsidRPr="005C1A4F">
      <w:rPr>
        <w:rFonts w:cs="Arial"/>
        <w:sz w:val="18"/>
        <w:szCs w:val="18"/>
      </w:rPr>
      <w:fldChar w:fldCharType="end"/>
    </w:r>
    <w:r w:rsidRPr="005C1A4F">
      <w:rPr>
        <w:rFonts w:cs="Arial"/>
        <w:sz w:val="18"/>
        <w:szCs w:val="18"/>
      </w:rPr>
      <w:t xml:space="preserve"> of </w:t>
    </w:r>
    <w:r w:rsidRPr="005C1A4F">
      <w:rPr>
        <w:rFonts w:cs="Arial"/>
        <w:sz w:val="18"/>
        <w:szCs w:val="18"/>
      </w:rPr>
      <w:fldChar w:fldCharType="begin"/>
    </w:r>
    <w:r w:rsidRPr="005C1A4F">
      <w:rPr>
        <w:rFonts w:cs="Arial"/>
        <w:sz w:val="18"/>
        <w:szCs w:val="18"/>
      </w:rPr>
      <w:instrText xml:space="preserve"> NUMPAGES </w:instrText>
    </w:r>
    <w:r w:rsidRPr="005C1A4F">
      <w:rPr>
        <w:rFonts w:cs="Arial"/>
        <w:sz w:val="18"/>
        <w:szCs w:val="18"/>
      </w:rPr>
      <w:fldChar w:fldCharType="separate"/>
    </w:r>
    <w:r w:rsidR="0023418E">
      <w:rPr>
        <w:rFonts w:cs="Arial"/>
        <w:noProof/>
        <w:sz w:val="18"/>
        <w:szCs w:val="18"/>
      </w:rPr>
      <w:t>2</w:t>
    </w:r>
    <w:r w:rsidRPr="005C1A4F">
      <w:rPr>
        <w:rFonts w:cs="Arial"/>
        <w:sz w:val="18"/>
        <w:szCs w:val="18"/>
      </w:rPr>
      <w:fldChar w:fldCharType="end"/>
    </w:r>
    <w:r w:rsidR="00F1392E">
      <w:rPr>
        <w:rFonts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30" w:rsidRDefault="00B04830" w:rsidP="007B7036">
      <w:pPr>
        <w:spacing w:before="0"/>
      </w:pPr>
      <w:r>
        <w:separator/>
      </w:r>
    </w:p>
  </w:footnote>
  <w:footnote w:type="continuationSeparator" w:id="0">
    <w:p w:rsidR="00B04830" w:rsidRDefault="00B04830" w:rsidP="007B7036">
      <w:pPr>
        <w:spacing w:before="0"/>
      </w:pPr>
      <w:r>
        <w:continuationSeparator/>
      </w:r>
    </w:p>
  </w:footnote>
  <w:footnote w:id="1">
    <w:p w:rsidR="004F15B1" w:rsidRDefault="004F15B1" w:rsidP="00031E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Pr="006670A8">
        <w:rPr>
          <w:sz w:val="16"/>
        </w:rPr>
        <w:t>OSHA.</w:t>
      </w:r>
      <w:proofErr w:type="gramEnd"/>
      <w:r w:rsidRPr="006670A8">
        <w:rPr>
          <w:sz w:val="16"/>
        </w:rPr>
        <w:t xml:space="preserve"> </w:t>
      </w:r>
      <w:hyperlink r:id="rId1" w:history="1">
        <w:r w:rsidRPr="00CD7400">
          <w:rPr>
            <w:rStyle w:val="Hyperlink"/>
            <w:sz w:val="16"/>
          </w:rPr>
          <w:t>Safety &amp; Health Topics: Solvents</w:t>
        </w:r>
      </w:hyperlink>
      <w:r w:rsidRPr="006670A8">
        <w:rPr>
          <w:sz w:val="16"/>
        </w:rPr>
        <w:t xml:space="preserve">. </w:t>
      </w:r>
      <w:r w:rsidR="00CD7400" w:rsidRPr="00CD7400">
        <w:rPr>
          <w:sz w:val="16"/>
        </w:rPr>
        <w:t>www.osha.gov/SLTC/solvents/index.html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B1" w:rsidRDefault="004F15B1" w:rsidP="00DC6715">
    <w:pPr>
      <w:pStyle w:val="Header"/>
      <w:ind w:left="-426"/>
    </w:pPr>
    <w:r w:rsidRPr="007167E1">
      <w:rPr>
        <w:rFonts w:cs="Arial"/>
        <w:b/>
        <w:noProof/>
        <w:color w:val="000000"/>
        <w:sz w:val="52"/>
        <w:szCs w:val="52"/>
      </w:rPr>
      <w:drawing>
        <wp:inline distT="0" distB="0" distL="0" distR="0" wp14:anchorId="5586E32D" wp14:editId="32C62405">
          <wp:extent cx="2071999" cy="432000"/>
          <wp:effectExtent l="0" t="0" r="0" b="6350"/>
          <wp:docPr id="20" name="Picture 20" descr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-10111" t="-9531" r="-10111" b="-9531"/>
                  <a:stretch/>
                </pic:blipFill>
                <pic:spPr bwMode="auto">
                  <a:xfrm>
                    <a:off x="0" y="0"/>
                    <a:ext cx="2071999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15B1" w:rsidRDefault="004F15B1" w:rsidP="00DC6715">
    <w:pPr>
      <w:pStyle w:val="Header"/>
      <w:ind w:left="-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B1" w:rsidRDefault="004F15B1" w:rsidP="00DC6715">
    <w:pPr>
      <w:pStyle w:val="Header"/>
      <w:ind w:left="-284"/>
    </w:pPr>
    <w:r w:rsidRPr="007167E1">
      <w:rPr>
        <w:rFonts w:cs="Arial"/>
        <w:b/>
        <w:noProof/>
        <w:color w:val="000000"/>
        <w:sz w:val="52"/>
        <w:szCs w:val="52"/>
      </w:rPr>
      <w:drawing>
        <wp:inline distT="0" distB="0" distL="0" distR="0" wp14:anchorId="76609227" wp14:editId="71D3E72A">
          <wp:extent cx="2071999" cy="432000"/>
          <wp:effectExtent l="0" t="0" r="0" b="6350"/>
          <wp:docPr id="21" name="Picture 21" descr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-10111" t="-9531" r="-10111" b="-9531"/>
                  <a:stretch/>
                </pic:blipFill>
                <pic:spPr bwMode="auto">
                  <a:xfrm>
                    <a:off x="0" y="0"/>
                    <a:ext cx="2071999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B6" w:rsidRDefault="00ED04C8">
    <w:pPr>
      <w:pStyle w:val="Header"/>
    </w:pPr>
    <w:r>
      <w:rPr>
        <w:noProof/>
      </w:rPr>
      <w:drawing>
        <wp:inline distT="0" distB="0" distL="0" distR="0" wp14:anchorId="69581FFB" wp14:editId="74CFC569">
          <wp:extent cx="2082314" cy="432000"/>
          <wp:effectExtent l="0" t="0" r="0" b="6350"/>
          <wp:docPr id="5" name="Picture 5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314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C8" w:rsidRDefault="00ED04C8" w:rsidP="00ED04C8">
    <w:pPr>
      <w:pStyle w:val="Header"/>
    </w:pPr>
    <w:r>
      <w:rPr>
        <w:noProof/>
      </w:rPr>
      <w:drawing>
        <wp:inline distT="0" distB="0" distL="0" distR="0" wp14:anchorId="587B384E" wp14:editId="0A2BF7D5">
          <wp:extent cx="2082314" cy="432000"/>
          <wp:effectExtent l="0" t="0" r="0" b="6350"/>
          <wp:docPr id="2" name="Picture 2" descr="Safe Work Australia logo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314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63D"/>
    <w:multiLevelType w:val="hybridMultilevel"/>
    <w:tmpl w:val="0E564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505D4"/>
    <w:multiLevelType w:val="hybridMultilevel"/>
    <w:tmpl w:val="96A24F90"/>
    <w:lvl w:ilvl="0" w:tplc="A2FE9C2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1A46D8"/>
    <w:multiLevelType w:val="hybridMultilevel"/>
    <w:tmpl w:val="0E02D2C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0664A"/>
    <w:multiLevelType w:val="hybridMultilevel"/>
    <w:tmpl w:val="EFEAA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3782E"/>
    <w:multiLevelType w:val="hybridMultilevel"/>
    <w:tmpl w:val="D51C4F06"/>
    <w:lvl w:ilvl="0" w:tplc="CECE5B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234E9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2C545676"/>
    <w:multiLevelType w:val="hybridMultilevel"/>
    <w:tmpl w:val="75305302"/>
    <w:lvl w:ilvl="0" w:tplc="03CE6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56217"/>
    <w:multiLevelType w:val="hybridMultilevel"/>
    <w:tmpl w:val="C83C4B20"/>
    <w:lvl w:ilvl="0" w:tplc="0C090001">
      <w:start w:val="1"/>
      <w:numFmt w:val="bullet"/>
      <w:lvlText w:val=""/>
      <w:lvlJc w:val="left"/>
      <w:pPr>
        <w:ind w:left="-6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8">
    <w:nsid w:val="364C4DD1"/>
    <w:multiLevelType w:val="hybridMultilevel"/>
    <w:tmpl w:val="42BEE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80FE2"/>
    <w:multiLevelType w:val="hybridMultilevel"/>
    <w:tmpl w:val="E550F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7515F"/>
    <w:multiLevelType w:val="hybridMultilevel"/>
    <w:tmpl w:val="CAC6BF32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>
    <w:nsid w:val="4F385C71"/>
    <w:multiLevelType w:val="hybridMultilevel"/>
    <w:tmpl w:val="3156F5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B73C5"/>
    <w:multiLevelType w:val="hybridMultilevel"/>
    <w:tmpl w:val="21540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C1F67"/>
    <w:multiLevelType w:val="hybridMultilevel"/>
    <w:tmpl w:val="E06AB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42441"/>
    <w:multiLevelType w:val="hybridMultilevel"/>
    <w:tmpl w:val="14E274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7F4476"/>
    <w:multiLevelType w:val="hybridMultilevel"/>
    <w:tmpl w:val="50EAA8FA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>
    <w:nsid w:val="62052EE0"/>
    <w:multiLevelType w:val="hybridMultilevel"/>
    <w:tmpl w:val="F18AF3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1D5B91"/>
    <w:multiLevelType w:val="hybridMultilevel"/>
    <w:tmpl w:val="0F20BA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14C82"/>
    <w:multiLevelType w:val="hybridMultilevel"/>
    <w:tmpl w:val="C1CE8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74942"/>
    <w:multiLevelType w:val="hybridMultilevel"/>
    <w:tmpl w:val="5BC05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64407C"/>
    <w:multiLevelType w:val="hybridMultilevel"/>
    <w:tmpl w:val="1090BB00"/>
    <w:lvl w:ilvl="0" w:tplc="B43CEB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D2830"/>
    <w:multiLevelType w:val="hybridMultilevel"/>
    <w:tmpl w:val="E5F8DEB4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9"/>
  </w:num>
  <w:num w:numId="5">
    <w:abstractNumId w:val="11"/>
  </w:num>
  <w:num w:numId="6">
    <w:abstractNumId w:val="8"/>
  </w:num>
  <w:num w:numId="7">
    <w:abstractNumId w:val="6"/>
  </w:num>
  <w:num w:numId="8">
    <w:abstractNumId w:val="5"/>
  </w:num>
  <w:num w:numId="9">
    <w:abstractNumId w:val="13"/>
  </w:num>
  <w:num w:numId="10">
    <w:abstractNumId w:val="18"/>
  </w:num>
  <w:num w:numId="11">
    <w:abstractNumId w:val="15"/>
  </w:num>
  <w:num w:numId="12">
    <w:abstractNumId w:val="20"/>
  </w:num>
  <w:num w:numId="13">
    <w:abstractNumId w:val="12"/>
  </w:num>
  <w:num w:numId="14">
    <w:abstractNumId w:val="10"/>
  </w:num>
  <w:num w:numId="15">
    <w:abstractNumId w:val="16"/>
  </w:num>
  <w:num w:numId="16">
    <w:abstractNumId w:val="4"/>
  </w:num>
  <w:num w:numId="17">
    <w:abstractNumId w:val="19"/>
  </w:num>
  <w:num w:numId="18">
    <w:abstractNumId w:val="7"/>
  </w:num>
  <w:num w:numId="19">
    <w:abstractNumId w:val="0"/>
  </w:num>
  <w:num w:numId="20">
    <w:abstractNumId w:val="14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AEDF475-C1F4-42F4-99A9-C1A6144405DC}"/>
    <w:docVar w:name="dgnword-eventsink" w:val="118148848"/>
  </w:docVars>
  <w:rsids>
    <w:rsidRoot w:val="007B7036"/>
    <w:rsid w:val="00003A4C"/>
    <w:rsid w:val="00013EF5"/>
    <w:rsid w:val="0001455F"/>
    <w:rsid w:val="000164E4"/>
    <w:rsid w:val="00016652"/>
    <w:rsid w:val="0001715B"/>
    <w:rsid w:val="00022D1F"/>
    <w:rsid w:val="00031ED8"/>
    <w:rsid w:val="00043D10"/>
    <w:rsid w:val="00046FF6"/>
    <w:rsid w:val="000637ED"/>
    <w:rsid w:val="00084CF7"/>
    <w:rsid w:val="00093726"/>
    <w:rsid w:val="00094AF1"/>
    <w:rsid w:val="000B2978"/>
    <w:rsid w:val="000B2E96"/>
    <w:rsid w:val="000B3EB3"/>
    <w:rsid w:val="000B7091"/>
    <w:rsid w:val="000C0C8D"/>
    <w:rsid w:val="000C1902"/>
    <w:rsid w:val="000C24E2"/>
    <w:rsid w:val="000D2ABA"/>
    <w:rsid w:val="000E660A"/>
    <w:rsid w:val="00100885"/>
    <w:rsid w:val="00106C5D"/>
    <w:rsid w:val="00114147"/>
    <w:rsid w:val="00130AFD"/>
    <w:rsid w:val="001337B8"/>
    <w:rsid w:val="00137304"/>
    <w:rsid w:val="00142B5D"/>
    <w:rsid w:val="00150391"/>
    <w:rsid w:val="00152A75"/>
    <w:rsid w:val="00152BD0"/>
    <w:rsid w:val="001747DD"/>
    <w:rsid w:val="00180739"/>
    <w:rsid w:val="00190F8E"/>
    <w:rsid w:val="0019366B"/>
    <w:rsid w:val="001D4A8C"/>
    <w:rsid w:val="001E2DB5"/>
    <w:rsid w:val="001E3E44"/>
    <w:rsid w:val="001F0776"/>
    <w:rsid w:val="00200B6C"/>
    <w:rsid w:val="00212F86"/>
    <w:rsid w:val="00221E94"/>
    <w:rsid w:val="002277F3"/>
    <w:rsid w:val="00232141"/>
    <w:rsid w:val="0023418E"/>
    <w:rsid w:val="0024196C"/>
    <w:rsid w:val="002453DF"/>
    <w:rsid w:val="00246A5B"/>
    <w:rsid w:val="002538F7"/>
    <w:rsid w:val="00266D73"/>
    <w:rsid w:val="00274B42"/>
    <w:rsid w:val="00274CA1"/>
    <w:rsid w:val="00277FA1"/>
    <w:rsid w:val="002816F9"/>
    <w:rsid w:val="00286F51"/>
    <w:rsid w:val="00287152"/>
    <w:rsid w:val="002874D3"/>
    <w:rsid w:val="00295492"/>
    <w:rsid w:val="002A15B0"/>
    <w:rsid w:val="002A2342"/>
    <w:rsid w:val="002A4177"/>
    <w:rsid w:val="002B7364"/>
    <w:rsid w:val="002C45EA"/>
    <w:rsid w:val="002C5613"/>
    <w:rsid w:val="002C6297"/>
    <w:rsid w:val="002C650A"/>
    <w:rsid w:val="00303678"/>
    <w:rsid w:val="003061E4"/>
    <w:rsid w:val="0031225D"/>
    <w:rsid w:val="003162B5"/>
    <w:rsid w:val="0031749C"/>
    <w:rsid w:val="00322909"/>
    <w:rsid w:val="00322A23"/>
    <w:rsid w:val="003276C3"/>
    <w:rsid w:val="003313F5"/>
    <w:rsid w:val="00341E33"/>
    <w:rsid w:val="00342DDB"/>
    <w:rsid w:val="003474D3"/>
    <w:rsid w:val="003476A2"/>
    <w:rsid w:val="00351226"/>
    <w:rsid w:val="00357C9A"/>
    <w:rsid w:val="00360EFE"/>
    <w:rsid w:val="003631D4"/>
    <w:rsid w:val="00370442"/>
    <w:rsid w:val="003716E7"/>
    <w:rsid w:val="003720F9"/>
    <w:rsid w:val="00381F1D"/>
    <w:rsid w:val="00382072"/>
    <w:rsid w:val="003952C9"/>
    <w:rsid w:val="003A1DB3"/>
    <w:rsid w:val="003A2660"/>
    <w:rsid w:val="003A3802"/>
    <w:rsid w:val="003A44A0"/>
    <w:rsid w:val="003A4E40"/>
    <w:rsid w:val="003A54C0"/>
    <w:rsid w:val="003A6DD6"/>
    <w:rsid w:val="003B0F29"/>
    <w:rsid w:val="003B2ACB"/>
    <w:rsid w:val="003B2EFB"/>
    <w:rsid w:val="003B3DEA"/>
    <w:rsid w:val="003B4BA0"/>
    <w:rsid w:val="003D0CBE"/>
    <w:rsid w:val="003D3BE5"/>
    <w:rsid w:val="003E6FE7"/>
    <w:rsid w:val="00400F62"/>
    <w:rsid w:val="00411893"/>
    <w:rsid w:val="00416710"/>
    <w:rsid w:val="004370CE"/>
    <w:rsid w:val="00443FD1"/>
    <w:rsid w:val="00454003"/>
    <w:rsid w:val="00460279"/>
    <w:rsid w:val="00475A33"/>
    <w:rsid w:val="0048058E"/>
    <w:rsid w:val="0048570E"/>
    <w:rsid w:val="00486AA7"/>
    <w:rsid w:val="00487B84"/>
    <w:rsid w:val="00487E19"/>
    <w:rsid w:val="00490DB3"/>
    <w:rsid w:val="004925FB"/>
    <w:rsid w:val="004974F4"/>
    <w:rsid w:val="004A1262"/>
    <w:rsid w:val="004A2073"/>
    <w:rsid w:val="004A3D78"/>
    <w:rsid w:val="004A50E1"/>
    <w:rsid w:val="004B00C3"/>
    <w:rsid w:val="004B4B4B"/>
    <w:rsid w:val="004D0B41"/>
    <w:rsid w:val="004D0E96"/>
    <w:rsid w:val="004D1932"/>
    <w:rsid w:val="004D7FCA"/>
    <w:rsid w:val="004E0E2D"/>
    <w:rsid w:val="004E1E43"/>
    <w:rsid w:val="004E491B"/>
    <w:rsid w:val="004F15B1"/>
    <w:rsid w:val="004F3467"/>
    <w:rsid w:val="00512D8C"/>
    <w:rsid w:val="005175CA"/>
    <w:rsid w:val="005319F1"/>
    <w:rsid w:val="005332AA"/>
    <w:rsid w:val="005364C3"/>
    <w:rsid w:val="00541E01"/>
    <w:rsid w:val="00543BB3"/>
    <w:rsid w:val="0056168E"/>
    <w:rsid w:val="00565A63"/>
    <w:rsid w:val="00566B4C"/>
    <w:rsid w:val="005676C4"/>
    <w:rsid w:val="0057256B"/>
    <w:rsid w:val="00572B75"/>
    <w:rsid w:val="00573FB2"/>
    <w:rsid w:val="00587D61"/>
    <w:rsid w:val="005914D4"/>
    <w:rsid w:val="0059516D"/>
    <w:rsid w:val="005958AD"/>
    <w:rsid w:val="00597851"/>
    <w:rsid w:val="005B4E77"/>
    <w:rsid w:val="005B6849"/>
    <w:rsid w:val="005C4085"/>
    <w:rsid w:val="005C4193"/>
    <w:rsid w:val="005D236C"/>
    <w:rsid w:val="005E5F36"/>
    <w:rsid w:val="005F641D"/>
    <w:rsid w:val="00600C35"/>
    <w:rsid w:val="00603050"/>
    <w:rsid w:val="00603CCF"/>
    <w:rsid w:val="0060485C"/>
    <w:rsid w:val="00621B17"/>
    <w:rsid w:val="00625D4C"/>
    <w:rsid w:val="00632B85"/>
    <w:rsid w:val="00634406"/>
    <w:rsid w:val="00635A78"/>
    <w:rsid w:val="00645EFF"/>
    <w:rsid w:val="00654C4B"/>
    <w:rsid w:val="0066121D"/>
    <w:rsid w:val="00661F16"/>
    <w:rsid w:val="00663083"/>
    <w:rsid w:val="006670A8"/>
    <w:rsid w:val="006706B9"/>
    <w:rsid w:val="0068362A"/>
    <w:rsid w:val="006839DC"/>
    <w:rsid w:val="00683E28"/>
    <w:rsid w:val="006918EE"/>
    <w:rsid w:val="006A3485"/>
    <w:rsid w:val="006A3C34"/>
    <w:rsid w:val="006A7464"/>
    <w:rsid w:val="006B000E"/>
    <w:rsid w:val="006B39BC"/>
    <w:rsid w:val="006C43D2"/>
    <w:rsid w:val="006D41FF"/>
    <w:rsid w:val="006D7130"/>
    <w:rsid w:val="00714AB6"/>
    <w:rsid w:val="007304AB"/>
    <w:rsid w:val="00730D27"/>
    <w:rsid w:val="00733610"/>
    <w:rsid w:val="00737AB0"/>
    <w:rsid w:val="00745D4D"/>
    <w:rsid w:val="00757A62"/>
    <w:rsid w:val="007673A3"/>
    <w:rsid w:val="00771BC1"/>
    <w:rsid w:val="00774AC7"/>
    <w:rsid w:val="007912C2"/>
    <w:rsid w:val="00791C1A"/>
    <w:rsid w:val="00794D56"/>
    <w:rsid w:val="007A0FE8"/>
    <w:rsid w:val="007A6F6F"/>
    <w:rsid w:val="007B47B6"/>
    <w:rsid w:val="007B5664"/>
    <w:rsid w:val="007B6320"/>
    <w:rsid w:val="007B7036"/>
    <w:rsid w:val="007C5D3C"/>
    <w:rsid w:val="007C7BCD"/>
    <w:rsid w:val="007E209E"/>
    <w:rsid w:val="007E59A8"/>
    <w:rsid w:val="007E6EB1"/>
    <w:rsid w:val="007F69A4"/>
    <w:rsid w:val="0081031C"/>
    <w:rsid w:val="00833A8A"/>
    <w:rsid w:val="00836E25"/>
    <w:rsid w:val="00841451"/>
    <w:rsid w:val="00845504"/>
    <w:rsid w:val="0085325F"/>
    <w:rsid w:val="00853651"/>
    <w:rsid w:val="00855C6F"/>
    <w:rsid w:val="008667D4"/>
    <w:rsid w:val="0087725D"/>
    <w:rsid w:val="008806BC"/>
    <w:rsid w:val="008817AA"/>
    <w:rsid w:val="008824B7"/>
    <w:rsid w:val="00884786"/>
    <w:rsid w:val="008A2EC2"/>
    <w:rsid w:val="008B514A"/>
    <w:rsid w:val="008D42DB"/>
    <w:rsid w:val="008E1AAC"/>
    <w:rsid w:val="008F00EF"/>
    <w:rsid w:val="008F0318"/>
    <w:rsid w:val="00900B35"/>
    <w:rsid w:val="00915A48"/>
    <w:rsid w:val="00921A3D"/>
    <w:rsid w:val="00921B2F"/>
    <w:rsid w:val="00922907"/>
    <w:rsid w:val="0093051F"/>
    <w:rsid w:val="009336DC"/>
    <w:rsid w:val="00956D9B"/>
    <w:rsid w:val="00961F39"/>
    <w:rsid w:val="00986C2C"/>
    <w:rsid w:val="00990586"/>
    <w:rsid w:val="009B03FB"/>
    <w:rsid w:val="009C32C7"/>
    <w:rsid w:val="009C3A38"/>
    <w:rsid w:val="009C4524"/>
    <w:rsid w:val="009C718A"/>
    <w:rsid w:val="009C743E"/>
    <w:rsid w:val="009D07D7"/>
    <w:rsid w:val="009D1689"/>
    <w:rsid w:val="009D516B"/>
    <w:rsid w:val="009E4757"/>
    <w:rsid w:val="009F404E"/>
    <w:rsid w:val="009F6E70"/>
    <w:rsid w:val="00A01791"/>
    <w:rsid w:val="00A149EA"/>
    <w:rsid w:val="00A224E9"/>
    <w:rsid w:val="00A31B59"/>
    <w:rsid w:val="00A34A71"/>
    <w:rsid w:val="00A34F19"/>
    <w:rsid w:val="00A35BAC"/>
    <w:rsid w:val="00A37C2C"/>
    <w:rsid w:val="00A45BBD"/>
    <w:rsid w:val="00A5773C"/>
    <w:rsid w:val="00A63C9E"/>
    <w:rsid w:val="00A67ACA"/>
    <w:rsid w:val="00A7051B"/>
    <w:rsid w:val="00A70DA9"/>
    <w:rsid w:val="00A73ADB"/>
    <w:rsid w:val="00A76817"/>
    <w:rsid w:val="00A9504C"/>
    <w:rsid w:val="00AA0506"/>
    <w:rsid w:val="00AA20D2"/>
    <w:rsid w:val="00AA5649"/>
    <w:rsid w:val="00AB0623"/>
    <w:rsid w:val="00AB1CA0"/>
    <w:rsid w:val="00AB2229"/>
    <w:rsid w:val="00AC1D30"/>
    <w:rsid w:val="00AE69DA"/>
    <w:rsid w:val="00AF29BD"/>
    <w:rsid w:val="00AF6A24"/>
    <w:rsid w:val="00B029CB"/>
    <w:rsid w:val="00B04830"/>
    <w:rsid w:val="00B13F02"/>
    <w:rsid w:val="00B15BC6"/>
    <w:rsid w:val="00B226D9"/>
    <w:rsid w:val="00B239E4"/>
    <w:rsid w:val="00B33943"/>
    <w:rsid w:val="00B369A7"/>
    <w:rsid w:val="00B4410E"/>
    <w:rsid w:val="00B56699"/>
    <w:rsid w:val="00B7393B"/>
    <w:rsid w:val="00B771EF"/>
    <w:rsid w:val="00B776D2"/>
    <w:rsid w:val="00B77F1F"/>
    <w:rsid w:val="00B8515D"/>
    <w:rsid w:val="00B86769"/>
    <w:rsid w:val="00B91579"/>
    <w:rsid w:val="00B94C5A"/>
    <w:rsid w:val="00BA5B13"/>
    <w:rsid w:val="00BA64AB"/>
    <w:rsid w:val="00BB4764"/>
    <w:rsid w:val="00BB599B"/>
    <w:rsid w:val="00BC353C"/>
    <w:rsid w:val="00BC590B"/>
    <w:rsid w:val="00BE1C38"/>
    <w:rsid w:val="00BE6640"/>
    <w:rsid w:val="00BE6869"/>
    <w:rsid w:val="00BE6C8B"/>
    <w:rsid w:val="00BE781B"/>
    <w:rsid w:val="00BF00AF"/>
    <w:rsid w:val="00BF0EF1"/>
    <w:rsid w:val="00BF19D1"/>
    <w:rsid w:val="00C01591"/>
    <w:rsid w:val="00C0459D"/>
    <w:rsid w:val="00C0607C"/>
    <w:rsid w:val="00C0732E"/>
    <w:rsid w:val="00C23059"/>
    <w:rsid w:val="00C31044"/>
    <w:rsid w:val="00C3225C"/>
    <w:rsid w:val="00C3359F"/>
    <w:rsid w:val="00C347F6"/>
    <w:rsid w:val="00C44D46"/>
    <w:rsid w:val="00C73D95"/>
    <w:rsid w:val="00C82632"/>
    <w:rsid w:val="00C82F81"/>
    <w:rsid w:val="00C84C66"/>
    <w:rsid w:val="00C857A9"/>
    <w:rsid w:val="00C90654"/>
    <w:rsid w:val="00C93A5E"/>
    <w:rsid w:val="00C952FB"/>
    <w:rsid w:val="00C95AF4"/>
    <w:rsid w:val="00CA0B6E"/>
    <w:rsid w:val="00CB1C9F"/>
    <w:rsid w:val="00CB58EB"/>
    <w:rsid w:val="00CB5EC2"/>
    <w:rsid w:val="00CD1257"/>
    <w:rsid w:val="00CD134E"/>
    <w:rsid w:val="00CD2FE0"/>
    <w:rsid w:val="00CD338C"/>
    <w:rsid w:val="00CD3716"/>
    <w:rsid w:val="00CD6ABC"/>
    <w:rsid w:val="00CD7400"/>
    <w:rsid w:val="00CE2640"/>
    <w:rsid w:val="00CE2654"/>
    <w:rsid w:val="00CE2AD3"/>
    <w:rsid w:val="00D12BD5"/>
    <w:rsid w:val="00D21FDC"/>
    <w:rsid w:val="00D246C6"/>
    <w:rsid w:val="00D24E18"/>
    <w:rsid w:val="00D30F87"/>
    <w:rsid w:val="00D33B77"/>
    <w:rsid w:val="00D33CCD"/>
    <w:rsid w:val="00D501EA"/>
    <w:rsid w:val="00D50A08"/>
    <w:rsid w:val="00D50AD3"/>
    <w:rsid w:val="00D5182F"/>
    <w:rsid w:val="00D521F5"/>
    <w:rsid w:val="00D53AE1"/>
    <w:rsid w:val="00D56BF5"/>
    <w:rsid w:val="00D56DEE"/>
    <w:rsid w:val="00D57AB1"/>
    <w:rsid w:val="00D603BA"/>
    <w:rsid w:val="00D631AE"/>
    <w:rsid w:val="00D63F19"/>
    <w:rsid w:val="00D650CD"/>
    <w:rsid w:val="00D77967"/>
    <w:rsid w:val="00D866D8"/>
    <w:rsid w:val="00D927DD"/>
    <w:rsid w:val="00D965C6"/>
    <w:rsid w:val="00D96846"/>
    <w:rsid w:val="00DA0158"/>
    <w:rsid w:val="00DA274F"/>
    <w:rsid w:val="00DA30E5"/>
    <w:rsid w:val="00DB01DF"/>
    <w:rsid w:val="00DB6945"/>
    <w:rsid w:val="00DC6715"/>
    <w:rsid w:val="00DC7374"/>
    <w:rsid w:val="00DD2795"/>
    <w:rsid w:val="00DD323A"/>
    <w:rsid w:val="00DE4C58"/>
    <w:rsid w:val="00E049A5"/>
    <w:rsid w:val="00E04A24"/>
    <w:rsid w:val="00E1390A"/>
    <w:rsid w:val="00E15100"/>
    <w:rsid w:val="00E17787"/>
    <w:rsid w:val="00E34192"/>
    <w:rsid w:val="00E35F87"/>
    <w:rsid w:val="00E468AE"/>
    <w:rsid w:val="00E5427E"/>
    <w:rsid w:val="00E55AD2"/>
    <w:rsid w:val="00E613C9"/>
    <w:rsid w:val="00E640F0"/>
    <w:rsid w:val="00E65DE5"/>
    <w:rsid w:val="00E66784"/>
    <w:rsid w:val="00E76A07"/>
    <w:rsid w:val="00E96CFC"/>
    <w:rsid w:val="00E97CA2"/>
    <w:rsid w:val="00EA0525"/>
    <w:rsid w:val="00EB1A8F"/>
    <w:rsid w:val="00EB2571"/>
    <w:rsid w:val="00EC158B"/>
    <w:rsid w:val="00EC3575"/>
    <w:rsid w:val="00ED04C8"/>
    <w:rsid w:val="00ED2E04"/>
    <w:rsid w:val="00ED6E2E"/>
    <w:rsid w:val="00EE0EF3"/>
    <w:rsid w:val="00F02302"/>
    <w:rsid w:val="00F04D34"/>
    <w:rsid w:val="00F10231"/>
    <w:rsid w:val="00F1392E"/>
    <w:rsid w:val="00F164F2"/>
    <w:rsid w:val="00F24AE4"/>
    <w:rsid w:val="00F310B3"/>
    <w:rsid w:val="00F50672"/>
    <w:rsid w:val="00F51387"/>
    <w:rsid w:val="00F5335F"/>
    <w:rsid w:val="00F54EAD"/>
    <w:rsid w:val="00F555B9"/>
    <w:rsid w:val="00F56C36"/>
    <w:rsid w:val="00F6281E"/>
    <w:rsid w:val="00F66EDA"/>
    <w:rsid w:val="00F73545"/>
    <w:rsid w:val="00F8683F"/>
    <w:rsid w:val="00FA2021"/>
    <w:rsid w:val="00FB601A"/>
    <w:rsid w:val="00FB658E"/>
    <w:rsid w:val="00FC1469"/>
    <w:rsid w:val="00FD16BC"/>
    <w:rsid w:val="00FE16D2"/>
    <w:rsid w:val="00FE43A1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36"/>
    <w:pPr>
      <w:spacing w:before="120"/>
    </w:pPr>
    <w:rPr>
      <w:rFonts w:ascii="Arial" w:eastAsiaTheme="minorEastAsia" w:hAnsi="Arial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3E6FE7"/>
    <w:pPr>
      <w:keepNext/>
      <w:spacing w:before="240" w:after="240"/>
      <w:outlineLvl w:val="0"/>
    </w:pPr>
    <w:rPr>
      <w:rFonts w:eastAsia="Batang" w:cs="Arial"/>
      <w:b/>
      <w:bCs/>
      <w:color w:val="C00000"/>
      <w:szCs w:val="32"/>
    </w:rPr>
  </w:style>
  <w:style w:type="paragraph" w:styleId="Heading2">
    <w:name w:val="heading 2"/>
    <w:basedOn w:val="Normal"/>
    <w:next w:val="Normal"/>
    <w:qFormat/>
    <w:rsid w:val="003E6FE7"/>
    <w:pPr>
      <w:keepNext/>
      <w:spacing w:before="240"/>
      <w:outlineLvl w:val="1"/>
    </w:pPr>
    <w:rPr>
      <w:rFonts w:cs="Arial"/>
      <w:b/>
      <w:bCs/>
      <w:i/>
      <w:iCs/>
      <w:color w:val="C00000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1">
    <w:name w:val="Style1"/>
    <w:basedOn w:val="Normal"/>
    <w:link w:val="Style1Char"/>
    <w:qFormat/>
    <w:rsid w:val="007B7036"/>
    <w:pPr>
      <w:autoSpaceDE w:val="0"/>
      <w:autoSpaceDN w:val="0"/>
      <w:adjustRightInd w:val="0"/>
      <w:spacing w:before="240" w:after="240"/>
    </w:pPr>
    <w:rPr>
      <w:rFonts w:eastAsia="Times New Roman" w:cs="Arial"/>
      <w:b/>
      <w:bCs/>
      <w:color w:val="C00000"/>
      <w:sz w:val="24"/>
      <w:szCs w:val="28"/>
    </w:rPr>
  </w:style>
  <w:style w:type="character" w:customStyle="1" w:styleId="Style1Char">
    <w:name w:val="Style1 Char"/>
    <w:basedOn w:val="DefaultParagraphFont"/>
    <w:link w:val="Style1"/>
    <w:rsid w:val="007B7036"/>
    <w:rPr>
      <w:rFonts w:ascii="Arial" w:hAnsi="Arial" w:cs="Arial"/>
      <w:b/>
      <w:bCs/>
      <w:color w:val="C00000"/>
      <w:sz w:val="24"/>
      <w:szCs w:val="28"/>
    </w:rPr>
  </w:style>
  <w:style w:type="paragraph" w:customStyle="1" w:styleId="Pa5">
    <w:name w:val="Pa5"/>
    <w:basedOn w:val="Normal"/>
    <w:next w:val="Normal"/>
    <w:uiPriority w:val="99"/>
    <w:rsid w:val="007B7036"/>
    <w:pPr>
      <w:autoSpaceDE w:val="0"/>
      <w:autoSpaceDN w:val="0"/>
      <w:adjustRightInd w:val="0"/>
      <w:spacing w:before="0" w:line="221" w:lineRule="atLeast"/>
    </w:pPr>
    <w:rPr>
      <w:rFonts w:ascii="Myriad Pro Light" w:eastAsia="Times New Roman" w:hAnsi="Myriad Pro Light" w:cs="Times New Roman"/>
      <w:sz w:val="24"/>
      <w:szCs w:val="24"/>
    </w:rPr>
  </w:style>
  <w:style w:type="paragraph" w:customStyle="1" w:styleId="Default">
    <w:name w:val="Default"/>
    <w:link w:val="DefaultChar"/>
    <w:rsid w:val="007B7036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link w:val="Pa4Char"/>
    <w:uiPriority w:val="99"/>
    <w:rsid w:val="007B7036"/>
    <w:pPr>
      <w:spacing w:line="281" w:lineRule="atLeas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703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036"/>
    <w:rPr>
      <w:rFonts w:ascii="Arial" w:eastAsiaTheme="minorEastAsia" w:hAnsi="Arial" w:cstheme="minorBidi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7B7036"/>
    <w:rPr>
      <w:vertAlign w:val="superscript"/>
    </w:rPr>
  </w:style>
  <w:style w:type="character" w:customStyle="1" w:styleId="DefaultChar">
    <w:name w:val="Default Char"/>
    <w:basedOn w:val="DefaultParagraphFont"/>
    <w:link w:val="Default"/>
    <w:rsid w:val="007B7036"/>
    <w:rPr>
      <w:rFonts w:ascii="Myriad Pro Light" w:hAnsi="Myriad Pro Light" w:cs="Myriad Pro Light"/>
      <w:color w:val="000000"/>
      <w:sz w:val="24"/>
      <w:szCs w:val="24"/>
    </w:rPr>
  </w:style>
  <w:style w:type="character" w:customStyle="1" w:styleId="Pa4Char">
    <w:name w:val="Pa4 Char"/>
    <w:basedOn w:val="DefaultChar"/>
    <w:link w:val="Pa4"/>
    <w:uiPriority w:val="99"/>
    <w:rsid w:val="007B7036"/>
    <w:rPr>
      <w:rFonts w:ascii="Myriad Pro Light" w:hAnsi="Myriad Pro Light" w:cs="Myriad Pro Light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B7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0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B7036"/>
    <w:rPr>
      <w:rFonts w:ascii="Arial" w:eastAsiaTheme="minorEastAsia" w:hAnsi="Arial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7B70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7B7036"/>
    <w:rPr>
      <w:rFonts w:ascii="Arial" w:eastAsiaTheme="minorEastAsia" w:hAnsi="Arial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3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6715"/>
    <w:rPr>
      <w:color w:val="0000FF" w:themeColor="hyperlink"/>
      <w:u w:val="single"/>
    </w:rPr>
  </w:style>
  <w:style w:type="character" w:customStyle="1" w:styleId="A1">
    <w:name w:val="A1"/>
    <w:uiPriority w:val="99"/>
    <w:rsid w:val="003B2EFB"/>
    <w:rPr>
      <w:rFonts w:ascii="HelveticaNeue Condensed" w:hAnsi="HelveticaNeue Condensed"/>
      <w:color w:val="57585A"/>
      <w:sz w:val="17"/>
    </w:rPr>
  </w:style>
  <w:style w:type="character" w:customStyle="1" w:styleId="A3">
    <w:name w:val="A3"/>
    <w:uiPriority w:val="99"/>
    <w:rsid w:val="004A2073"/>
    <w:rPr>
      <w:rFonts w:ascii="HelveticaNeue Condensed" w:hAnsi="HelveticaNeue Condensed"/>
      <w:b/>
      <w:color w:val="FFFFFF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E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9A8"/>
    <w:rPr>
      <w:rFonts w:ascii="Arial" w:eastAsiaTheme="minorEastAsia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9A8"/>
    <w:rPr>
      <w:rFonts w:ascii="Arial" w:eastAsiaTheme="minorEastAsia" w:hAnsi="Arial" w:cstheme="minorBid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106C5D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66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54C4B"/>
    <w:rPr>
      <w:color w:val="800080" w:themeColor="followedHyperlink"/>
      <w:u w:val="single"/>
    </w:rPr>
  </w:style>
  <w:style w:type="character" w:customStyle="1" w:styleId="A5">
    <w:name w:val="A5"/>
    <w:uiPriority w:val="99"/>
    <w:rsid w:val="00587D61"/>
    <w:rPr>
      <w:rFonts w:cs="Helvetica 45 Light"/>
      <w:color w:val="000000"/>
    </w:rPr>
  </w:style>
  <w:style w:type="table" w:styleId="LightShading-Accent1">
    <w:name w:val="Light Shading Accent 1"/>
    <w:basedOn w:val="TableNormal"/>
    <w:uiPriority w:val="60"/>
    <w:rsid w:val="00E613C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Emphasis">
    <w:name w:val="Emphasis"/>
    <w:basedOn w:val="DefaultParagraphFont"/>
    <w:uiPriority w:val="20"/>
    <w:qFormat/>
    <w:rsid w:val="0085325F"/>
    <w:rPr>
      <w:i/>
      <w:iCs/>
    </w:rPr>
  </w:style>
  <w:style w:type="paragraph" w:styleId="Revision">
    <w:name w:val="Revision"/>
    <w:hidden/>
    <w:uiPriority w:val="99"/>
    <w:semiHidden/>
    <w:rsid w:val="00212F86"/>
    <w:rPr>
      <w:rFonts w:ascii="Arial" w:eastAsiaTheme="minorEastAsia" w:hAnsi="Arial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E6FE7"/>
    <w:pPr>
      <w:spacing w:before="0" w:after="240"/>
      <w:jc w:val="center"/>
    </w:pPr>
    <w:rPr>
      <w:rFonts w:eastAsiaTheme="majorEastAsia" w:cstheme="majorBidi"/>
      <w:b/>
      <w:color w:val="C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FE7"/>
    <w:rPr>
      <w:rFonts w:ascii="Arial" w:eastAsiaTheme="majorEastAsia" w:hAnsi="Arial" w:cstheme="majorBidi"/>
      <w:b/>
      <w:color w:val="C00000"/>
      <w:spacing w:val="5"/>
      <w:kern w:val="28"/>
      <w:sz w:val="44"/>
      <w:szCs w:val="52"/>
    </w:rPr>
  </w:style>
  <w:style w:type="paragraph" w:customStyle="1" w:styleId="bullet1">
    <w:name w:val="bullet 1"/>
    <w:basedOn w:val="ListParagraph"/>
    <w:link w:val="bullet1Char"/>
    <w:qFormat/>
    <w:rsid w:val="00F1392E"/>
    <w:pPr>
      <w:numPr>
        <w:numId w:val="22"/>
      </w:numPr>
      <w:ind w:left="340" w:hanging="340"/>
      <w:contextualSpacing w:val="0"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392E"/>
    <w:rPr>
      <w:rFonts w:ascii="Arial" w:eastAsiaTheme="minorEastAsia" w:hAnsi="Arial" w:cstheme="minorBidi"/>
      <w:sz w:val="22"/>
      <w:szCs w:val="22"/>
    </w:rPr>
  </w:style>
  <w:style w:type="character" w:customStyle="1" w:styleId="bullet1Char">
    <w:name w:val="bullet 1 Char"/>
    <w:basedOn w:val="ListParagraphChar"/>
    <w:link w:val="bullet1"/>
    <w:rsid w:val="00F1392E"/>
    <w:rPr>
      <w:rFonts w:ascii="Arial" w:eastAsiaTheme="minorEastAsia" w:hAnsi="Arial" w:cstheme="minorBidi"/>
      <w:sz w:val="22"/>
      <w:szCs w:val="22"/>
    </w:rPr>
  </w:style>
  <w:style w:type="character" w:customStyle="1" w:styleId="tgc">
    <w:name w:val="_tgc"/>
    <w:basedOn w:val="DefaultParagraphFont"/>
    <w:rsid w:val="00E17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036"/>
    <w:pPr>
      <w:spacing w:before="120"/>
    </w:pPr>
    <w:rPr>
      <w:rFonts w:ascii="Arial" w:eastAsiaTheme="minorEastAsia" w:hAnsi="Arial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3E6FE7"/>
    <w:pPr>
      <w:keepNext/>
      <w:spacing w:before="240" w:after="240"/>
      <w:outlineLvl w:val="0"/>
    </w:pPr>
    <w:rPr>
      <w:rFonts w:eastAsia="Batang" w:cs="Arial"/>
      <w:b/>
      <w:bCs/>
      <w:color w:val="C00000"/>
      <w:szCs w:val="32"/>
    </w:rPr>
  </w:style>
  <w:style w:type="paragraph" w:styleId="Heading2">
    <w:name w:val="heading 2"/>
    <w:basedOn w:val="Normal"/>
    <w:next w:val="Normal"/>
    <w:qFormat/>
    <w:rsid w:val="003E6FE7"/>
    <w:pPr>
      <w:keepNext/>
      <w:spacing w:before="240"/>
      <w:outlineLvl w:val="1"/>
    </w:pPr>
    <w:rPr>
      <w:rFonts w:cs="Arial"/>
      <w:b/>
      <w:bCs/>
      <w:i/>
      <w:iCs/>
      <w:color w:val="C00000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1">
    <w:name w:val="Style1"/>
    <w:basedOn w:val="Normal"/>
    <w:link w:val="Style1Char"/>
    <w:qFormat/>
    <w:rsid w:val="007B7036"/>
    <w:pPr>
      <w:autoSpaceDE w:val="0"/>
      <w:autoSpaceDN w:val="0"/>
      <w:adjustRightInd w:val="0"/>
      <w:spacing w:before="240" w:after="240"/>
    </w:pPr>
    <w:rPr>
      <w:rFonts w:eastAsia="Times New Roman" w:cs="Arial"/>
      <w:b/>
      <w:bCs/>
      <w:color w:val="C00000"/>
      <w:sz w:val="24"/>
      <w:szCs w:val="28"/>
    </w:rPr>
  </w:style>
  <w:style w:type="character" w:customStyle="1" w:styleId="Style1Char">
    <w:name w:val="Style1 Char"/>
    <w:basedOn w:val="DefaultParagraphFont"/>
    <w:link w:val="Style1"/>
    <w:rsid w:val="007B7036"/>
    <w:rPr>
      <w:rFonts w:ascii="Arial" w:hAnsi="Arial" w:cs="Arial"/>
      <w:b/>
      <w:bCs/>
      <w:color w:val="C00000"/>
      <w:sz w:val="24"/>
      <w:szCs w:val="28"/>
    </w:rPr>
  </w:style>
  <w:style w:type="paragraph" w:customStyle="1" w:styleId="Pa5">
    <w:name w:val="Pa5"/>
    <w:basedOn w:val="Normal"/>
    <w:next w:val="Normal"/>
    <w:uiPriority w:val="99"/>
    <w:rsid w:val="007B7036"/>
    <w:pPr>
      <w:autoSpaceDE w:val="0"/>
      <w:autoSpaceDN w:val="0"/>
      <w:adjustRightInd w:val="0"/>
      <w:spacing w:before="0" w:line="221" w:lineRule="atLeast"/>
    </w:pPr>
    <w:rPr>
      <w:rFonts w:ascii="Myriad Pro Light" w:eastAsia="Times New Roman" w:hAnsi="Myriad Pro Light" w:cs="Times New Roman"/>
      <w:sz w:val="24"/>
      <w:szCs w:val="24"/>
    </w:rPr>
  </w:style>
  <w:style w:type="paragraph" w:customStyle="1" w:styleId="Default">
    <w:name w:val="Default"/>
    <w:link w:val="DefaultChar"/>
    <w:rsid w:val="007B7036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link w:val="Pa4Char"/>
    <w:uiPriority w:val="99"/>
    <w:rsid w:val="007B7036"/>
    <w:pPr>
      <w:spacing w:line="281" w:lineRule="atLeas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B703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036"/>
    <w:rPr>
      <w:rFonts w:ascii="Arial" w:eastAsiaTheme="minorEastAsia" w:hAnsi="Arial" w:cstheme="minorBidi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7B7036"/>
    <w:rPr>
      <w:vertAlign w:val="superscript"/>
    </w:rPr>
  </w:style>
  <w:style w:type="character" w:customStyle="1" w:styleId="DefaultChar">
    <w:name w:val="Default Char"/>
    <w:basedOn w:val="DefaultParagraphFont"/>
    <w:link w:val="Default"/>
    <w:rsid w:val="007B7036"/>
    <w:rPr>
      <w:rFonts w:ascii="Myriad Pro Light" w:hAnsi="Myriad Pro Light" w:cs="Myriad Pro Light"/>
      <w:color w:val="000000"/>
      <w:sz w:val="24"/>
      <w:szCs w:val="24"/>
    </w:rPr>
  </w:style>
  <w:style w:type="character" w:customStyle="1" w:styleId="Pa4Char">
    <w:name w:val="Pa4 Char"/>
    <w:basedOn w:val="DefaultChar"/>
    <w:link w:val="Pa4"/>
    <w:uiPriority w:val="99"/>
    <w:rsid w:val="007B7036"/>
    <w:rPr>
      <w:rFonts w:ascii="Myriad Pro Light" w:hAnsi="Myriad Pro Light" w:cs="Myriad Pro Light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B7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703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B7036"/>
    <w:rPr>
      <w:rFonts w:ascii="Arial" w:eastAsiaTheme="minorEastAsia" w:hAnsi="Arial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7B703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7B7036"/>
    <w:rPr>
      <w:rFonts w:ascii="Arial" w:eastAsiaTheme="minorEastAsia" w:hAnsi="Arial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3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36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6715"/>
    <w:rPr>
      <w:color w:val="0000FF" w:themeColor="hyperlink"/>
      <w:u w:val="single"/>
    </w:rPr>
  </w:style>
  <w:style w:type="character" w:customStyle="1" w:styleId="A1">
    <w:name w:val="A1"/>
    <w:uiPriority w:val="99"/>
    <w:rsid w:val="003B2EFB"/>
    <w:rPr>
      <w:rFonts w:ascii="HelveticaNeue Condensed" w:hAnsi="HelveticaNeue Condensed"/>
      <w:color w:val="57585A"/>
      <w:sz w:val="17"/>
    </w:rPr>
  </w:style>
  <w:style w:type="character" w:customStyle="1" w:styleId="A3">
    <w:name w:val="A3"/>
    <w:uiPriority w:val="99"/>
    <w:rsid w:val="004A2073"/>
    <w:rPr>
      <w:rFonts w:ascii="HelveticaNeue Condensed" w:hAnsi="HelveticaNeue Condensed"/>
      <w:b/>
      <w:color w:val="FFFFFF"/>
      <w:sz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E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9A8"/>
    <w:rPr>
      <w:rFonts w:ascii="Arial" w:eastAsiaTheme="minorEastAsia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9A8"/>
    <w:rPr>
      <w:rFonts w:ascii="Arial" w:eastAsiaTheme="minorEastAsia" w:hAnsi="Arial" w:cstheme="minorBidi"/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106C5D"/>
    <w:pPr>
      <w:spacing w:before="0"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66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54C4B"/>
    <w:rPr>
      <w:color w:val="800080" w:themeColor="followedHyperlink"/>
      <w:u w:val="single"/>
    </w:rPr>
  </w:style>
  <w:style w:type="character" w:customStyle="1" w:styleId="A5">
    <w:name w:val="A5"/>
    <w:uiPriority w:val="99"/>
    <w:rsid w:val="00587D61"/>
    <w:rPr>
      <w:rFonts w:cs="Helvetica 45 Light"/>
      <w:color w:val="000000"/>
    </w:rPr>
  </w:style>
  <w:style w:type="table" w:styleId="LightShading-Accent1">
    <w:name w:val="Light Shading Accent 1"/>
    <w:basedOn w:val="TableNormal"/>
    <w:uiPriority w:val="60"/>
    <w:rsid w:val="00E613C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Emphasis">
    <w:name w:val="Emphasis"/>
    <w:basedOn w:val="DefaultParagraphFont"/>
    <w:uiPriority w:val="20"/>
    <w:qFormat/>
    <w:rsid w:val="0085325F"/>
    <w:rPr>
      <w:i/>
      <w:iCs/>
    </w:rPr>
  </w:style>
  <w:style w:type="paragraph" w:styleId="Revision">
    <w:name w:val="Revision"/>
    <w:hidden/>
    <w:uiPriority w:val="99"/>
    <w:semiHidden/>
    <w:rsid w:val="00212F86"/>
    <w:rPr>
      <w:rFonts w:ascii="Arial" w:eastAsiaTheme="minorEastAsia" w:hAnsi="Arial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E6FE7"/>
    <w:pPr>
      <w:spacing w:before="0" w:after="240"/>
      <w:jc w:val="center"/>
    </w:pPr>
    <w:rPr>
      <w:rFonts w:eastAsiaTheme="majorEastAsia" w:cstheme="majorBidi"/>
      <w:b/>
      <w:color w:val="C00000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FE7"/>
    <w:rPr>
      <w:rFonts w:ascii="Arial" w:eastAsiaTheme="majorEastAsia" w:hAnsi="Arial" w:cstheme="majorBidi"/>
      <w:b/>
      <w:color w:val="C00000"/>
      <w:spacing w:val="5"/>
      <w:kern w:val="28"/>
      <w:sz w:val="44"/>
      <w:szCs w:val="52"/>
    </w:rPr>
  </w:style>
  <w:style w:type="paragraph" w:customStyle="1" w:styleId="bullet1">
    <w:name w:val="bullet 1"/>
    <w:basedOn w:val="ListParagraph"/>
    <w:link w:val="bullet1Char"/>
    <w:qFormat/>
    <w:rsid w:val="00F1392E"/>
    <w:pPr>
      <w:numPr>
        <w:numId w:val="22"/>
      </w:numPr>
      <w:ind w:left="340" w:hanging="340"/>
      <w:contextualSpacing w:val="0"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1392E"/>
    <w:rPr>
      <w:rFonts w:ascii="Arial" w:eastAsiaTheme="minorEastAsia" w:hAnsi="Arial" w:cstheme="minorBidi"/>
      <w:sz w:val="22"/>
      <w:szCs w:val="22"/>
    </w:rPr>
  </w:style>
  <w:style w:type="character" w:customStyle="1" w:styleId="bullet1Char">
    <w:name w:val="bullet 1 Char"/>
    <w:basedOn w:val="ListParagraphChar"/>
    <w:link w:val="bullet1"/>
    <w:rsid w:val="00F1392E"/>
    <w:rPr>
      <w:rFonts w:ascii="Arial" w:eastAsiaTheme="minorEastAsia" w:hAnsi="Arial" w:cstheme="minorBidi"/>
      <w:sz w:val="22"/>
      <w:szCs w:val="22"/>
    </w:rPr>
  </w:style>
  <w:style w:type="character" w:customStyle="1" w:styleId="tgc">
    <w:name w:val="_tgc"/>
    <w:basedOn w:val="DefaultParagraphFont"/>
    <w:rsid w:val="00E1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safeworkaustralia.gov.au/sites/SW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safeworkaustralia.gov.au/sites/swa/about/publications/pages/confined-spaces-co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feworkaustralia.gov.au/sites/swa/about/publications/pages/welding-processes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://www.safeworkaustralia.gov.au/sites/swa/about/publications/pages/managing-risks-of-hazardous-chemicals-in-the-workplace" TargetMode="External"/><Relationship Id="rId23" Type="http://schemas.openxmlformats.org/officeDocument/2006/relationships/customXml" Target="../customXml/item2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sha.gov/SLTC/solvents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.Publications.Document" ma:contentTypeID="0x010100A3147459CEFB4138ACF45C1B93E95121001AC9209C673FD1488F9C0FD06E69F9BE" ma:contentTypeVersion="2" ma:contentTypeDescription="" ma:contentTypeScope="" ma:versionID="fe9dee28fb54ce06478c702ac7ad6af8">
  <xsd:schema xmlns:xsd="http://www.w3.org/2001/XMLSchema" xmlns:xs="http://www.w3.org/2001/XMLSchema" xmlns:p="http://schemas.microsoft.com/office/2006/metadata/properties" xmlns:ns1="http://schemas.microsoft.com/sharepoint/v3/fields" targetNamespace="http://schemas.microsoft.com/office/2006/metadata/properties" ma:root="true" ma:fieldsID="fa9bcd44d86d477eeb58161562f8ff1c" ns1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arentFolderID" minOccurs="0"/>
                <xsd:element ref="ns1:Publication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arentFolderID" ma:index="0" nillable="true" ma:displayName="Parent Folder ID" ma:internalName="ParentFolderID">
      <xsd:simpleType>
        <xsd:restriction base="dms:Text"/>
      </xsd:simpleType>
    </xsd:element>
    <xsd:element name="PublicationIdentifier" ma:index="1" nillable="true" ma:displayName="Publication Identifier" ma:internalName="PublicationIdentifi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Identifier xmlns="http://schemas.microsoft.com/sharepoint/v3/fields">978-1-76028-205-9</PublicationIdentifier>
    <ParentFolderID xmlns="http://schemas.microsoft.com/sharepoint/v3/fields">930</ParentFolderID>
  </documentManagement>
</p:properties>
</file>

<file path=customXml/itemProps1.xml><?xml version="1.0" encoding="utf-8"?>
<ds:datastoreItem xmlns:ds="http://schemas.openxmlformats.org/officeDocument/2006/customXml" ds:itemID="{56A5D16D-4CCD-4C08-A0E2-EFFB48E89CA8}"/>
</file>

<file path=customXml/itemProps2.xml><?xml version="1.0" encoding="utf-8"?>
<ds:datastoreItem xmlns:ds="http://schemas.openxmlformats.org/officeDocument/2006/customXml" ds:itemID="{819E8A7D-D51C-4AF1-8351-B1A441CC3C5A}"/>
</file>

<file path=customXml/itemProps3.xml><?xml version="1.0" encoding="utf-8"?>
<ds:datastoreItem xmlns:ds="http://schemas.openxmlformats.org/officeDocument/2006/customXml" ds:itemID="{33206B93-BD57-4AAF-8405-A64BC3B18CBF}"/>
</file>

<file path=docProps/app.xml><?xml version="1.0" encoding="utf-8"?>
<Properties xmlns="http://schemas.openxmlformats.org/officeDocument/2006/extended-properties" xmlns:vt="http://schemas.openxmlformats.org/officeDocument/2006/docPropsVTypes">
  <Template>1E595C0C.dotm</Template>
  <TotalTime>0</TotalTime>
  <Pages>2</Pages>
  <Words>1006</Words>
  <Characters>6038</Characters>
  <Application>Microsoft Office Word</Application>
  <DocSecurity>0</DocSecurity>
  <Lines>134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the Risks of Exposure to Solvents in the Workplace</vt:lpstr>
    </vt:vector>
  </TitlesOfParts>
  <LinksUpToDate>false</LinksUpToDate>
  <CharactersWithSpaces>6958</CharactersWithSpaces>
  <SharedDoc>false</SharedDoc>
  <HyperlinkBase>http://safeworkaustralia.gov.au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risks of exposure to solvents in the workplace information sheet</dc:title>
  <dc:subject>This Information Sheet provides advice on managing the risks associated with exposure to slovents in the workplace.</dc:subject>
  <dc:creator/>
  <cp:keywords>Solvents, risk management, Sfae Work Australia, safe work practices, exposure to solvents, sfaety date sheets</cp:keywords>
  <cp:lastModifiedBy/>
  <cp:revision>1</cp:revision>
  <dcterms:created xsi:type="dcterms:W3CDTF">2015-08-27T00:52:00Z</dcterms:created>
  <dcterms:modified xsi:type="dcterms:W3CDTF">2015-08-27T01:00:00Z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0x010100A3147459CEFB4138ACF45C1B93E95121001AC9209C673FD1488F9C0FD06E69F9BE</vt:lpwstr>
  </property>
</Properties>
</file>