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26" w:rsidRDefault="00564426" w:rsidP="0002626C">
      <w:pPr>
        <w:rPr>
          <w:szCs w:val="10"/>
        </w:rPr>
      </w:pPr>
    </w:p>
    <w:p w:rsidR="008D031C" w:rsidRDefault="00D115D8" w:rsidP="008D031C">
      <w:pPr>
        <w:pStyle w:val="Heading2"/>
      </w:pPr>
      <w:r w:rsidRPr="00D115D8">
        <w:t xml:space="preserve">Emissions of Nanomaterials during Machining Processes </w:t>
      </w:r>
    </w:p>
    <w:p w:rsidR="008D031C" w:rsidRPr="00BE1993" w:rsidRDefault="008D031C" w:rsidP="008D031C"/>
    <w:p w:rsidR="008D031C" w:rsidRDefault="00DC366D" w:rsidP="008D031C">
      <w:pPr>
        <w:pStyle w:val="Heading2"/>
        <w:rPr>
          <w:caps w:val="0"/>
        </w:rPr>
      </w:pPr>
      <w:r>
        <w:rPr>
          <w:caps w:val="0"/>
        </w:rPr>
        <w:t>Information Sheet</w:t>
      </w:r>
      <w:r w:rsidR="008D031C" w:rsidRPr="006539E4">
        <w:rPr>
          <w:caps w:val="0"/>
        </w:rPr>
        <w:t xml:space="preserve"> </w:t>
      </w:r>
    </w:p>
    <w:p w:rsidR="002E116C" w:rsidRPr="00DC366D" w:rsidRDefault="002E116C" w:rsidP="002E116C">
      <w:pPr>
        <w:keepNext/>
        <w:spacing w:before="240" w:after="60"/>
        <w:outlineLvl w:val="1"/>
        <w:rPr>
          <w:rFonts w:cs="Arial"/>
          <w:b/>
          <w:bCs/>
          <w:iCs/>
          <w:sz w:val="26"/>
          <w:szCs w:val="28"/>
        </w:rPr>
      </w:pPr>
      <w:r w:rsidRPr="00DC366D">
        <w:rPr>
          <w:rFonts w:cs="Arial"/>
          <w:b/>
          <w:bCs/>
          <w:iCs/>
          <w:sz w:val="26"/>
          <w:szCs w:val="28"/>
        </w:rPr>
        <w:t>Background</w:t>
      </w:r>
    </w:p>
    <w:p w:rsidR="003D2899" w:rsidRDefault="00D115D8" w:rsidP="003D2899">
      <w:pPr>
        <w:spacing w:before="240" w:after="120"/>
        <w:ind w:right="-57"/>
        <w:rPr>
          <w:rFonts w:eastAsia="MS Mincho" w:cs="Arial"/>
          <w:spacing w:val="-1"/>
          <w:szCs w:val="22"/>
          <w:lang w:eastAsia="en-US"/>
        </w:rPr>
      </w:pPr>
      <w:r w:rsidRPr="00D115D8">
        <w:rPr>
          <w:rFonts w:eastAsia="MS Mincho" w:cs="Arial"/>
          <w:spacing w:val="-1"/>
          <w:szCs w:val="22"/>
          <w:lang w:eastAsia="en-US"/>
        </w:rPr>
        <w:t>The benefits of more durable</w:t>
      </w:r>
      <w:r w:rsidR="00BF7099">
        <w:rPr>
          <w:rFonts w:eastAsia="MS Mincho" w:cs="Arial"/>
          <w:spacing w:val="-1"/>
          <w:szCs w:val="22"/>
          <w:lang w:eastAsia="en-US"/>
        </w:rPr>
        <w:t>,</w:t>
      </w:r>
      <w:r w:rsidRPr="00D115D8">
        <w:rPr>
          <w:rFonts w:eastAsia="MS Mincho" w:cs="Arial"/>
          <w:spacing w:val="-1"/>
          <w:szCs w:val="22"/>
          <w:lang w:eastAsia="en-US"/>
        </w:rPr>
        <w:t xml:space="preserve"> tough </w:t>
      </w:r>
      <w:r w:rsidR="00BF7099">
        <w:rPr>
          <w:rFonts w:eastAsia="MS Mincho" w:cs="Arial"/>
          <w:spacing w:val="-1"/>
          <w:szCs w:val="22"/>
          <w:lang w:eastAsia="en-US"/>
        </w:rPr>
        <w:t xml:space="preserve">and light </w:t>
      </w:r>
      <w:r w:rsidRPr="00D115D8">
        <w:rPr>
          <w:rFonts w:eastAsia="MS Mincho" w:cs="Arial"/>
          <w:spacing w:val="-1"/>
          <w:szCs w:val="22"/>
          <w:lang w:eastAsia="en-US"/>
        </w:rPr>
        <w:t xml:space="preserve">composite materials that contain engineered </w:t>
      </w:r>
      <w:proofErr w:type="spellStart"/>
      <w:r w:rsidRPr="00D115D8">
        <w:rPr>
          <w:rFonts w:eastAsia="MS Mincho" w:cs="Arial"/>
          <w:spacing w:val="-1"/>
          <w:szCs w:val="22"/>
          <w:lang w:eastAsia="en-US"/>
        </w:rPr>
        <w:t>nano</w:t>
      </w:r>
      <w:proofErr w:type="spellEnd"/>
      <w:r w:rsidRPr="00D115D8">
        <w:rPr>
          <w:rFonts w:eastAsia="MS Mincho" w:cs="Arial"/>
          <w:spacing w:val="-1"/>
          <w:szCs w:val="22"/>
          <w:lang w:eastAsia="en-US"/>
        </w:rPr>
        <w:t>-objects (</w:t>
      </w:r>
      <w:r w:rsidR="00845740">
        <w:rPr>
          <w:rFonts w:eastAsia="MS Mincho" w:cs="Arial"/>
          <w:spacing w:val="-1"/>
          <w:szCs w:val="22"/>
          <w:lang w:eastAsia="en-US"/>
        </w:rPr>
        <w:t xml:space="preserve">for example </w:t>
      </w:r>
      <w:r w:rsidRPr="00D115D8">
        <w:rPr>
          <w:rFonts w:eastAsia="MS Mincho" w:cs="Arial"/>
          <w:spacing w:val="-1"/>
          <w:szCs w:val="22"/>
          <w:lang w:eastAsia="en-US"/>
        </w:rPr>
        <w:t>nanomaterial particles) are promoting the</w:t>
      </w:r>
      <w:r w:rsidR="00BF7099">
        <w:rPr>
          <w:rFonts w:eastAsia="MS Mincho" w:cs="Arial"/>
          <w:spacing w:val="-1"/>
          <w:szCs w:val="22"/>
          <w:lang w:eastAsia="en-US"/>
        </w:rPr>
        <w:t>ir use in a number of applications including</w:t>
      </w:r>
      <w:r w:rsidR="00274EC7">
        <w:rPr>
          <w:rFonts w:eastAsia="MS Mincho" w:cs="Arial"/>
          <w:spacing w:val="-1"/>
          <w:szCs w:val="22"/>
          <w:lang w:eastAsia="en-US"/>
        </w:rPr>
        <w:t xml:space="preserve"> </w:t>
      </w:r>
      <w:r w:rsidR="003D2899">
        <w:rPr>
          <w:rFonts w:eastAsia="MS Mincho" w:cs="Arial"/>
          <w:spacing w:val="-1"/>
          <w:szCs w:val="22"/>
          <w:lang w:eastAsia="en-US"/>
        </w:rPr>
        <w:t>wind</w:t>
      </w:r>
      <w:r w:rsidR="00181D01">
        <w:rPr>
          <w:rFonts w:eastAsia="MS Mincho" w:cs="Arial"/>
          <w:spacing w:val="-1"/>
          <w:szCs w:val="22"/>
          <w:lang w:eastAsia="en-US"/>
        </w:rPr>
        <w:t xml:space="preserve"> turbine</w:t>
      </w:r>
      <w:r w:rsidR="003D2899">
        <w:rPr>
          <w:rFonts w:eastAsia="MS Mincho" w:cs="Arial"/>
          <w:spacing w:val="-1"/>
          <w:szCs w:val="22"/>
          <w:lang w:eastAsia="en-US"/>
        </w:rPr>
        <w:t xml:space="preserve"> blades, car body parts</w:t>
      </w:r>
      <w:bookmarkStart w:id="0" w:name="_GoBack"/>
      <w:bookmarkEnd w:id="0"/>
      <w:r w:rsidR="003D2899">
        <w:rPr>
          <w:rFonts w:eastAsia="MS Mincho" w:cs="Arial"/>
          <w:spacing w:val="-1"/>
          <w:szCs w:val="22"/>
          <w:lang w:eastAsia="en-US"/>
        </w:rPr>
        <w:t xml:space="preserve"> and high</w:t>
      </w:r>
      <w:r w:rsidR="00BB63F9">
        <w:rPr>
          <w:rFonts w:eastAsia="MS Mincho" w:cs="Arial"/>
          <w:spacing w:val="-1"/>
          <w:szCs w:val="22"/>
          <w:lang w:eastAsia="en-US"/>
        </w:rPr>
        <w:t xml:space="preserve"> </w:t>
      </w:r>
      <w:r w:rsidR="003D2899">
        <w:rPr>
          <w:rFonts w:eastAsia="MS Mincho" w:cs="Arial"/>
          <w:spacing w:val="-1"/>
          <w:szCs w:val="22"/>
          <w:lang w:eastAsia="en-US"/>
        </w:rPr>
        <w:t>performance sports equipment.</w:t>
      </w:r>
    </w:p>
    <w:p w:rsidR="002E116C" w:rsidRPr="008E02D9" w:rsidRDefault="00D115D8" w:rsidP="003D2899">
      <w:pPr>
        <w:spacing w:before="240" w:after="120"/>
        <w:ind w:right="-57"/>
        <w:rPr>
          <w:rFonts w:cs="Arial"/>
          <w:b/>
          <w:bCs/>
          <w:i/>
          <w:iCs/>
          <w:sz w:val="26"/>
          <w:szCs w:val="28"/>
        </w:rPr>
      </w:pPr>
      <w:r w:rsidRPr="008E02D9">
        <w:rPr>
          <w:rFonts w:cs="Arial"/>
          <w:b/>
          <w:bCs/>
          <w:i/>
          <w:iCs/>
          <w:sz w:val="26"/>
          <w:szCs w:val="28"/>
        </w:rPr>
        <w:t xml:space="preserve">Investigating the emissions of </w:t>
      </w:r>
      <w:proofErr w:type="spellStart"/>
      <w:r w:rsidRPr="008E02D9">
        <w:rPr>
          <w:rFonts w:cs="Arial"/>
          <w:b/>
          <w:bCs/>
          <w:i/>
          <w:iCs/>
          <w:sz w:val="26"/>
          <w:szCs w:val="28"/>
        </w:rPr>
        <w:t>nanomaterials</w:t>
      </w:r>
      <w:proofErr w:type="spellEnd"/>
      <w:r w:rsidRPr="008E02D9">
        <w:rPr>
          <w:rFonts w:cs="Arial"/>
          <w:b/>
          <w:bCs/>
          <w:i/>
          <w:iCs/>
          <w:sz w:val="26"/>
          <w:szCs w:val="28"/>
        </w:rPr>
        <w:t xml:space="preserve"> from composites and other solid articles during machining processes</w:t>
      </w:r>
    </w:p>
    <w:p w:rsidR="00D115D8" w:rsidRDefault="00D115D8" w:rsidP="00D115D8">
      <w:pPr>
        <w:rPr>
          <w:szCs w:val="10"/>
        </w:rPr>
      </w:pPr>
    </w:p>
    <w:p w:rsidR="00D115D8" w:rsidRDefault="00D115D8" w:rsidP="00D115D8">
      <w:pPr>
        <w:rPr>
          <w:szCs w:val="10"/>
        </w:rPr>
      </w:pPr>
      <w:r w:rsidRPr="008D031C">
        <w:rPr>
          <w:szCs w:val="10"/>
        </w:rPr>
        <w:t>This review was commission</w:t>
      </w:r>
      <w:r>
        <w:rPr>
          <w:szCs w:val="10"/>
        </w:rPr>
        <w:t>ed</w:t>
      </w:r>
      <w:r w:rsidRPr="008D031C">
        <w:rPr>
          <w:szCs w:val="10"/>
        </w:rPr>
        <w:t xml:space="preserve"> </w:t>
      </w:r>
      <w:r>
        <w:rPr>
          <w:szCs w:val="10"/>
        </w:rPr>
        <w:t>by</w:t>
      </w:r>
      <w:r w:rsidRPr="008D031C">
        <w:rPr>
          <w:szCs w:val="10"/>
        </w:rPr>
        <w:t xml:space="preserve"> Safe Work Australia </w:t>
      </w:r>
      <w:r>
        <w:rPr>
          <w:szCs w:val="10"/>
        </w:rPr>
        <w:t>and undertaken</w:t>
      </w:r>
      <w:r w:rsidRPr="008D031C">
        <w:rPr>
          <w:szCs w:val="10"/>
        </w:rPr>
        <w:t xml:space="preserve"> by </w:t>
      </w:r>
      <w:r w:rsidR="00CD7FD6">
        <w:rPr>
          <w:szCs w:val="10"/>
        </w:rPr>
        <w:t xml:space="preserve">the </w:t>
      </w:r>
      <w:r w:rsidRPr="0061324B">
        <w:rPr>
          <w:szCs w:val="10"/>
        </w:rPr>
        <w:t>Commonwealth Scientific and Industrial Research Organisation (CSIRO)</w:t>
      </w:r>
      <w:r>
        <w:rPr>
          <w:szCs w:val="10"/>
        </w:rPr>
        <w:t>,</w:t>
      </w:r>
      <w:r w:rsidRPr="008D031C">
        <w:rPr>
          <w:szCs w:val="10"/>
        </w:rPr>
        <w:t xml:space="preserve"> through funding provided under the National </w:t>
      </w:r>
      <w:r>
        <w:rPr>
          <w:szCs w:val="10"/>
        </w:rPr>
        <w:t>Enabling Technologies</w:t>
      </w:r>
      <w:r w:rsidRPr="008D031C">
        <w:rPr>
          <w:szCs w:val="10"/>
        </w:rPr>
        <w:t xml:space="preserve"> Strategy.  </w:t>
      </w:r>
    </w:p>
    <w:p w:rsidR="007972AE" w:rsidRDefault="00D115D8" w:rsidP="00D115D8">
      <w:pPr>
        <w:spacing w:before="240"/>
        <w:rPr>
          <w:rFonts w:eastAsia="MS Mincho" w:cs="Arial"/>
          <w:spacing w:val="-1"/>
          <w:szCs w:val="22"/>
          <w:lang w:eastAsia="en-US"/>
        </w:rPr>
      </w:pPr>
      <w:r w:rsidRPr="00D115D8">
        <w:rPr>
          <w:rFonts w:cs="Arial"/>
          <w:bCs/>
          <w:szCs w:val="20"/>
          <w:lang w:eastAsia="en-US"/>
        </w:rPr>
        <w:t xml:space="preserve">This report </w:t>
      </w:r>
      <w:r w:rsidR="007972AE">
        <w:rPr>
          <w:rFonts w:cs="Arial"/>
          <w:bCs/>
          <w:szCs w:val="20"/>
          <w:lang w:eastAsia="en-US"/>
        </w:rPr>
        <w:t>considers w</w:t>
      </w:r>
      <w:r w:rsidR="007972AE">
        <w:rPr>
          <w:rFonts w:eastAsia="MS Mincho" w:cs="Arial"/>
          <w:spacing w:val="-1"/>
          <w:szCs w:val="22"/>
          <w:lang w:eastAsia="en-US"/>
        </w:rPr>
        <w:t xml:space="preserve">hether machining of </w:t>
      </w:r>
      <w:r w:rsidR="00274EC7">
        <w:rPr>
          <w:rFonts w:eastAsia="MS Mincho" w:cs="Arial"/>
          <w:spacing w:val="-1"/>
          <w:szCs w:val="22"/>
          <w:lang w:eastAsia="en-US"/>
        </w:rPr>
        <w:t>solid articles</w:t>
      </w:r>
      <w:r w:rsidR="007972AE">
        <w:rPr>
          <w:rFonts w:eastAsia="MS Mincho" w:cs="Arial"/>
          <w:spacing w:val="-1"/>
          <w:szCs w:val="22"/>
          <w:lang w:eastAsia="en-US"/>
        </w:rPr>
        <w:t xml:space="preserve"> can give rise to work health issues due to inhalation of emitted particles.</w:t>
      </w:r>
    </w:p>
    <w:p w:rsidR="00D115D8" w:rsidRPr="00D115D8" w:rsidRDefault="007972AE" w:rsidP="00D115D8">
      <w:pPr>
        <w:spacing w:before="240"/>
        <w:rPr>
          <w:rFonts w:cs="Arial"/>
          <w:bCs/>
          <w:szCs w:val="20"/>
          <w:lang w:eastAsia="en-US"/>
        </w:rPr>
      </w:pPr>
      <w:r>
        <w:rPr>
          <w:rFonts w:eastAsia="MS Mincho" w:cs="Arial"/>
          <w:spacing w:val="-1"/>
          <w:szCs w:val="22"/>
          <w:lang w:eastAsia="en-US"/>
        </w:rPr>
        <w:t xml:space="preserve">The report </w:t>
      </w:r>
      <w:r w:rsidR="00D115D8" w:rsidRPr="00D115D8">
        <w:rPr>
          <w:rFonts w:cs="Arial"/>
          <w:bCs/>
          <w:szCs w:val="20"/>
          <w:lang w:eastAsia="en-US"/>
        </w:rPr>
        <w:t>examines particle release from the machining of composite materials</w:t>
      </w:r>
      <w:r w:rsidR="00D115D8">
        <w:rPr>
          <w:rFonts w:cs="Arial"/>
          <w:bCs/>
          <w:szCs w:val="20"/>
          <w:lang w:eastAsia="en-US"/>
        </w:rPr>
        <w:t xml:space="preserve"> and other solid articles</w:t>
      </w:r>
      <w:r w:rsidR="00D115D8" w:rsidRPr="00D115D8">
        <w:rPr>
          <w:rFonts w:cs="Arial"/>
          <w:bCs/>
          <w:szCs w:val="20"/>
          <w:lang w:eastAsia="en-US"/>
        </w:rPr>
        <w:t xml:space="preserve"> that contain </w:t>
      </w:r>
      <w:proofErr w:type="spellStart"/>
      <w:r w:rsidR="00D115D8" w:rsidRPr="00D115D8">
        <w:rPr>
          <w:rFonts w:cs="Arial"/>
          <w:bCs/>
          <w:szCs w:val="20"/>
          <w:lang w:eastAsia="en-US"/>
        </w:rPr>
        <w:t>nano</w:t>
      </w:r>
      <w:proofErr w:type="spellEnd"/>
      <w:r w:rsidR="00D115D8" w:rsidRPr="00D115D8">
        <w:rPr>
          <w:rFonts w:cs="Arial"/>
          <w:bCs/>
          <w:szCs w:val="20"/>
          <w:lang w:eastAsia="en-US"/>
        </w:rPr>
        <w:t xml:space="preserve">-objects. It </w:t>
      </w:r>
      <w:r w:rsidR="00890723">
        <w:rPr>
          <w:rFonts w:cs="Arial"/>
          <w:bCs/>
          <w:szCs w:val="20"/>
          <w:lang w:eastAsia="en-US"/>
        </w:rPr>
        <w:t>describes</w:t>
      </w:r>
      <w:r w:rsidR="00D115D8" w:rsidRPr="00D115D8">
        <w:rPr>
          <w:rFonts w:cs="Arial"/>
          <w:bCs/>
          <w:szCs w:val="20"/>
          <w:lang w:eastAsia="en-US"/>
        </w:rPr>
        <w:t xml:space="preserve"> how particle release was measured, precautions taken to control particle release in the </w:t>
      </w:r>
      <w:proofErr w:type="gramStart"/>
      <w:r w:rsidR="00D115D8" w:rsidRPr="00D115D8">
        <w:rPr>
          <w:rFonts w:cs="Arial"/>
          <w:bCs/>
          <w:szCs w:val="20"/>
          <w:lang w:eastAsia="en-US"/>
        </w:rPr>
        <w:t>work</w:t>
      </w:r>
      <w:r w:rsidR="00890723">
        <w:rPr>
          <w:rFonts w:cs="Arial"/>
          <w:bCs/>
          <w:szCs w:val="20"/>
          <w:lang w:eastAsia="en-US"/>
        </w:rPr>
        <w:t>place,</w:t>
      </w:r>
      <w:proofErr w:type="gramEnd"/>
      <w:r w:rsidR="00890723">
        <w:rPr>
          <w:rFonts w:cs="Arial"/>
          <w:bCs/>
          <w:szCs w:val="20"/>
          <w:lang w:eastAsia="en-US"/>
        </w:rPr>
        <w:t xml:space="preserve"> </w:t>
      </w:r>
      <w:r w:rsidR="00D115D8" w:rsidRPr="00D115D8">
        <w:rPr>
          <w:rFonts w:cs="Arial"/>
          <w:bCs/>
          <w:szCs w:val="20"/>
          <w:lang w:eastAsia="en-US"/>
        </w:rPr>
        <w:t>levels of releases, types of particles emitted and from these results, considers the potential risk to workers</w:t>
      </w:r>
      <w:r w:rsidR="00890723">
        <w:rPr>
          <w:rFonts w:cs="Arial"/>
          <w:bCs/>
          <w:szCs w:val="20"/>
          <w:lang w:eastAsia="en-US"/>
        </w:rPr>
        <w:t>’</w:t>
      </w:r>
      <w:r w:rsidR="00D115D8" w:rsidRPr="00D115D8">
        <w:rPr>
          <w:rFonts w:cs="Arial"/>
          <w:bCs/>
          <w:szCs w:val="20"/>
          <w:lang w:eastAsia="en-US"/>
        </w:rPr>
        <w:t xml:space="preserve"> health. </w:t>
      </w:r>
    </w:p>
    <w:p w:rsidR="002E116C" w:rsidRDefault="00D115D8" w:rsidP="00D115D8">
      <w:pPr>
        <w:spacing w:before="240"/>
        <w:rPr>
          <w:rFonts w:cs="Arial"/>
          <w:bCs/>
          <w:szCs w:val="20"/>
          <w:lang w:eastAsia="en-US"/>
        </w:rPr>
      </w:pPr>
      <w:r w:rsidRPr="00D115D8">
        <w:rPr>
          <w:rFonts w:cs="Arial"/>
          <w:bCs/>
          <w:szCs w:val="20"/>
          <w:lang w:eastAsia="en-US"/>
        </w:rPr>
        <w:t>The</w:t>
      </w:r>
      <w:r w:rsidR="008E624A">
        <w:rPr>
          <w:rFonts w:cs="Arial"/>
          <w:bCs/>
          <w:szCs w:val="20"/>
          <w:lang w:eastAsia="en-US"/>
        </w:rPr>
        <w:t xml:space="preserve"> report notes that the</w:t>
      </w:r>
      <w:r w:rsidRPr="00D115D8">
        <w:rPr>
          <w:rFonts w:cs="Arial"/>
          <w:bCs/>
          <w:szCs w:val="20"/>
          <w:lang w:eastAsia="en-US"/>
        </w:rPr>
        <w:t xml:space="preserve"> machining of a number of different composite forms has been examined by investigators. Matrices include epoxy, polycarbonate, polyurethane, </w:t>
      </w:r>
      <w:proofErr w:type="spellStart"/>
      <w:r w:rsidRPr="00D115D8">
        <w:rPr>
          <w:rFonts w:cs="Arial"/>
          <w:bCs/>
          <w:szCs w:val="20"/>
          <w:lang w:eastAsia="en-US"/>
        </w:rPr>
        <w:t>polymethyl</w:t>
      </w:r>
      <w:proofErr w:type="spellEnd"/>
      <w:r w:rsidRPr="00D115D8">
        <w:rPr>
          <w:rFonts w:cs="Arial"/>
          <w:bCs/>
          <w:szCs w:val="20"/>
          <w:lang w:eastAsia="en-US"/>
        </w:rPr>
        <w:t xml:space="preserve"> methacrylates and polyamide</w:t>
      </w:r>
      <w:r w:rsidR="008E624A">
        <w:rPr>
          <w:rFonts w:cs="Arial"/>
          <w:bCs/>
          <w:szCs w:val="20"/>
          <w:lang w:eastAsia="en-US"/>
        </w:rPr>
        <w:t xml:space="preserve"> and </w:t>
      </w:r>
      <w:proofErr w:type="spellStart"/>
      <w:r w:rsidR="008E624A">
        <w:rPr>
          <w:rFonts w:cs="Arial"/>
          <w:bCs/>
          <w:szCs w:val="20"/>
          <w:lang w:eastAsia="en-US"/>
        </w:rPr>
        <w:t>n</w:t>
      </w:r>
      <w:r w:rsidRPr="00D115D8">
        <w:rPr>
          <w:rFonts w:cs="Arial"/>
          <w:bCs/>
          <w:szCs w:val="20"/>
          <w:lang w:eastAsia="en-US"/>
        </w:rPr>
        <w:t>ano</w:t>
      </w:r>
      <w:proofErr w:type="spellEnd"/>
      <w:r w:rsidRPr="00D115D8">
        <w:rPr>
          <w:rFonts w:cs="Arial"/>
          <w:bCs/>
          <w:szCs w:val="20"/>
          <w:lang w:eastAsia="en-US"/>
        </w:rPr>
        <w:t xml:space="preserve">-objects used for reinforcing include silica, carbon fibres, carbon nanotubes and </w:t>
      </w:r>
      <w:proofErr w:type="spellStart"/>
      <w:r w:rsidRPr="00D115D8">
        <w:rPr>
          <w:rFonts w:cs="Arial"/>
          <w:bCs/>
          <w:szCs w:val="20"/>
          <w:lang w:eastAsia="en-US"/>
        </w:rPr>
        <w:t>nanoclay</w:t>
      </w:r>
      <w:proofErr w:type="spellEnd"/>
      <w:r w:rsidRPr="00D115D8">
        <w:rPr>
          <w:rFonts w:cs="Arial"/>
          <w:bCs/>
          <w:szCs w:val="20"/>
          <w:lang w:eastAsia="en-US"/>
        </w:rPr>
        <w:t xml:space="preserve">. </w:t>
      </w:r>
      <w:r w:rsidR="008E624A">
        <w:rPr>
          <w:rFonts w:cs="Arial"/>
          <w:bCs/>
          <w:szCs w:val="20"/>
          <w:lang w:eastAsia="en-US"/>
        </w:rPr>
        <w:t>The report also notes that m</w:t>
      </w:r>
      <w:r w:rsidRPr="00D115D8">
        <w:rPr>
          <w:rFonts w:cs="Arial"/>
          <w:bCs/>
          <w:szCs w:val="20"/>
          <w:lang w:eastAsia="en-US"/>
        </w:rPr>
        <w:t>achining processes</w:t>
      </w:r>
      <w:r>
        <w:rPr>
          <w:rFonts w:cs="Arial"/>
          <w:bCs/>
          <w:szCs w:val="20"/>
          <w:lang w:eastAsia="en-US"/>
        </w:rPr>
        <w:t xml:space="preserve"> </w:t>
      </w:r>
      <w:r w:rsidRPr="00D115D8">
        <w:rPr>
          <w:rFonts w:cs="Arial"/>
          <w:bCs/>
          <w:szCs w:val="20"/>
          <w:lang w:eastAsia="en-US"/>
        </w:rPr>
        <w:t>investigated include wet and dry cutting, drilling, grinding, sanding and abrasion.</w:t>
      </w:r>
    </w:p>
    <w:p w:rsidR="002E116C" w:rsidRDefault="002E116C" w:rsidP="002E116C">
      <w:pPr>
        <w:rPr>
          <w:rFonts w:cs="Arial"/>
          <w:bCs/>
          <w:szCs w:val="20"/>
          <w:lang w:eastAsia="en-US"/>
        </w:rPr>
      </w:pPr>
    </w:p>
    <w:p w:rsidR="002E116C" w:rsidRDefault="00575418" w:rsidP="002E116C">
      <w:pPr>
        <w:rPr>
          <w:rFonts w:cs="Arial"/>
          <w:bCs/>
          <w:szCs w:val="20"/>
          <w:lang w:eastAsia="en-US"/>
        </w:rPr>
      </w:pPr>
      <w:r>
        <w:rPr>
          <w:rFonts w:cs="Arial"/>
          <w:b/>
          <w:bCs/>
          <w:iCs/>
          <w:sz w:val="26"/>
          <w:szCs w:val="28"/>
        </w:rPr>
        <w:t>Summary of findings</w:t>
      </w:r>
    </w:p>
    <w:p w:rsidR="002E116C" w:rsidRDefault="002E116C" w:rsidP="002E116C">
      <w:pPr>
        <w:rPr>
          <w:rFonts w:cs="Arial"/>
          <w:bCs/>
          <w:szCs w:val="20"/>
          <w:lang w:eastAsia="en-US"/>
        </w:rPr>
      </w:pPr>
    </w:p>
    <w:p w:rsidR="00575418" w:rsidRDefault="00575418" w:rsidP="00575418">
      <w:pPr>
        <w:rPr>
          <w:rFonts w:cs="Arial"/>
          <w:bCs/>
          <w:iCs/>
          <w:szCs w:val="22"/>
          <w:lang w:eastAsia="en-US"/>
        </w:rPr>
      </w:pPr>
      <w:r w:rsidRPr="00575418">
        <w:rPr>
          <w:rFonts w:cs="Arial"/>
          <w:bCs/>
          <w:iCs/>
          <w:szCs w:val="22"/>
          <w:lang w:eastAsia="en-US"/>
        </w:rPr>
        <w:t>A summary of the findings from this review of experimental work is:</w:t>
      </w:r>
    </w:p>
    <w:p w:rsidR="00575418" w:rsidRDefault="00575418" w:rsidP="00575418">
      <w:pPr>
        <w:pStyle w:val="ListParagraph"/>
        <w:numPr>
          <w:ilvl w:val="0"/>
          <w:numId w:val="23"/>
        </w:numPr>
        <w:spacing w:before="120"/>
        <w:ind w:left="714" w:hanging="357"/>
        <w:rPr>
          <w:rFonts w:cs="Arial"/>
          <w:bCs/>
          <w:iCs/>
          <w:szCs w:val="22"/>
          <w:lang w:eastAsia="en-US"/>
        </w:rPr>
      </w:pPr>
      <w:r w:rsidRPr="00575418">
        <w:rPr>
          <w:rFonts w:cs="Arial"/>
          <w:bCs/>
          <w:iCs/>
          <w:szCs w:val="22"/>
          <w:lang w:eastAsia="en-US"/>
        </w:rPr>
        <w:t xml:space="preserve">The mass of emissions from the machining of composites containing reinforcing engineered </w:t>
      </w:r>
      <w:proofErr w:type="spellStart"/>
      <w:r w:rsidRPr="00575418">
        <w:rPr>
          <w:rFonts w:cs="Arial"/>
          <w:bCs/>
          <w:iCs/>
          <w:szCs w:val="22"/>
          <w:lang w:eastAsia="en-US"/>
        </w:rPr>
        <w:t>nano</w:t>
      </w:r>
      <w:proofErr w:type="spellEnd"/>
      <w:r w:rsidRPr="00575418">
        <w:rPr>
          <w:rFonts w:cs="Arial"/>
          <w:bCs/>
          <w:iCs/>
          <w:szCs w:val="22"/>
          <w:lang w:eastAsia="en-US"/>
        </w:rPr>
        <w:t xml:space="preserve">-objects is in most instances not significantly different from the machining of composites </w:t>
      </w:r>
      <w:r>
        <w:rPr>
          <w:rFonts w:cs="Arial"/>
          <w:bCs/>
          <w:iCs/>
          <w:szCs w:val="22"/>
          <w:lang w:eastAsia="en-US"/>
        </w:rPr>
        <w:t>th</w:t>
      </w:r>
      <w:r w:rsidR="00B715D6">
        <w:rPr>
          <w:rFonts w:cs="Arial"/>
          <w:bCs/>
          <w:iCs/>
          <w:szCs w:val="22"/>
          <w:lang w:eastAsia="en-US"/>
        </w:rPr>
        <w:t>a</w:t>
      </w:r>
      <w:r>
        <w:rPr>
          <w:rFonts w:cs="Arial"/>
          <w:bCs/>
          <w:iCs/>
          <w:szCs w:val="22"/>
          <w:lang w:eastAsia="en-US"/>
        </w:rPr>
        <w:t>t do not</w:t>
      </w:r>
      <w:r w:rsidRPr="00575418">
        <w:rPr>
          <w:rFonts w:cs="Arial"/>
          <w:bCs/>
          <w:iCs/>
          <w:szCs w:val="22"/>
          <w:lang w:eastAsia="en-US"/>
        </w:rPr>
        <w:t xml:space="preserve"> contain </w:t>
      </w:r>
      <w:proofErr w:type="spellStart"/>
      <w:r w:rsidRPr="00575418">
        <w:rPr>
          <w:rFonts w:cs="Arial"/>
          <w:bCs/>
          <w:iCs/>
          <w:szCs w:val="22"/>
          <w:lang w:eastAsia="en-US"/>
        </w:rPr>
        <w:t>nano</w:t>
      </w:r>
      <w:proofErr w:type="spellEnd"/>
      <w:r w:rsidRPr="00575418">
        <w:rPr>
          <w:rFonts w:cs="Arial"/>
          <w:bCs/>
          <w:iCs/>
          <w:szCs w:val="22"/>
          <w:lang w:eastAsia="en-US"/>
        </w:rPr>
        <w:t>-objects.</w:t>
      </w:r>
    </w:p>
    <w:p w:rsidR="00575418" w:rsidRDefault="00575418" w:rsidP="00575418">
      <w:pPr>
        <w:pStyle w:val="ListParagraph"/>
        <w:numPr>
          <w:ilvl w:val="0"/>
          <w:numId w:val="23"/>
        </w:numPr>
        <w:spacing w:before="120"/>
        <w:ind w:left="714" w:hanging="357"/>
        <w:rPr>
          <w:rFonts w:cs="Arial"/>
          <w:bCs/>
          <w:iCs/>
          <w:szCs w:val="22"/>
          <w:lang w:eastAsia="en-US"/>
        </w:rPr>
      </w:pPr>
      <w:r w:rsidRPr="00575418">
        <w:rPr>
          <w:rFonts w:cs="Arial"/>
          <w:bCs/>
          <w:iCs/>
          <w:szCs w:val="22"/>
          <w:lang w:eastAsia="en-US"/>
        </w:rPr>
        <w:t xml:space="preserve">High energy machining processes emit significantly higher numbers of particles and produce higher airborne mass concentrations than low energy processes. </w:t>
      </w:r>
    </w:p>
    <w:p w:rsidR="00575418" w:rsidRDefault="000A1CF6" w:rsidP="00575418">
      <w:pPr>
        <w:pStyle w:val="ListParagraph"/>
        <w:numPr>
          <w:ilvl w:val="0"/>
          <w:numId w:val="23"/>
        </w:numPr>
        <w:spacing w:before="120"/>
        <w:ind w:left="714" w:hanging="357"/>
        <w:rPr>
          <w:rFonts w:cs="Arial"/>
          <w:bCs/>
          <w:iCs/>
          <w:szCs w:val="22"/>
          <w:lang w:eastAsia="en-US"/>
        </w:rPr>
      </w:pPr>
      <w:r>
        <w:rPr>
          <w:rFonts w:cs="Arial"/>
          <w:bCs/>
          <w:iCs/>
          <w:szCs w:val="22"/>
          <w:lang w:eastAsia="en-US"/>
        </w:rPr>
        <w:t xml:space="preserve">For some processes, </w:t>
      </w:r>
      <w:r w:rsidR="00575418" w:rsidRPr="00575418">
        <w:rPr>
          <w:rFonts w:cs="Arial"/>
          <w:bCs/>
          <w:iCs/>
          <w:szCs w:val="22"/>
          <w:lang w:eastAsia="en-US"/>
        </w:rPr>
        <w:t xml:space="preserve">lower emissions </w:t>
      </w:r>
      <w:r>
        <w:rPr>
          <w:rFonts w:cs="Arial"/>
          <w:bCs/>
          <w:iCs/>
          <w:szCs w:val="22"/>
          <w:lang w:eastAsia="en-US"/>
        </w:rPr>
        <w:t>can be achieved using</w:t>
      </w:r>
      <w:r w:rsidR="00575418" w:rsidRPr="00575418">
        <w:rPr>
          <w:rFonts w:cs="Arial"/>
          <w:bCs/>
          <w:iCs/>
          <w:szCs w:val="22"/>
          <w:lang w:eastAsia="en-US"/>
        </w:rPr>
        <w:t xml:space="preserve"> wet machining </w:t>
      </w:r>
      <w:r w:rsidR="00C36C1C">
        <w:rPr>
          <w:rFonts w:cs="Arial"/>
          <w:bCs/>
          <w:iCs/>
          <w:szCs w:val="22"/>
          <w:lang w:eastAsia="en-US"/>
        </w:rPr>
        <w:t>in comparison to</w:t>
      </w:r>
      <w:r w:rsidR="00575418" w:rsidRPr="00575418">
        <w:rPr>
          <w:rFonts w:cs="Arial"/>
          <w:bCs/>
          <w:iCs/>
          <w:szCs w:val="22"/>
          <w:lang w:eastAsia="en-US"/>
        </w:rPr>
        <w:t xml:space="preserve"> dry machining.</w:t>
      </w:r>
    </w:p>
    <w:p w:rsidR="00575418" w:rsidRPr="00575418" w:rsidRDefault="00575418" w:rsidP="005F7FCB">
      <w:pPr>
        <w:pStyle w:val="ListParagraph"/>
        <w:numPr>
          <w:ilvl w:val="0"/>
          <w:numId w:val="23"/>
        </w:numPr>
        <w:spacing w:before="120"/>
        <w:ind w:left="714" w:hanging="357"/>
        <w:rPr>
          <w:rFonts w:cs="Arial"/>
          <w:bCs/>
          <w:iCs/>
          <w:szCs w:val="22"/>
          <w:lang w:eastAsia="en-US"/>
        </w:rPr>
      </w:pPr>
      <w:r w:rsidRPr="00575418">
        <w:rPr>
          <w:rFonts w:cs="Arial"/>
          <w:bCs/>
          <w:iCs/>
          <w:szCs w:val="22"/>
          <w:lang w:eastAsia="en-US"/>
        </w:rPr>
        <w:t xml:space="preserve">A mixture of particles is released from composites during machining. Most particles emitted come from the matrix or are particles of matrix with </w:t>
      </w:r>
      <w:proofErr w:type="spellStart"/>
      <w:r w:rsidRPr="00575418">
        <w:rPr>
          <w:rFonts w:cs="Arial"/>
          <w:bCs/>
          <w:iCs/>
          <w:szCs w:val="22"/>
          <w:lang w:eastAsia="en-US"/>
        </w:rPr>
        <w:t>nano</w:t>
      </w:r>
      <w:proofErr w:type="spellEnd"/>
      <w:r w:rsidRPr="00575418">
        <w:rPr>
          <w:rFonts w:cs="Arial"/>
          <w:bCs/>
          <w:iCs/>
          <w:szCs w:val="22"/>
          <w:lang w:eastAsia="en-US"/>
        </w:rPr>
        <w:t xml:space="preserve">-objects embedded, though some free engineered </w:t>
      </w:r>
      <w:proofErr w:type="spellStart"/>
      <w:r w:rsidRPr="00575418">
        <w:rPr>
          <w:rFonts w:cs="Arial"/>
          <w:bCs/>
          <w:iCs/>
          <w:szCs w:val="22"/>
          <w:lang w:eastAsia="en-US"/>
        </w:rPr>
        <w:t>nano</w:t>
      </w:r>
      <w:proofErr w:type="spellEnd"/>
      <w:r w:rsidRPr="00575418">
        <w:rPr>
          <w:rFonts w:cs="Arial"/>
          <w:bCs/>
          <w:iCs/>
          <w:szCs w:val="22"/>
          <w:lang w:eastAsia="en-US"/>
        </w:rPr>
        <w:t xml:space="preserve">-objects are released. </w:t>
      </w:r>
    </w:p>
    <w:p w:rsidR="005F7FCB" w:rsidRDefault="00575418" w:rsidP="005F7FCB">
      <w:pPr>
        <w:pStyle w:val="ListParagraph"/>
        <w:numPr>
          <w:ilvl w:val="0"/>
          <w:numId w:val="23"/>
        </w:numPr>
        <w:spacing w:before="120"/>
        <w:ind w:left="714" w:hanging="357"/>
        <w:rPr>
          <w:szCs w:val="10"/>
        </w:rPr>
      </w:pPr>
      <w:r w:rsidRPr="00575418">
        <w:rPr>
          <w:rFonts w:cs="Arial"/>
          <w:bCs/>
          <w:iCs/>
          <w:szCs w:val="22"/>
          <w:lang w:eastAsia="en-US"/>
        </w:rPr>
        <w:t>The use of engineering controls for machining processes can significantly reduce worker exposure, if designed appropriately and maintained adequately</w:t>
      </w:r>
      <w:r w:rsidRPr="00575418">
        <w:rPr>
          <w:rFonts w:cs="Arial"/>
          <w:bCs/>
          <w:iCs/>
          <w:szCs w:val="10"/>
          <w:lang w:eastAsia="en-US"/>
        </w:rPr>
        <w:t>.</w:t>
      </w:r>
      <w:r w:rsidRPr="00575418">
        <w:rPr>
          <w:szCs w:val="10"/>
        </w:rPr>
        <w:t xml:space="preserve"> </w:t>
      </w:r>
    </w:p>
    <w:p w:rsidR="001C369E" w:rsidRDefault="001C369E">
      <w:pPr>
        <w:rPr>
          <w:b/>
          <w:sz w:val="26"/>
          <w:szCs w:val="26"/>
        </w:rPr>
      </w:pPr>
    </w:p>
    <w:p w:rsidR="008E02D9" w:rsidRDefault="008E02D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75418" w:rsidRPr="001C369E" w:rsidRDefault="00575418" w:rsidP="00575418">
      <w:pPr>
        <w:rPr>
          <w:b/>
          <w:sz w:val="26"/>
          <w:szCs w:val="26"/>
        </w:rPr>
      </w:pPr>
      <w:r w:rsidRPr="001C369E">
        <w:rPr>
          <w:b/>
          <w:sz w:val="26"/>
          <w:szCs w:val="26"/>
        </w:rPr>
        <w:lastRenderedPageBreak/>
        <w:t xml:space="preserve">Potential risk to </w:t>
      </w:r>
      <w:r w:rsidR="001C369E">
        <w:rPr>
          <w:b/>
          <w:sz w:val="26"/>
          <w:szCs w:val="26"/>
        </w:rPr>
        <w:t xml:space="preserve">workers’ </w:t>
      </w:r>
      <w:r w:rsidRPr="001C369E">
        <w:rPr>
          <w:b/>
          <w:sz w:val="26"/>
          <w:szCs w:val="26"/>
        </w:rPr>
        <w:t>health</w:t>
      </w:r>
    </w:p>
    <w:p w:rsidR="001C369E" w:rsidRDefault="001C369E" w:rsidP="00575418">
      <w:pPr>
        <w:rPr>
          <w:szCs w:val="10"/>
        </w:rPr>
      </w:pPr>
    </w:p>
    <w:p w:rsidR="00575418" w:rsidRDefault="00575418" w:rsidP="00575418">
      <w:pPr>
        <w:rPr>
          <w:szCs w:val="10"/>
        </w:rPr>
      </w:pPr>
      <w:r w:rsidRPr="00826C45">
        <w:rPr>
          <w:szCs w:val="10"/>
        </w:rPr>
        <w:t xml:space="preserve">Significant quantities of material can be released from composites containing </w:t>
      </w:r>
      <w:proofErr w:type="spellStart"/>
      <w:r w:rsidRPr="00826C45">
        <w:rPr>
          <w:szCs w:val="10"/>
        </w:rPr>
        <w:t>nano</w:t>
      </w:r>
      <w:proofErr w:type="spellEnd"/>
      <w:r w:rsidRPr="00826C45">
        <w:rPr>
          <w:szCs w:val="10"/>
        </w:rPr>
        <w:t>-objects by high energy machining processes</w:t>
      </w:r>
      <w:r w:rsidR="00BF7099" w:rsidRPr="00BF7099">
        <w:rPr>
          <w:rFonts w:cs="Arial"/>
          <w:szCs w:val="22"/>
        </w:rPr>
        <w:t xml:space="preserve"> </w:t>
      </w:r>
      <w:r w:rsidR="00BF7099">
        <w:rPr>
          <w:rFonts w:cs="Arial"/>
          <w:szCs w:val="22"/>
        </w:rPr>
        <w:t>such as cutting with an electric disc saw or band saw</w:t>
      </w:r>
      <w:r w:rsidR="00890723">
        <w:rPr>
          <w:szCs w:val="10"/>
        </w:rPr>
        <w:t>. However, s</w:t>
      </w:r>
      <w:r w:rsidRPr="00826C45">
        <w:rPr>
          <w:szCs w:val="10"/>
        </w:rPr>
        <w:t xml:space="preserve">imilar quantities are released </w:t>
      </w:r>
      <w:r>
        <w:rPr>
          <w:szCs w:val="10"/>
        </w:rPr>
        <w:t xml:space="preserve">during machining </w:t>
      </w:r>
      <w:r w:rsidR="001C369E">
        <w:rPr>
          <w:szCs w:val="10"/>
        </w:rPr>
        <w:t xml:space="preserve">of </w:t>
      </w:r>
      <w:r w:rsidRPr="00826C45">
        <w:rPr>
          <w:szCs w:val="10"/>
        </w:rPr>
        <w:t xml:space="preserve">composites that do not contain reinforcing </w:t>
      </w:r>
      <w:proofErr w:type="spellStart"/>
      <w:r w:rsidRPr="00826C45">
        <w:rPr>
          <w:szCs w:val="10"/>
        </w:rPr>
        <w:t>nano</w:t>
      </w:r>
      <w:proofErr w:type="spellEnd"/>
      <w:r w:rsidRPr="00826C45">
        <w:rPr>
          <w:szCs w:val="10"/>
        </w:rPr>
        <w:t xml:space="preserve">-objects. </w:t>
      </w:r>
      <w:r w:rsidR="00890723">
        <w:rPr>
          <w:szCs w:val="10"/>
        </w:rPr>
        <w:t>Thus, u</w:t>
      </w:r>
      <w:r>
        <w:rPr>
          <w:szCs w:val="10"/>
        </w:rPr>
        <w:t xml:space="preserve">nless reinforcing particles are of high toxicity, the </w:t>
      </w:r>
      <w:r w:rsidR="001C369E">
        <w:rPr>
          <w:szCs w:val="10"/>
        </w:rPr>
        <w:t xml:space="preserve">potential </w:t>
      </w:r>
      <w:r>
        <w:rPr>
          <w:szCs w:val="10"/>
        </w:rPr>
        <w:t xml:space="preserve">health </w:t>
      </w:r>
      <w:r w:rsidR="001C369E">
        <w:rPr>
          <w:szCs w:val="10"/>
        </w:rPr>
        <w:t>risk</w:t>
      </w:r>
      <w:r>
        <w:rPr>
          <w:szCs w:val="10"/>
        </w:rPr>
        <w:t xml:space="preserve"> from particles emitted during machining will be similar for composites that do and do not </w:t>
      </w:r>
      <w:r w:rsidRPr="00826C45">
        <w:rPr>
          <w:szCs w:val="10"/>
        </w:rPr>
        <w:t xml:space="preserve">contain reinforcing </w:t>
      </w:r>
      <w:proofErr w:type="spellStart"/>
      <w:r w:rsidRPr="00826C45">
        <w:rPr>
          <w:szCs w:val="10"/>
        </w:rPr>
        <w:t>nano</w:t>
      </w:r>
      <w:proofErr w:type="spellEnd"/>
      <w:r w:rsidRPr="00826C45">
        <w:rPr>
          <w:szCs w:val="10"/>
        </w:rPr>
        <w:t>-objects.</w:t>
      </w:r>
      <w:r>
        <w:rPr>
          <w:szCs w:val="10"/>
        </w:rPr>
        <w:t xml:space="preserve"> Given the </w:t>
      </w:r>
      <w:r w:rsidR="00890723">
        <w:rPr>
          <w:szCs w:val="10"/>
        </w:rPr>
        <w:t xml:space="preserve">large </w:t>
      </w:r>
      <w:r>
        <w:rPr>
          <w:szCs w:val="10"/>
        </w:rPr>
        <w:t xml:space="preserve">quantities of materials emitted, although </w:t>
      </w:r>
      <w:r w:rsidRPr="00826C45">
        <w:rPr>
          <w:szCs w:val="10"/>
        </w:rPr>
        <w:t xml:space="preserve">processes are </w:t>
      </w:r>
      <w:r>
        <w:rPr>
          <w:szCs w:val="10"/>
        </w:rPr>
        <w:t xml:space="preserve">typically </w:t>
      </w:r>
      <w:r w:rsidRPr="00826C45">
        <w:rPr>
          <w:szCs w:val="10"/>
        </w:rPr>
        <w:t>of short duration</w:t>
      </w:r>
      <w:r>
        <w:rPr>
          <w:szCs w:val="10"/>
        </w:rPr>
        <w:t xml:space="preserve">, </w:t>
      </w:r>
      <w:r w:rsidRPr="00826C45">
        <w:rPr>
          <w:szCs w:val="10"/>
        </w:rPr>
        <w:t>a potential health risk exists</w:t>
      </w:r>
      <w:r>
        <w:rPr>
          <w:szCs w:val="10"/>
        </w:rPr>
        <w:t xml:space="preserve"> from high energy machining processes.</w:t>
      </w:r>
      <w:r w:rsidRPr="00C8525A">
        <w:rPr>
          <w:szCs w:val="10"/>
        </w:rPr>
        <w:t xml:space="preserve"> </w:t>
      </w:r>
    </w:p>
    <w:p w:rsidR="00575418" w:rsidRDefault="00575418" w:rsidP="00575418">
      <w:pPr>
        <w:rPr>
          <w:szCs w:val="10"/>
        </w:rPr>
      </w:pPr>
    </w:p>
    <w:p w:rsidR="00575418" w:rsidRDefault="00575418" w:rsidP="00575418">
      <w:pPr>
        <w:rPr>
          <w:szCs w:val="10"/>
        </w:rPr>
      </w:pPr>
      <w:r w:rsidRPr="00826C45">
        <w:rPr>
          <w:szCs w:val="10"/>
        </w:rPr>
        <w:t xml:space="preserve">Lower energy machining processes </w:t>
      </w:r>
      <w:r w:rsidR="00BF7099">
        <w:rPr>
          <w:szCs w:val="10"/>
        </w:rPr>
        <w:t xml:space="preserve">such as manual grinding or cutting </w:t>
      </w:r>
      <w:r w:rsidRPr="00826C45">
        <w:rPr>
          <w:szCs w:val="10"/>
        </w:rPr>
        <w:t xml:space="preserve">generally emit significantly lower levels of material. </w:t>
      </w:r>
      <w:r>
        <w:rPr>
          <w:szCs w:val="10"/>
        </w:rPr>
        <w:t>T</w:t>
      </w:r>
      <w:r w:rsidRPr="00826C45">
        <w:rPr>
          <w:szCs w:val="10"/>
        </w:rPr>
        <w:t xml:space="preserve">hese levels of emissions should not present a significant health risk if low toxicity particles are emitted, but </w:t>
      </w:r>
      <w:r>
        <w:rPr>
          <w:szCs w:val="10"/>
        </w:rPr>
        <w:t>may</w:t>
      </w:r>
      <w:r w:rsidRPr="00826C45">
        <w:rPr>
          <w:szCs w:val="10"/>
        </w:rPr>
        <w:t xml:space="preserve"> present a health risk if emitted particles have high toxicity.</w:t>
      </w:r>
    </w:p>
    <w:p w:rsidR="00575418" w:rsidRDefault="00575418" w:rsidP="00575418">
      <w:pPr>
        <w:rPr>
          <w:szCs w:val="10"/>
        </w:rPr>
      </w:pPr>
    </w:p>
    <w:p w:rsidR="00575418" w:rsidRDefault="00575418" w:rsidP="00575418">
      <w:pPr>
        <w:rPr>
          <w:szCs w:val="10"/>
        </w:rPr>
      </w:pPr>
      <w:r>
        <w:rPr>
          <w:szCs w:val="10"/>
        </w:rPr>
        <w:t xml:space="preserve">Carbon nanotubes and carbon </w:t>
      </w:r>
      <w:proofErr w:type="spellStart"/>
      <w:r>
        <w:rPr>
          <w:szCs w:val="10"/>
        </w:rPr>
        <w:t>nanofibres</w:t>
      </w:r>
      <w:proofErr w:type="spellEnd"/>
      <w:r>
        <w:rPr>
          <w:szCs w:val="10"/>
        </w:rPr>
        <w:t xml:space="preserve"> are used as reinforcing </w:t>
      </w:r>
      <w:proofErr w:type="spellStart"/>
      <w:r>
        <w:rPr>
          <w:szCs w:val="10"/>
        </w:rPr>
        <w:t>nano</w:t>
      </w:r>
      <w:proofErr w:type="spellEnd"/>
      <w:r>
        <w:rPr>
          <w:szCs w:val="10"/>
        </w:rPr>
        <w:t xml:space="preserve">-objects in </w:t>
      </w:r>
      <w:r w:rsidR="00910488">
        <w:rPr>
          <w:szCs w:val="10"/>
        </w:rPr>
        <w:t xml:space="preserve">some </w:t>
      </w:r>
      <w:r>
        <w:rPr>
          <w:szCs w:val="10"/>
        </w:rPr>
        <w:t xml:space="preserve">composites. </w:t>
      </w:r>
      <w:r w:rsidR="001C369E">
        <w:rPr>
          <w:szCs w:val="10"/>
        </w:rPr>
        <w:t>Two studies have reported the emission of</w:t>
      </w:r>
      <w:r w:rsidRPr="00826C45">
        <w:rPr>
          <w:szCs w:val="10"/>
        </w:rPr>
        <w:t xml:space="preserve"> free carbon nanotubes</w:t>
      </w:r>
      <w:r>
        <w:rPr>
          <w:szCs w:val="10"/>
        </w:rPr>
        <w:t xml:space="preserve"> and </w:t>
      </w:r>
      <w:r w:rsidRPr="00826C45">
        <w:rPr>
          <w:szCs w:val="10"/>
        </w:rPr>
        <w:t xml:space="preserve">carbon </w:t>
      </w:r>
      <w:proofErr w:type="spellStart"/>
      <w:r w:rsidRPr="00826C45">
        <w:rPr>
          <w:szCs w:val="10"/>
        </w:rPr>
        <w:t>nanofibres</w:t>
      </w:r>
      <w:proofErr w:type="spellEnd"/>
      <w:r w:rsidRPr="00826C45">
        <w:rPr>
          <w:szCs w:val="10"/>
        </w:rPr>
        <w:t xml:space="preserve"> </w:t>
      </w:r>
      <w:r>
        <w:rPr>
          <w:szCs w:val="10"/>
        </w:rPr>
        <w:t xml:space="preserve">during machining, though </w:t>
      </w:r>
      <w:r w:rsidR="001C369E">
        <w:rPr>
          <w:szCs w:val="10"/>
        </w:rPr>
        <w:t xml:space="preserve">a </w:t>
      </w:r>
      <w:r>
        <w:rPr>
          <w:szCs w:val="10"/>
        </w:rPr>
        <w:t xml:space="preserve">number of </w:t>
      </w:r>
      <w:r w:rsidR="001C369E">
        <w:rPr>
          <w:szCs w:val="10"/>
        </w:rPr>
        <w:t xml:space="preserve">other </w:t>
      </w:r>
      <w:r>
        <w:rPr>
          <w:szCs w:val="10"/>
        </w:rPr>
        <w:t xml:space="preserve">machining studies did not detect the emission of any free carbon nanotubes. </w:t>
      </w:r>
    </w:p>
    <w:p w:rsidR="00575418" w:rsidRDefault="00575418" w:rsidP="00575418">
      <w:pPr>
        <w:rPr>
          <w:szCs w:val="10"/>
        </w:rPr>
      </w:pPr>
    </w:p>
    <w:p w:rsidR="00575418" w:rsidRDefault="00575418" w:rsidP="00575418">
      <w:pPr>
        <w:rPr>
          <w:szCs w:val="10"/>
        </w:rPr>
      </w:pPr>
      <w:r w:rsidRPr="00826C45">
        <w:rPr>
          <w:szCs w:val="10"/>
        </w:rPr>
        <w:t xml:space="preserve">The duration that particles remain suspended in the air after the machining process has stopped is of significance to </w:t>
      </w:r>
      <w:r>
        <w:rPr>
          <w:szCs w:val="10"/>
        </w:rPr>
        <w:t xml:space="preserve">workers </w:t>
      </w:r>
      <w:r w:rsidRPr="00826C45">
        <w:rPr>
          <w:szCs w:val="10"/>
        </w:rPr>
        <w:t>in the vicinity of the process area. While coarse particles settl</w:t>
      </w:r>
      <w:r>
        <w:rPr>
          <w:szCs w:val="10"/>
        </w:rPr>
        <w:t>e</w:t>
      </w:r>
      <w:r w:rsidRPr="00826C45">
        <w:rPr>
          <w:szCs w:val="10"/>
        </w:rPr>
        <w:t xml:space="preserve"> on the floor</w:t>
      </w:r>
      <w:r>
        <w:rPr>
          <w:szCs w:val="10"/>
        </w:rPr>
        <w:t xml:space="preserve"> or other surfaces</w:t>
      </w:r>
      <w:r w:rsidRPr="00826C45">
        <w:rPr>
          <w:szCs w:val="10"/>
        </w:rPr>
        <w:t xml:space="preserve"> after a relatively short period of time, </w:t>
      </w:r>
      <w:proofErr w:type="spellStart"/>
      <w:r w:rsidR="001C369E">
        <w:rPr>
          <w:szCs w:val="10"/>
        </w:rPr>
        <w:t>nanoscale</w:t>
      </w:r>
      <w:proofErr w:type="spellEnd"/>
      <w:r w:rsidR="001C369E">
        <w:rPr>
          <w:szCs w:val="10"/>
        </w:rPr>
        <w:t xml:space="preserve"> </w:t>
      </w:r>
      <w:r w:rsidRPr="00826C45">
        <w:rPr>
          <w:szCs w:val="10"/>
        </w:rPr>
        <w:t>particles remain suspended</w:t>
      </w:r>
      <w:r w:rsidR="001C369E">
        <w:rPr>
          <w:szCs w:val="10"/>
        </w:rPr>
        <w:t xml:space="preserve"> in air</w:t>
      </w:r>
      <w:r w:rsidRPr="00826C45">
        <w:rPr>
          <w:szCs w:val="10"/>
        </w:rPr>
        <w:t xml:space="preserve"> for significantly longer times.</w:t>
      </w:r>
    </w:p>
    <w:p w:rsidR="002E116C" w:rsidRPr="00DC366D" w:rsidRDefault="002E116C" w:rsidP="002E116C">
      <w:pPr>
        <w:keepNext/>
        <w:spacing w:before="240" w:after="120"/>
        <w:outlineLvl w:val="1"/>
        <w:rPr>
          <w:rFonts w:cs="Arial"/>
          <w:b/>
          <w:bCs/>
          <w:iCs/>
          <w:sz w:val="26"/>
          <w:szCs w:val="28"/>
        </w:rPr>
      </w:pPr>
      <w:r w:rsidRPr="00DC366D">
        <w:rPr>
          <w:rFonts w:cs="Arial"/>
          <w:b/>
          <w:bCs/>
          <w:iCs/>
          <w:sz w:val="26"/>
          <w:szCs w:val="28"/>
        </w:rPr>
        <w:t>Regulations</w:t>
      </w:r>
    </w:p>
    <w:p w:rsidR="002E116C" w:rsidRPr="00DC366D" w:rsidRDefault="002E116C" w:rsidP="002E116C">
      <w:pPr>
        <w:spacing w:before="240"/>
        <w:rPr>
          <w:rFonts w:cs="Arial"/>
          <w:szCs w:val="22"/>
          <w:lang w:eastAsia="en-US"/>
        </w:rPr>
      </w:pPr>
      <w:r w:rsidRPr="00DC366D">
        <w:rPr>
          <w:rFonts w:cs="Arial"/>
          <w:szCs w:val="22"/>
          <w:lang w:eastAsia="en-US"/>
        </w:rPr>
        <w:t xml:space="preserve">Australia’s work health and safety (WHS) legislation aims to protect the health and safety </w:t>
      </w:r>
      <w:r w:rsidRPr="00DC366D">
        <w:rPr>
          <w:rFonts w:cs="Arial"/>
          <w:szCs w:val="22"/>
          <w:lang w:eastAsia="en-US"/>
        </w:rPr>
        <w:br/>
        <w:t xml:space="preserve">of workers </w:t>
      </w:r>
      <w:r>
        <w:rPr>
          <w:rFonts w:cs="Arial"/>
          <w:szCs w:val="22"/>
          <w:lang w:eastAsia="en-US"/>
        </w:rPr>
        <w:t xml:space="preserve">researching, </w:t>
      </w:r>
      <w:r w:rsidRPr="00DC366D">
        <w:rPr>
          <w:rFonts w:cs="Arial"/>
          <w:szCs w:val="22"/>
          <w:lang w:eastAsia="en-US"/>
        </w:rPr>
        <w:t xml:space="preserve">developing, manufacturing or using </w:t>
      </w:r>
      <w:r>
        <w:rPr>
          <w:rFonts w:cs="Arial"/>
          <w:szCs w:val="22"/>
          <w:lang w:eastAsia="en-US"/>
        </w:rPr>
        <w:t xml:space="preserve">engineered </w:t>
      </w:r>
      <w:proofErr w:type="spellStart"/>
      <w:r>
        <w:rPr>
          <w:rFonts w:cs="Arial"/>
          <w:szCs w:val="22"/>
          <w:lang w:eastAsia="en-US"/>
        </w:rPr>
        <w:t>nanomaterials</w:t>
      </w:r>
      <w:proofErr w:type="spellEnd"/>
      <w:r w:rsidRPr="00DC366D">
        <w:rPr>
          <w:rFonts w:cs="Arial"/>
          <w:szCs w:val="22"/>
          <w:lang w:eastAsia="en-US"/>
        </w:rPr>
        <w:t xml:space="preserve">. General duties under the legislation apply to working with </w:t>
      </w:r>
      <w:r>
        <w:rPr>
          <w:rFonts w:cs="Arial"/>
          <w:szCs w:val="22"/>
          <w:lang w:eastAsia="en-US"/>
        </w:rPr>
        <w:t xml:space="preserve">engineered </w:t>
      </w:r>
      <w:proofErr w:type="spellStart"/>
      <w:r>
        <w:rPr>
          <w:rFonts w:cs="Arial"/>
          <w:szCs w:val="22"/>
          <w:lang w:eastAsia="en-US"/>
        </w:rPr>
        <w:t>nanomaterials</w:t>
      </w:r>
      <w:proofErr w:type="spellEnd"/>
      <w:r w:rsidRPr="00DC366D">
        <w:rPr>
          <w:rFonts w:cs="Arial"/>
          <w:szCs w:val="22"/>
          <w:lang w:eastAsia="en-US"/>
        </w:rPr>
        <w:t xml:space="preserve"> as they do to technologies, substances, chemicals and materials generally. These general duties require risks to be </w:t>
      </w:r>
      <w:r>
        <w:rPr>
          <w:rFonts w:cs="Arial"/>
          <w:szCs w:val="22"/>
          <w:lang w:eastAsia="en-US"/>
        </w:rPr>
        <w:t xml:space="preserve">eliminated or </w:t>
      </w:r>
      <w:r w:rsidRPr="00DC366D">
        <w:rPr>
          <w:rFonts w:cs="Arial"/>
          <w:szCs w:val="22"/>
          <w:lang w:eastAsia="en-US"/>
        </w:rPr>
        <w:t>minimised.</w:t>
      </w:r>
    </w:p>
    <w:p w:rsidR="002E116C" w:rsidRPr="00DC366D" w:rsidRDefault="002E116C" w:rsidP="002E116C">
      <w:pPr>
        <w:rPr>
          <w:rFonts w:cs="Arial"/>
          <w:szCs w:val="22"/>
          <w:lang w:eastAsia="en-US"/>
        </w:rPr>
      </w:pPr>
    </w:p>
    <w:p w:rsidR="002E116C" w:rsidRPr="00DC366D" w:rsidRDefault="002E116C" w:rsidP="002E116C">
      <w:pPr>
        <w:rPr>
          <w:rFonts w:cs="Arial"/>
          <w:szCs w:val="22"/>
          <w:lang w:eastAsia="en-US"/>
        </w:rPr>
      </w:pPr>
      <w:r w:rsidRPr="00DC366D">
        <w:rPr>
          <w:rFonts w:cs="Arial"/>
          <w:szCs w:val="22"/>
          <w:lang w:eastAsia="en-US"/>
        </w:rPr>
        <w:t xml:space="preserve">There are also specific WHS Regulations for workplace hazardous chemicals, which cover </w:t>
      </w:r>
      <w:r>
        <w:rPr>
          <w:rFonts w:cs="Arial"/>
          <w:szCs w:val="22"/>
          <w:lang w:eastAsia="en-US"/>
        </w:rPr>
        <w:t xml:space="preserve">engineered </w:t>
      </w:r>
      <w:proofErr w:type="spellStart"/>
      <w:r>
        <w:rPr>
          <w:rFonts w:cs="Arial"/>
          <w:szCs w:val="22"/>
          <w:lang w:eastAsia="en-US"/>
        </w:rPr>
        <w:t>nanomaterials</w:t>
      </w:r>
      <w:proofErr w:type="spellEnd"/>
      <w:r w:rsidRPr="00DC366D">
        <w:rPr>
          <w:rFonts w:cs="Arial"/>
          <w:szCs w:val="22"/>
          <w:lang w:eastAsia="en-US"/>
        </w:rPr>
        <w:t xml:space="preserve"> in the same way as other chemicals if they are classifiable as hazardous. </w:t>
      </w:r>
    </w:p>
    <w:p w:rsidR="002E116C" w:rsidRPr="00DC366D" w:rsidRDefault="002E116C" w:rsidP="002E116C">
      <w:pPr>
        <w:rPr>
          <w:rFonts w:cs="Arial"/>
          <w:szCs w:val="22"/>
          <w:lang w:eastAsia="en-US"/>
        </w:rPr>
      </w:pPr>
    </w:p>
    <w:p w:rsidR="002E116C" w:rsidRPr="00DC366D" w:rsidRDefault="002E116C" w:rsidP="002E116C">
      <w:pPr>
        <w:rPr>
          <w:rFonts w:cs="Arial"/>
          <w:szCs w:val="22"/>
          <w:lang w:eastAsia="en-US"/>
        </w:rPr>
      </w:pPr>
      <w:r w:rsidRPr="00DC366D">
        <w:rPr>
          <w:rFonts w:cs="Arial"/>
          <w:szCs w:val="22"/>
          <w:lang w:eastAsia="en-US"/>
        </w:rPr>
        <w:t xml:space="preserve">The </w:t>
      </w:r>
      <w:r>
        <w:rPr>
          <w:rFonts w:cs="Arial"/>
          <w:szCs w:val="22"/>
          <w:lang w:eastAsia="en-US"/>
        </w:rPr>
        <w:t xml:space="preserve">findings of this review of the </w:t>
      </w:r>
      <w:r w:rsidR="001C369E" w:rsidRPr="001C369E">
        <w:rPr>
          <w:rFonts w:cs="Arial"/>
          <w:szCs w:val="22"/>
          <w:lang w:eastAsia="en-US"/>
        </w:rPr>
        <w:t xml:space="preserve">emissions from composites and other solid articles during machining processes </w:t>
      </w:r>
      <w:r w:rsidRPr="00DC366D">
        <w:rPr>
          <w:rFonts w:cs="Arial"/>
          <w:szCs w:val="22"/>
          <w:lang w:eastAsia="en-US"/>
        </w:rPr>
        <w:t>ha</w:t>
      </w:r>
      <w:r w:rsidR="005F7FCB">
        <w:rPr>
          <w:rFonts w:cs="Arial"/>
          <w:szCs w:val="22"/>
          <w:lang w:eastAsia="en-US"/>
        </w:rPr>
        <w:t>ve</w:t>
      </w:r>
      <w:r w:rsidRPr="00DC366D">
        <w:rPr>
          <w:rFonts w:cs="Arial"/>
          <w:szCs w:val="22"/>
          <w:lang w:eastAsia="en-US"/>
        </w:rPr>
        <w:t xml:space="preserve"> implications for duty holders under the WHS Regulations.  </w:t>
      </w:r>
    </w:p>
    <w:p w:rsidR="002E116C" w:rsidRPr="00DC366D" w:rsidRDefault="002E116C" w:rsidP="002E116C">
      <w:pPr>
        <w:keepNext/>
        <w:spacing w:before="240" w:after="60"/>
        <w:outlineLvl w:val="1"/>
        <w:rPr>
          <w:rFonts w:cs="Arial"/>
          <w:b/>
          <w:bCs/>
          <w:iCs/>
          <w:sz w:val="26"/>
          <w:szCs w:val="28"/>
        </w:rPr>
      </w:pPr>
      <w:r w:rsidRPr="00DC366D">
        <w:rPr>
          <w:rFonts w:cs="Arial"/>
          <w:b/>
          <w:bCs/>
          <w:iCs/>
          <w:sz w:val="26"/>
          <w:szCs w:val="28"/>
        </w:rPr>
        <w:t>Risk management approach</w:t>
      </w:r>
    </w:p>
    <w:p w:rsidR="00FF7E9F" w:rsidRDefault="002E116C" w:rsidP="00FF7E9F">
      <w:pPr>
        <w:spacing w:before="240"/>
        <w:rPr>
          <w:rFonts w:cs="Arial"/>
          <w:szCs w:val="22"/>
          <w:lang w:eastAsia="en-US"/>
        </w:rPr>
      </w:pPr>
      <w:r w:rsidRPr="00DC366D">
        <w:rPr>
          <w:rFonts w:cs="Arial"/>
          <w:szCs w:val="22"/>
          <w:lang w:eastAsia="en-US"/>
        </w:rPr>
        <w:t xml:space="preserve">The general risk management process is illustrated in Figure 1. Details are in the model Code of Practice: </w:t>
      </w:r>
      <w:r w:rsidRPr="00DC366D">
        <w:rPr>
          <w:rFonts w:cs="Arial"/>
          <w:i/>
          <w:szCs w:val="22"/>
          <w:lang w:eastAsia="en-US"/>
        </w:rPr>
        <w:t xml:space="preserve">How to </w:t>
      </w:r>
      <w:r w:rsidR="00845740">
        <w:rPr>
          <w:rFonts w:cs="Arial"/>
          <w:i/>
          <w:szCs w:val="22"/>
          <w:lang w:eastAsia="en-US"/>
        </w:rPr>
        <w:t>m</w:t>
      </w:r>
      <w:r w:rsidR="00845740" w:rsidRPr="00DC366D">
        <w:rPr>
          <w:rFonts w:cs="Arial"/>
          <w:i/>
          <w:szCs w:val="22"/>
          <w:lang w:eastAsia="en-US"/>
        </w:rPr>
        <w:t xml:space="preserve">anage </w:t>
      </w:r>
      <w:r w:rsidR="00845740">
        <w:rPr>
          <w:rFonts w:cs="Arial"/>
          <w:i/>
          <w:szCs w:val="22"/>
          <w:lang w:eastAsia="en-US"/>
        </w:rPr>
        <w:t>w</w:t>
      </w:r>
      <w:r w:rsidR="00845740" w:rsidRPr="00DC366D">
        <w:rPr>
          <w:rFonts w:cs="Arial"/>
          <w:i/>
          <w:szCs w:val="22"/>
          <w:lang w:eastAsia="en-US"/>
        </w:rPr>
        <w:t xml:space="preserve">ork </w:t>
      </w:r>
      <w:r w:rsidR="00845740">
        <w:rPr>
          <w:rFonts w:cs="Arial"/>
          <w:i/>
          <w:szCs w:val="22"/>
          <w:lang w:eastAsia="en-US"/>
        </w:rPr>
        <w:t>h</w:t>
      </w:r>
      <w:r w:rsidR="00845740" w:rsidRPr="00DC366D">
        <w:rPr>
          <w:rFonts w:cs="Arial"/>
          <w:i/>
          <w:szCs w:val="22"/>
          <w:lang w:eastAsia="en-US"/>
        </w:rPr>
        <w:t xml:space="preserve">ealth </w:t>
      </w:r>
      <w:r w:rsidRPr="00DC366D">
        <w:rPr>
          <w:rFonts w:cs="Arial"/>
          <w:i/>
          <w:szCs w:val="22"/>
          <w:lang w:eastAsia="en-US"/>
        </w:rPr>
        <w:t xml:space="preserve">and </w:t>
      </w:r>
      <w:r w:rsidR="00845740">
        <w:rPr>
          <w:rFonts w:cs="Arial"/>
          <w:i/>
          <w:szCs w:val="22"/>
          <w:lang w:eastAsia="en-US"/>
        </w:rPr>
        <w:t>s</w:t>
      </w:r>
      <w:r w:rsidR="00845740" w:rsidRPr="00DC366D">
        <w:rPr>
          <w:rFonts w:cs="Arial"/>
          <w:i/>
          <w:szCs w:val="22"/>
          <w:lang w:eastAsia="en-US"/>
        </w:rPr>
        <w:t xml:space="preserve">afety </w:t>
      </w:r>
      <w:r w:rsidR="00845740">
        <w:rPr>
          <w:rFonts w:cs="Arial"/>
          <w:i/>
          <w:szCs w:val="22"/>
          <w:lang w:eastAsia="en-US"/>
        </w:rPr>
        <w:t>r</w:t>
      </w:r>
      <w:r w:rsidR="00845740" w:rsidRPr="00DC366D">
        <w:rPr>
          <w:rFonts w:cs="Arial"/>
          <w:i/>
          <w:szCs w:val="22"/>
          <w:lang w:eastAsia="en-US"/>
        </w:rPr>
        <w:t>isks</w:t>
      </w:r>
      <w:r w:rsidR="00845740" w:rsidRPr="00DC366D">
        <w:rPr>
          <w:rFonts w:cs="Arial"/>
          <w:szCs w:val="22"/>
          <w:lang w:eastAsia="en-US"/>
        </w:rPr>
        <w:t xml:space="preserve"> </w:t>
      </w:r>
      <w:r w:rsidRPr="00DC366D">
        <w:rPr>
          <w:rFonts w:cs="Arial"/>
          <w:szCs w:val="22"/>
          <w:lang w:eastAsia="en-US"/>
        </w:rPr>
        <w:t xml:space="preserve">and for chemicals generally in the Code of Practice: </w:t>
      </w:r>
      <w:r w:rsidRPr="00DC366D">
        <w:rPr>
          <w:rFonts w:cs="Arial"/>
          <w:i/>
          <w:szCs w:val="22"/>
          <w:lang w:eastAsia="en-US"/>
        </w:rPr>
        <w:t xml:space="preserve">Managing </w:t>
      </w:r>
      <w:r w:rsidR="00845740">
        <w:rPr>
          <w:rFonts w:cs="Arial"/>
          <w:i/>
          <w:szCs w:val="22"/>
          <w:lang w:eastAsia="en-US"/>
        </w:rPr>
        <w:t>r</w:t>
      </w:r>
      <w:r w:rsidR="00845740" w:rsidRPr="00DC366D">
        <w:rPr>
          <w:rFonts w:cs="Arial"/>
          <w:i/>
          <w:szCs w:val="22"/>
          <w:lang w:eastAsia="en-US"/>
        </w:rPr>
        <w:t xml:space="preserve">isks </w:t>
      </w:r>
      <w:r w:rsidRPr="00DC366D">
        <w:rPr>
          <w:rFonts w:cs="Arial"/>
          <w:i/>
          <w:szCs w:val="22"/>
          <w:lang w:eastAsia="en-US"/>
        </w:rPr>
        <w:t xml:space="preserve">of </w:t>
      </w:r>
      <w:r w:rsidR="00845740">
        <w:rPr>
          <w:rFonts w:cs="Arial"/>
          <w:i/>
          <w:szCs w:val="22"/>
          <w:lang w:eastAsia="en-US"/>
        </w:rPr>
        <w:t>h</w:t>
      </w:r>
      <w:r w:rsidR="00845740" w:rsidRPr="00DC366D">
        <w:rPr>
          <w:rFonts w:cs="Arial"/>
          <w:i/>
          <w:szCs w:val="22"/>
          <w:lang w:eastAsia="en-US"/>
        </w:rPr>
        <w:t xml:space="preserve">azardous </w:t>
      </w:r>
      <w:r w:rsidR="00845740">
        <w:rPr>
          <w:rFonts w:cs="Arial"/>
          <w:i/>
          <w:szCs w:val="22"/>
          <w:lang w:eastAsia="en-US"/>
        </w:rPr>
        <w:t>c</w:t>
      </w:r>
      <w:r w:rsidR="00845740" w:rsidRPr="00DC366D">
        <w:rPr>
          <w:rFonts w:cs="Arial"/>
          <w:i/>
          <w:szCs w:val="22"/>
          <w:lang w:eastAsia="en-US"/>
        </w:rPr>
        <w:t xml:space="preserve">hemicals </w:t>
      </w:r>
      <w:r w:rsidRPr="00DC366D">
        <w:rPr>
          <w:rFonts w:cs="Arial"/>
          <w:i/>
          <w:szCs w:val="22"/>
          <w:lang w:eastAsia="en-US"/>
        </w:rPr>
        <w:t xml:space="preserve">in the </w:t>
      </w:r>
      <w:r w:rsidR="00845740">
        <w:rPr>
          <w:rFonts w:cs="Arial"/>
          <w:i/>
          <w:szCs w:val="22"/>
          <w:lang w:eastAsia="en-US"/>
        </w:rPr>
        <w:t>w</w:t>
      </w:r>
      <w:r w:rsidR="00845740" w:rsidRPr="00DC366D">
        <w:rPr>
          <w:rFonts w:cs="Arial"/>
          <w:i/>
          <w:szCs w:val="22"/>
          <w:lang w:eastAsia="en-US"/>
        </w:rPr>
        <w:t>orkplace</w:t>
      </w:r>
      <w:r w:rsidRPr="00DC366D">
        <w:rPr>
          <w:rFonts w:cs="Arial"/>
          <w:szCs w:val="22"/>
          <w:lang w:eastAsia="en-US"/>
        </w:rPr>
        <w:t xml:space="preserve">. It can be applied to working safely with </w:t>
      </w:r>
      <w:r w:rsidR="00685FC2">
        <w:rPr>
          <w:rFonts w:cs="Arial"/>
          <w:szCs w:val="22"/>
          <w:lang w:eastAsia="en-US"/>
        </w:rPr>
        <w:t xml:space="preserve">composites containing </w:t>
      </w:r>
      <w:r>
        <w:rPr>
          <w:rFonts w:cs="Arial"/>
          <w:szCs w:val="22"/>
          <w:lang w:eastAsia="en-US"/>
        </w:rPr>
        <w:t xml:space="preserve">engineered </w:t>
      </w:r>
      <w:proofErr w:type="spellStart"/>
      <w:r>
        <w:rPr>
          <w:rFonts w:cs="Arial"/>
          <w:szCs w:val="22"/>
          <w:lang w:eastAsia="en-US"/>
        </w:rPr>
        <w:t>nanomaterials</w:t>
      </w:r>
      <w:proofErr w:type="spellEnd"/>
      <w:r w:rsidR="00FF7E9F">
        <w:rPr>
          <w:rFonts w:cs="Arial"/>
          <w:szCs w:val="22"/>
          <w:lang w:eastAsia="en-US"/>
        </w:rPr>
        <w:t xml:space="preserve"> and t</w:t>
      </w:r>
      <w:r w:rsidR="00FF7E9F" w:rsidRPr="00DC366D">
        <w:rPr>
          <w:rFonts w:cs="Arial"/>
          <w:szCs w:val="22"/>
          <w:lang w:eastAsia="en-US"/>
        </w:rPr>
        <w:t xml:space="preserve">he approach to choosing controls is the same as for working with chemicals generally, </w:t>
      </w:r>
      <w:r w:rsidR="00845740">
        <w:rPr>
          <w:rFonts w:cs="Arial"/>
          <w:szCs w:val="22"/>
          <w:lang w:eastAsia="en-US"/>
        </w:rPr>
        <w:t>for example</w:t>
      </w:r>
      <w:r w:rsidR="00FF7E9F" w:rsidRPr="00DC366D">
        <w:rPr>
          <w:rFonts w:cs="Arial"/>
          <w:szCs w:val="22"/>
          <w:lang w:eastAsia="en-US"/>
        </w:rPr>
        <w:t xml:space="preserve"> following the hierarchy of controls</w:t>
      </w:r>
      <w:r w:rsidR="00FF7E9F">
        <w:rPr>
          <w:rFonts w:cs="Arial"/>
          <w:szCs w:val="22"/>
          <w:lang w:eastAsia="en-US"/>
        </w:rPr>
        <w:t>.</w:t>
      </w:r>
    </w:p>
    <w:p w:rsidR="00FF7E9F" w:rsidRDefault="00FF7E9F" w:rsidP="00FF7E9F">
      <w:pPr>
        <w:rPr>
          <w:rFonts w:cs="Arial"/>
          <w:szCs w:val="22"/>
          <w:lang w:eastAsia="en-US"/>
        </w:rPr>
      </w:pPr>
    </w:p>
    <w:p w:rsidR="008E02D9" w:rsidRDefault="008E02D9">
      <w:pPr>
        <w:rPr>
          <w:b/>
          <w:szCs w:val="10"/>
        </w:rPr>
      </w:pPr>
      <w:r>
        <w:rPr>
          <w:b/>
          <w:szCs w:val="10"/>
        </w:rPr>
        <w:br w:type="page"/>
      </w:r>
    </w:p>
    <w:p w:rsidR="002E116C" w:rsidRPr="00DC366D" w:rsidRDefault="002E116C" w:rsidP="002E116C">
      <w:pPr>
        <w:spacing w:before="240" w:line="276" w:lineRule="auto"/>
        <w:ind w:left="357"/>
        <w:rPr>
          <w:rFonts w:cs="Arial"/>
          <w:b/>
          <w:szCs w:val="22"/>
          <w:lang w:eastAsia="en-US"/>
        </w:rPr>
      </w:pPr>
      <w:r w:rsidRPr="00DC366D">
        <w:rPr>
          <w:rFonts w:cs="Arial"/>
          <w:noProof/>
          <w:szCs w:val="22"/>
        </w:rPr>
        <w:lastRenderedPageBreak/>
        <w:drawing>
          <wp:inline distT="0" distB="0" distL="0" distR="0" wp14:anchorId="02CC0C15" wp14:editId="68F8278A">
            <wp:extent cx="2713005" cy="2434856"/>
            <wp:effectExtent l="19050" t="0" r="0" b="0"/>
            <wp:docPr id="5" name="Picture 1" descr="J:\My Documents\Codes of practice\How to Manage Work Health and Safety Risks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My Documents\Codes of practice\How to Manage Work Health and Safety Risks diagra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26" cy="243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C" w:rsidRPr="00DC366D" w:rsidRDefault="002E116C" w:rsidP="002E116C">
      <w:pPr>
        <w:spacing w:before="240" w:line="276" w:lineRule="auto"/>
        <w:rPr>
          <w:rFonts w:cs="Arial"/>
          <w:b/>
          <w:szCs w:val="22"/>
          <w:lang w:eastAsia="en-US"/>
        </w:rPr>
      </w:pPr>
      <w:r w:rsidRPr="00DC366D">
        <w:rPr>
          <w:rFonts w:cs="Arial"/>
          <w:b/>
          <w:szCs w:val="22"/>
          <w:lang w:eastAsia="en-US"/>
        </w:rPr>
        <w:t xml:space="preserve">Figure 1: The risk management process </w:t>
      </w:r>
    </w:p>
    <w:p w:rsidR="002E116C" w:rsidRPr="00DC366D" w:rsidRDefault="002E116C" w:rsidP="002E116C">
      <w:pPr>
        <w:autoSpaceDE w:val="0"/>
        <w:autoSpaceDN w:val="0"/>
        <w:adjustRightInd w:val="0"/>
        <w:spacing w:line="276" w:lineRule="auto"/>
        <w:ind w:right="-57"/>
        <w:rPr>
          <w:rFonts w:cs="Arial"/>
          <w:i/>
          <w:szCs w:val="22"/>
          <w:lang w:eastAsia="en-US"/>
        </w:rPr>
      </w:pPr>
    </w:p>
    <w:p w:rsidR="008E02D9" w:rsidRDefault="008E02D9" w:rsidP="008E02D9">
      <w:pPr>
        <w:rPr>
          <w:b/>
          <w:szCs w:val="10"/>
        </w:rPr>
      </w:pPr>
    </w:p>
    <w:p w:rsidR="008E02D9" w:rsidRPr="005F6B4C" w:rsidRDefault="008E02D9" w:rsidP="008E02D9">
      <w:pPr>
        <w:rPr>
          <w:b/>
          <w:szCs w:val="10"/>
        </w:rPr>
      </w:pPr>
      <w:r>
        <w:rPr>
          <w:b/>
          <w:szCs w:val="10"/>
        </w:rPr>
        <w:t>Providing relevant product information</w:t>
      </w:r>
    </w:p>
    <w:p w:rsidR="008E02D9" w:rsidRDefault="008E02D9" w:rsidP="008E02D9">
      <w:pPr>
        <w:rPr>
          <w:szCs w:val="10"/>
        </w:rPr>
      </w:pPr>
      <w:r w:rsidRPr="005F6B4C">
        <w:rPr>
          <w:szCs w:val="10"/>
        </w:rPr>
        <w:t xml:space="preserve">Manufacturers and importers of </w:t>
      </w:r>
      <w:r>
        <w:rPr>
          <w:szCs w:val="10"/>
        </w:rPr>
        <w:t>solid articles (</w:t>
      </w:r>
      <w:r w:rsidR="00845740">
        <w:rPr>
          <w:szCs w:val="10"/>
        </w:rPr>
        <w:t>for example</w:t>
      </w:r>
      <w:r>
        <w:rPr>
          <w:szCs w:val="10"/>
        </w:rPr>
        <w:t xml:space="preserve"> composites) containing high toxicity particles such as </w:t>
      </w:r>
      <w:proofErr w:type="spellStart"/>
      <w:r>
        <w:rPr>
          <w:szCs w:val="10"/>
        </w:rPr>
        <w:t>biopersistent</w:t>
      </w:r>
      <w:proofErr w:type="spellEnd"/>
      <w:r>
        <w:rPr>
          <w:szCs w:val="10"/>
        </w:rPr>
        <w:t xml:space="preserve"> fibres should identify the presence of these particles in product data sheets. </w:t>
      </w:r>
    </w:p>
    <w:p w:rsidR="008E02D9" w:rsidRDefault="008E02D9" w:rsidP="008E02D9">
      <w:pPr>
        <w:rPr>
          <w:szCs w:val="10"/>
        </w:rPr>
      </w:pPr>
    </w:p>
    <w:p w:rsidR="008E02D9" w:rsidRDefault="008E02D9" w:rsidP="008E02D9">
      <w:pPr>
        <w:rPr>
          <w:szCs w:val="10"/>
        </w:rPr>
      </w:pPr>
      <w:r>
        <w:rPr>
          <w:szCs w:val="10"/>
        </w:rPr>
        <w:t>P</w:t>
      </w:r>
      <w:r w:rsidRPr="00122AFD">
        <w:rPr>
          <w:szCs w:val="10"/>
        </w:rPr>
        <w:t xml:space="preserve">ersons conducting a business or undertaking </w:t>
      </w:r>
      <w:r>
        <w:rPr>
          <w:szCs w:val="10"/>
        </w:rPr>
        <w:t>(</w:t>
      </w:r>
      <w:proofErr w:type="spellStart"/>
      <w:r>
        <w:rPr>
          <w:szCs w:val="10"/>
        </w:rPr>
        <w:t>PCBUs</w:t>
      </w:r>
      <w:proofErr w:type="spellEnd"/>
      <w:r>
        <w:rPr>
          <w:szCs w:val="10"/>
        </w:rPr>
        <w:t xml:space="preserve">) and workers should examine product information on articles they are going to do machining work on. If no product information is available, a precautionary approach should be taken and it should be assumed that high toxicity particles may be emitted. </w:t>
      </w:r>
    </w:p>
    <w:p w:rsidR="00910488" w:rsidRDefault="00910488" w:rsidP="00332FE0">
      <w:pPr>
        <w:rPr>
          <w:b/>
          <w:szCs w:val="10"/>
        </w:rPr>
      </w:pPr>
    </w:p>
    <w:p w:rsidR="00332FE0" w:rsidRPr="00387943" w:rsidRDefault="00332FE0" w:rsidP="00332FE0">
      <w:pPr>
        <w:rPr>
          <w:b/>
          <w:szCs w:val="10"/>
        </w:rPr>
      </w:pPr>
      <w:r w:rsidRPr="00387943">
        <w:rPr>
          <w:b/>
          <w:szCs w:val="10"/>
        </w:rPr>
        <w:t>Choice of workplace controls</w:t>
      </w:r>
    </w:p>
    <w:p w:rsidR="00FF7E9F" w:rsidRDefault="00FF7E9F" w:rsidP="00332FE0">
      <w:pPr>
        <w:pStyle w:val="Paragraph"/>
        <w:numPr>
          <w:ilvl w:val="0"/>
          <w:numId w:val="0"/>
        </w:numPr>
        <w:tabs>
          <w:tab w:val="clear" w:pos="425"/>
          <w:tab w:val="left" w:pos="0"/>
          <w:tab w:val="left" w:pos="709"/>
        </w:tabs>
      </w:pPr>
      <w:r>
        <w:t xml:space="preserve">Unless reinforcing particles </w:t>
      </w:r>
      <w:r w:rsidR="001934B3">
        <w:t>have</w:t>
      </w:r>
      <w:r>
        <w:t xml:space="preserve"> high</w:t>
      </w:r>
      <w:r w:rsidR="001934B3">
        <w:t xml:space="preserve"> </w:t>
      </w:r>
      <w:r>
        <w:t>toxicity, the choice of controls for machining processes can be the same f</w:t>
      </w:r>
      <w:r>
        <w:rPr>
          <w:szCs w:val="10"/>
        </w:rPr>
        <w:t xml:space="preserve">or composites that do and do not </w:t>
      </w:r>
      <w:r w:rsidRPr="00826C45">
        <w:rPr>
          <w:szCs w:val="10"/>
        </w:rPr>
        <w:t xml:space="preserve">contain reinforcing </w:t>
      </w:r>
      <w:proofErr w:type="spellStart"/>
      <w:r w:rsidRPr="00826C45">
        <w:rPr>
          <w:szCs w:val="10"/>
        </w:rPr>
        <w:t>nano</w:t>
      </w:r>
      <w:proofErr w:type="spellEnd"/>
      <w:r w:rsidRPr="00826C45">
        <w:rPr>
          <w:szCs w:val="10"/>
        </w:rPr>
        <w:t>-objects.</w:t>
      </w:r>
    </w:p>
    <w:p w:rsidR="00910488" w:rsidRPr="00910488" w:rsidRDefault="00910488" w:rsidP="008E02D9">
      <w:pPr>
        <w:spacing w:before="120"/>
        <w:rPr>
          <w:rFonts w:cs="Arial"/>
          <w:bCs/>
          <w:iCs/>
          <w:szCs w:val="22"/>
          <w:lang w:eastAsia="en-US"/>
        </w:rPr>
      </w:pPr>
      <w:r w:rsidRPr="00910488">
        <w:rPr>
          <w:rFonts w:cs="Arial"/>
          <w:bCs/>
          <w:iCs/>
          <w:szCs w:val="22"/>
          <w:lang w:eastAsia="en-US"/>
        </w:rPr>
        <w:t>For some processes, lower emissions can be achieved using wet machining in</w:t>
      </w:r>
      <w:r>
        <w:rPr>
          <w:rFonts w:cs="Arial"/>
          <w:bCs/>
          <w:iCs/>
          <w:szCs w:val="22"/>
          <w:lang w:eastAsia="en-US"/>
        </w:rPr>
        <w:t xml:space="preserve"> place of</w:t>
      </w:r>
      <w:r w:rsidRPr="00910488">
        <w:rPr>
          <w:rFonts w:cs="Arial"/>
          <w:bCs/>
          <w:iCs/>
          <w:szCs w:val="22"/>
          <w:lang w:eastAsia="en-US"/>
        </w:rPr>
        <w:t xml:space="preserve"> dry machining.</w:t>
      </w:r>
    </w:p>
    <w:p w:rsidR="00910488" w:rsidRDefault="00910488" w:rsidP="00332FE0"/>
    <w:p w:rsidR="00332FE0" w:rsidRDefault="00332FE0" w:rsidP="00332FE0">
      <w:pPr>
        <w:rPr>
          <w:szCs w:val="10"/>
        </w:rPr>
      </w:pPr>
      <w:r>
        <w:rPr>
          <w:szCs w:val="10"/>
        </w:rPr>
        <w:t xml:space="preserve">For high energy machining of composites or other solid articles containing engineered </w:t>
      </w:r>
      <w:proofErr w:type="spellStart"/>
      <w:r>
        <w:rPr>
          <w:szCs w:val="10"/>
        </w:rPr>
        <w:t>nanomaterials</w:t>
      </w:r>
      <w:proofErr w:type="spellEnd"/>
      <w:r>
        <w:rPr>
          <w:szCs w:val="10"/>
        </w:rPr>
        <w:t xml:space="preserve">, the report recommends the use of </w:t>
      </w:r>
      <w:r w:rsidRPr="00826C45">
        <w:rPr>
          <w:szCs w:val="10"/>
        </w:rPr>
        <w:t>well-maintained engineering controls to minimise exposure</w:t>
      </w:r>
      <w:r w:rsidR="001934B3">
        <w:rPr>
          <w:szCs w:val="10"/>
        </w:rPr>
        <w:t xml:space="preserve"> and especially </w:t>
      </w:r>
      <w:r>
        <w:rPr>
          <w:szCs w:val="10"/>
        </w:rPr>
        <w:t>if:</w:t>
      </w:r>
    </w:p>
    <w:p w:rsidR="00332FE0" w:rsidRDefault="00332FE0" w:rsidP="00332FE0">
      <w:pPr>
        <w:pStyle w:val="ListParagraph"/>
        <w:numPr>
          <w:ilvl w:val="0"/>
          <w:numId w:val="25"/>
        </w:numPr>
        <w:rPr>
          <w:szCs w:val="10"/>
        </w:rPr>
      </w:pPr>
      <w:r>
        <w:rPr>
          <w:szCs w:val="10"/>
        </w:rPr>
        <w:t>particles released from the matrix are highly toxic, or</w:t>
      </w:r>
    </w:p>
    <w:p w:rsidR="00332FE0" w:rsidRDefault="00332FE0" w:rsidP="00332FE0">
      <w:pPr>
        <w:pStyle w:val="ListParagraph"/>
        <w:numPr>
          <w:ilvl w:val="0"/>
          <w:numId w:val="25"/>
        </w:numPr>
        <w:rPr>
          <w:szCs w:val="10"/>
        </w:rPr>
      </w:pPr>
      <w:r>
        <w:rPr>
          <w:szCs w:val="10"/>
        </w:rPr>
        <w:t xml:space="preserve">the reinforcing </w:t>
      </w:r>
      <w:proofErr w:type="spellStart"/>
      <w:r>
        <w:rPr>
          <w:szCs w:val="10"/>
        </w:rPr>
        <w:t>nano</w:t>
      </w:r>
      <w:proofErr w:type="spellEnd"/>
      <w:r>
        <w:rPr>
          <w:szCs w:val="10"/>
        </w:rPr>
        <w:t xml:space="preserve">-objects are fibre-like (such as carbon nanotubes or carbon </w:t>
      </w:r>
      <w:proofErr w:type="spellStart"/>
      <w:r>
        <w:rPr>
          <w:szCs w:val="10"/>
        </w:rPr>
        <w:t>nanofibres</w:t>
      </w:r>
      <w:proofErr w:type="spellEnd"/>
      <w:r>
        <w:rPr>
          <w:szCs w:val="10"/>
        </w:rPr>
        <w:t xml:space="preserve">) or otherwise </w:t>
      </w:r>
      <w:r w:rsidR="00334DC2">
        <w:rPr>
          <w:szCs w:val="10"/>
        </w:rPr>
        <w:t>have</w:t>
      </w:r>
      <w:r>
        <w:rPr>
          <w:szCs w:val="10"/>
        </w:rPr>
        <w:t xml:space="preserve"> high toxicity, or</w:t>
      </w:r>
    </w:p>
    <w:p w:rsidR="00332FE0" w:rsidRPr="00F566E7" w:rsidRDefault="00332FE0" w:rsidP="00332FE0">
      <w:pPr>
        <w:pStyle w:val="ListParagraph"/>
        <w:numPr>
          <w:ilvl w:val="0"/>
          <w:numId w:val="25"/>
        </w:numPr>
        <w:rPr>
          <w:szCs w:val="10"/>
        </w:rPr>
      </w:pPr>
      <w:proofErr w:type="gramStart"/>
      <w:r>
        <w:rPr>
          <w:szCs w:val="10"/>
        </w:rPr>
        <w:t>the</w:t>
      </w:r>
      <w:proofErr w:type="gramEnd"/>
      <w:r>
        <w:rPr>
          <w:szCs w:val="10"/>
        </w:rPr>
        <w:t xml:space="preserve"> composition of the composite is unknown, or the toxicity of components is unknown.</w:t>
      </w:r>
    </w:p>
    <w:p w:rsidR="00332FE0" w:rsidRDefault="00332FE0" w:rsidP="00332FE0">
      <w:pPr>
        <w:rPr>
          <w:szCs w:val="10"/>
        </w:rPr>
      </w:pPr>
      <w:r>
        <w:rPr>
          <w:szCs w:val="10"/>
        </w:rPr>
        <w:t xml:space="preserve">Engineering controls may be supplemented by the use of </w:t>
      </w:r>
      <w:r w:rsidR="00DA6FDD">
        <w:rPr>
          <w:szCs w:val="10"/>
        </w:rPr>
        <w:t>respiratory</w:t>
      </w:r>
      <w:r w:rsidR="00910488">
        <w:rPr>
          <w:szCs w:val="10"/>
        </w:rPr>
        <w:t xml:space="preserve"> protective equipment.</w:t>
      </w:r>
    </w:p>
    <w:p w:rsidR="00910488" w:rsidRDefault="00910488" w:rsidP="00332FE0">
      <w:pPr>
        <w:rPr>
          <w:szCs w:val="10"/>
        </w:rPr>
      </w:pPr>
    </w:p>
    <w:p w:rsidR="00332FE0" w:rsidRDefault="00332FE0" w:rsidP="00332FE0">
      <w:pPr>
        <w:rPr>
          <w:szCs w:val="10"/>
        </w:rPr>
      </w:pPr>
      <w:r>
        <w:rPr>
          <w:szCs w:val="10"/>
        </w:rPr>
        <w:t>Emissions from l</w:t>
      </w:r>
      <w:r w:rsidRPr="00826C45">
        <w:rPr>
          <w:szCs w:val="10"/>
        </w:rPr>
        <w:t xml:space="preserve">ower energy machining processes should not present a significant health risk if low toxicity particles are emitted, but </w:t>
      </w:r>
      <w:r>
        <w:rPr>
          <w:szCs w:val="10"/>
        </w:rPr>
        <w:t>may</w:t>
      </w:r>
      <w:r w:rsidRPr="00826C45">
        <w:rPr>
          <w:szCs w:val="10"/>
        </w:rPr>
        <w:t xml:space="preserve"> present a health risk if emitted particles have high toxicity.</w:t>
      </w:r>
      <w:r>
        <w:rPr>
          <w:szCs w:val="10"/>
        </w:rPr>
        <w:t xml:space="preserve"> Given the uncertainty regarding the health effects of emitted particles, the use </w:t>
      </w:r>
      <w:proofErr w:type="gramStart"/>
      <w:r>
        <w:rPr>
          <w:szCs w:val="10"/>
        </w:rPr>
        <w:t>of  respirators</w:t>
      </w:r>
      <w:proofErr w:type="gramEnd"/>
      <w:r>
        <w:rPr>
          <w:szCs w:val="10"/>
        </w:rPr>
        <w:t xml:space="preserve"> for all low energy machining work </w:t>
      </w:r>
      <w:r w:rsidR="00334DC2">
        <w:rPr>
          <w:szCs w:val="10"/>
        </w:rPr>
        <w:t>is recommended</w:t>
      </w:r>
      <w:r>
        <w:rPr>
          <w:szCs w:val="10"/>
        </w:rPr>
        <w:t xml:space="preserve">. Where high toxicity particles are </w:t>
      </w:r>
      <w:r w:rsidR="001934B3">
        <w:rPr>
          <w:szCs w:val="10"/>
        </w:rPr>
        <w:t xml:space="preserve">known to be </w:t>
      </w:r>
      <w:r>
        <w:rPr>
          <w:szCs w:val="10"/>
        </w:rPr>
        <w:t xml:space="preserve">emitted, the use of local exhaust ventilation </w:t>
      </w:r>
      <w:r w:rsidR="001934B3">
        <w:rPr>
          <w:szCs w:val="10"/>
        </w:rPr>
        <w:t>is recommended</w:t>
      </w:r>
      <w:r>
        <w:rPr>
          <w:szCs w:val="10"/>
        </w:rPr>
        <w:t>.</w:t>
      </w:r>
    </w:p>
    <w:p w:rsidR="00332FE0" w:rsidRDefault="00332FE0" w:rsidP="00332FE0">
      <w:pPr>
        <w:rPr>
          <w:szCs w:val="10"/>
        </w:rPr>
      </w:pPr>
    </w:p>
    <w:p w:rsidR="001934B3" w:rsidRPr="00826C45" w:rsidRDefault="00332FE0" w:rsidP="00332FE0">
      <w:pPr>
        <w:rPr>
          <w:szCs w:val="10"/>
        </w:rPr>
      </w:pPr>
      <w:r>
        <w:rPr>
          <w:szCs w:val="10"/>
        </w:rPr>
        <w:lastRenderedPageBreak/>
        <w:t xml:space="preserve">In addition to controls on equipment, </w:t>
      </w:r>
      <w:r w:rsidRPr="00826C45">
        <w:rPr>
          <w:szCs w:val="10"/>
        </w:rPr>
        <w:t xml:space="preserve">effective extraction is required to remove </w:t>
      </w:r>
      <w:r>
        <w:rPr>
          <w:szCs w:val="10"/>
        </w:rPr>
        <w:t>fugitive emissions</w:t>
      </w:r>
      <w:r w:rsidRPr="00826C45">
        <w:rPr>
          <w:szCs w:val="10"/>
        </w:rPr>
        <w:t xml:space="preserve"> from the surroundings of the processing area.</w:t>
      </w:r>
      <w:r w:rsidR="00346342">
        <w:rPr>
          <w:szCs w:val="10"/>
        </w:rPr>
        <w:t xml:space="preserve"> </w:t>
      </w:r>
    </w:p>
    <w:p w:rsidR="002F0618" w:rsidRDefault="002F0618" w:rsidP="00332FE0">
      <w:pPr>
        <w:rPr>
          <w:szCs w:val="10"/>
        </w:rPr>
      </w:pPr>
    </w:p>
    <w:p w:rsidR="00332FE0" w:rsidRDefault="00334DC2" w:rsidP="00332FE0">
      <w:pPr>
        <w:rPr>
          <w:szCs w:val="10"/>
        </w:rPr>
      </w:pPr>
      <w:r>
        <w:rPr>
          <w:szCs w:val="10"/>
        </w:rPr>
        <w:t>Specific r</w:t>
      </w:r>
      <w:r w:rsidR="00332FE0" w:rsidRPr="00826C45">
        <w:rPr>
          <w:szCs w:val="10"/>
        </w:rPr>
        <w:t>ecommendations on controls to use when machining</w:t>
      </w:r>
      <w:r w:rsidR="00AA7F5D">
        <w:rPr>
          <w:szCs w:val="10"/>
        </w:rPr>
        <w:t xml:space="preserve"> composites or other solid articles</w:t>
      </w:r>
      <w:r w:rsidR="00332FE0" w:rsidRPr="00826C45">
        <w:rPr>
          <w:szCs w:val="10"/>
        </w:rPr>
        <w:t xml:space="preserve"> containing carbon nanotubes are provided in</w:t>
      </w:r>
      <w:r>
        <w:rPr>
          <w:szCs w:val="10"/>
        </w:rPr>
        <w:t xml:space="preserve"> the guidance document</w:t>
      </w:r>
      <w:r w:rsidR="00332FE0" w:rsidRPr="00826C45">
        <w:rPr>
          <w:szCs w:val="10"/>
        </w:rPr>
        <w:t xml:space="preserve"> </w:t>
      </w:r>
      <w:r w:rsidR="00332FE0" w:rsidRPr="00344505">
        <w:rPr>
          <w:i/>
          <w:szCs w:val="10"/>
        </w:rPr>
        <w:t>Safe handling and use of carbon nanotubes</w:t>
      </w:r>
      <w:r w:rsidR="00332FE0" w:rsidRPr="00826C45">
        <w:rPr>
          <w:szCs w:val="10"/>
        </w:rPr>
        <w:t>.</w:t>
      </w:r>
    </w:p>
    <w:p w:rsidR="00334DC2" w:rsidRDefault="00334DC2" w:rsidP="00334DC2">
      <w:pPr>
        <w:rPr>
          <w:b/>
          <w:szCs w:val="10"/>
        </w:rPr>
      </w:pPr>
    </w:p>
    <w:p w:rsidR="00334DC2" w:rsidRPr="00387943" w:rsidRDefault="00334DC2" w:rsidP="00334DC2">
      <w:pPr>
        <w:rPr>
          <w:b/>
          <w:szCs w:val="10"/>
        </w:rPr>
      </w:pPr>
      <w:r>
        <w:rPr>
          <w:b/>
          <w:szCs w:val="10"/>
        </w:rPr>
        <w:t>Measuring workplace emissions and exposures</w:t>
      </w:r>
    </w:p>
    <w:p w:rsidR="002E116C" w:rsidRPr="00DC366D" w:rsidRDefault="002E116C" w:rsidP="002E116C">
      <w:pPr>
        <w:rPr>
          <w:rFonts w:cs="Arial"/>
          <w:szCs w:val="22"/>
          <w:lang w:eastAsia="en-US"/>
        </w:rPr>
      </w:pPr>
      <w:r w:rsidRPr="00DC366D">
        <w:rPr>
          <w:rFonts w:cs="Arial"/>
          <w:szCs w:val="22"/>
          <w:lang w:eastAsia="en-US"/>
        </w:rPr>
        <w:t xml:space="preserve">Measurements to assess </w:t>
      </w:r>
      <w:r w:rsidR="008E624A">
        <w:rPr>
          <w:rFonts w:cs="Arial"/>
          <w:szCs w:val="22"/>
          <w:lang w:eastAsia="en-US"/>
        </w:rPr>
        <w:t xml:space="preserve">the </w:t>
      </w:r>
      <w:r>
        <w:rPr>
          <w:rFonts w:cs="Arial"/>
          <w:szCs w:val="22"/>
          <w:lang w:eastAsia="en-US"/>
        </w:rPr>
        <w:t xml:space="preserve">airborne concentration of </w:t>
      </w:r>
      <w:r w:rsidR="00AA7F5D">
        <w:rPr>
          <w:rFonts w:cs="Arial"/>
          <w:szCs w:val="22"/>
          <w:lang w:eastAsia="en-US"/>
        </w:rPr>
        <w:t>emissions arising from the machining of composites</w:t>
      </w:r>
      <w:r w:rsidRPr="00DC366D">
        <w:rPr>
          <w:rFonts w:cs="Arial"/>
          <w:szCs w:val="22"/>
          <w:lang w:eastAsia="en-US"/>
        </w:rPr>
        <w:t xml:space="preserve"> can be undertaken using the approaches described in the research report recently published by Safe Work Australia entitled </w:t>
      </w:r>
      <w:r w:rsidRPr="00DC366D">
        <w:rPr>
          <w:rFonts w:cs="Arial"/>
          <w:i/>
          <w:szCs w:val="22"/>
          <w:lang w:eastAsia="en-US"/>
        </w:rPr>
        <w:t>Measurements of Particle Emissions from Nanotechnology Processes, with Assessment of Measuring Techniques and Workplace Controls</w:t>
      </w:r>
      <w:r w:rsidRPr="00DC366D">
        <w:rPr>
          <w:rFonts w:cs="Arial"/>
          <w:bCs/>
          <w:szCs w:val="22"/>
          <w:lang w:eastAsia="en-US"/>
        </w:rPr>
        <w:t>.</w:t>
      </w:r>
    </w:p>
    <w:p w:rsidR="002E116C" w:rsidRPr="00DC366D" w:rsidRDefault="002E116C" w:rsidP="002E116C">
      <w:pPr>
        <w:keepNext/>
        <w:spacing w:before="240" w:after="60"/>
        <w:outlineLvl w:val="1"/>
        <w:rPr>
          <w:rFonts w:cs="Arial"/>
          <w:b/>
          <w:bCs/>
          <w:iCs/>
          <w:sz w:val="26"/>
          <w:szCs w:val="28"/>
        </w:rPr>
      </w:pPr>
      <w:r w:rsidRPr="00DC366D">
        <w:rPr>
          <w:rFonts w:cs="Arial"/>
          <w:b/>
          <w:bCs/>
          <w:iCs/>
          <w:sz w:val="26"/>
          <w:szCs w:val="28"/>
        </w:rPr>
        <w:t>More information</w:t>
      </w:r>
    </w:p>
    <w:p w:rsidR="002E116C" w:rsidRPr="00DC366D" w:rsidRDefault="002E116C" w:rsidP="002E116C">
      <w:pPr>
        <w:shd w:val="clear" w:color="auto" w:fill="FFFFFF"/>
        <w:spacing w:before="240"/>
        <w:rPr>
          <w:rFonts w:cs="Arial"/>
          <w:szCs w:val="22"/>
        </w:rPr>
      </w:pPr>
      <w:r w:rsidRPr="00DC366D">
        <w:rPr>
          <w:rFonts w:cs="Arial"/>
          <w:szCs w:val="22"/>
        </w:rPr>
        <w:t xml:space="preserve">Information on nanotechnology work health and safety is available on the Safe Work Australia website including: </w:t>
      </w:r>
    </w:p>
    <w:p w:rsidR="002E116C" w:rsidRPr="007D55FA" w:rsidRDefault="00AA7F5D" w:rsidP="002E116C">
      <w:pPr>
        <w:numPr>
          <w:ilvl w:val="0"/>
          <w:numId w:val="20"/>
        </w:numPr>
        <w:shd w:val="clear" w:color="auto" w:fill="FFFFFF"/>
        <w:contextualSpacing/>
        <w:rPr>
          <w:rFonts w:cs="Arial"/>
          <w:szCs w:val="22"/>
        </w:rPr>
      </w:pPr>
      <w:r w:rsidRPr="00D7513B">
        <w:rPr>
          <w:rFonts w:cs="Arial"/>
          <w:i/>
          <w:szCs w:val="22"/>
        </w:rPr>
        <w:t xml:space="preserve">Investigating the Emissions of </w:t>
      </w:r>
      <w:proofErr w:type="spellStart"/>
      <w:r w:rsidRPr="00D7513B">
        <w:rPr>
          <w:rFonts w:cs="Arial"/>
          <w:i/>
          <w:szCs w:val="22"/>
        </w:rPr>
        <w:t>Nanomaterials</w:t>
      </w:r>
      <w:proofErr w:type="spellEnd"/>
      <w:r w:rsidRPr="00D7513B">
        <w:rPr>
          <w:rFonts w:cs="Arial"/>
          <w:i/>
          <w:szCs w:val="22"/>
        </w:rPr>
        <w:t xml:space="preserve"> from Composites and Other Solid Articles during Machining Processes</w:t>
      </w:r>
      <w:r w:rsidRPr="005B38E1">
        <w:rPr>
          <w:rFonts w:cs="Arial"/>
          <w:szCs w:val="22"/>
        </w:rPr>
        <w:t xml:space="preserve"> </w:t>
      </w:r>
    </w:p>
    <w:p w:rsidR="002E116C" w:rsidRDefault="002E116C" w:rsidP="002E116C">
      <w:pPr>
        <w:numPr>
          <w:ilvl w:val="0"/>
          <w:numId w:val="20"/>
        </w:numPr>
        <w:shd w:val="clear" w:color="auto" w:fill="FFFFFF"/>
        <w:contextualSpacing/>
        <w:rPr>
          <w:rFonts w:cs="Arial"/>
          <w:szCs w:val="22"/>
        </w:rPr>
      </w:pPr>
      <w:r w:rsidRPr="007D55FA">
        <w:rPr>
          <w:rFonts w:cs="Arial"/>
          <w:i/>
          <w:szCs w:val="22"/>
          <w:lang w:eastAsia="en-US"/>
        </w:rPr>
        <w:t>Measurements of Particle Emissions from Nanotechnology Processes, with Assessment of Measuring Techniques and Workplace Controls</w:t>
      </w:r>
    </w:p>
    <w:p w:rsidR="00AA7F5D" w:rsidRPr="00AA7F5D" w:rsidRDefault="00AA7F5D" w:rsidP="00AA7F5D">
      <w:pPr>
        <w:pStyle w:val="ListParagraph"/>
        <w:numPr>
          <w:ilvl w:val="0"/>
          <w:numId w:val="20"/>
        </w:numPr>
        <w:rPr>
          <w:szCs w:val="10"/>
        </w:rPr>
      </w:pPr>
      <w:r w:rsidRPr="00AA7F5D">
        <w:rPr>
          <w:i/>
          <w:szCs w:val="10"/>
        </w:rPr>
        <w:t xml:space="preserve">Safe </w:t>
      </w:r>
      <w:r w:rsidR="004559D8">
        <w:rPr>
          <w:i/>
          <w:szCs w:val="10"/>
        </w:rPr>
        <w:t>H</w:t>
      </w:r>
      <w:r w:rsidRPr="00AA7F5D">
        <w:rPr>
          <w:i/>
          <w:szCs w:val="10"/>
        </w:rPr>
        <w:t xml:space="preserve">andling and </w:t>
      </w:r>
      <w:r w:rsidR="004559D8">
        <w:rPr>
          <w:i/>
          <w:szCs w:val="10"/>
        </w:rPr>
        <w:t>U</w:t>
      </w:r>
      <w:r w:rsidRPr="00AA7F5D">
        <w:rPr>
          <w:i/>
          <w:szCs w:val="10"/>
        </w:rPr>
        <w:t xml:space="preserve">se of </w:t>
      </w:r>
      <w:r w:rsidR="004559D8">
        <w:rPr>
          <w:i/>
          <w:szCs w:val="10"/>
        </w:rPr>
        <w:t>C</w:t>
      </w:r>
      <w:r w:rsidRPr="00AA7F5D">
        <w:rPr>
          <w:i/>
          <w:szCs w:val="10"/>
        </w:rPr>
        <w:t xml:space="preserve">arbon </w:t>
      </w:r>
      <w:r w:rsidR="004559D8">
        <w:rPr>
          <w:i/>
          <w:szCs w:val="10"/>
        </w:rPr>
        <w:t>N</w:t>
      </w:r>
      <w:r w:rsidRPr="00AA7F5D">
        <w:rPr>
          <w:i/>
          <w:szCs w:val="10"/>
        </w:rPr>
        <w:t>anotubes</w:t>
      </w:r>
      <w:r w:rsidRPr="00AA7F5D">
        <w:rPr>
          <w:szCs w:val="10"/>
        </w:rPr>
        <w:t>.</w:t>
      </w:r>
    </w:p>
    <w:p w:rsidR="002E116C" w:rsidRPr="00DC366D" w:rsidRDefault="002E116C" w:rsidP="002E116C">
      <w:pPr>
        <w:shd w:val="clear" w:color="auto" w:fill="FFFFFF"/>
        <w:ind w:left="720"/>
        <w:rPr>
          <w:rFonts w:cs="Arial"/>
          <w:b/>
          <w:color w:val="0000FF"/>
          <w:szCs w:val="22"/>
        </w:rPr>
      </w:pPr>
    </w:p>
    <w:p w:rsidR="002E116C" w:rsidRPr="00DC366D" w:rsidRDefault="002E116C" w:rsidP="002E116C">
      <w:pPr>
        <w:shd w:val="clear" w:color="auto" w:fill="FFFFFF"/>
        <w:rPr>
          <w:rFonts w:cs="Arial"/>
          <w:szCs w:val="22"/>
        </w:rPr>
      </w:pPr>
      <w:r w:rsidRPr="00DC366D">
        <w:rPr>
          <w:rFonts w:cs="Arial"/>
          <w:b/>
          <w:color w:val="0000FF"/>
          <w:szCs w:val="22"/>
        </w:rPr>
        <w:t>www.safeworkaustralia.gov.au</w:t>
      </w:r>
    </w:p>
    <w:p w:rsidR="002E116C" w:rsidRPr="00DC366D" w:rsidRDefault="002E116C" w:rsidP="002E116C">
      <w:pPr>
        <w:shd w:val="clear" w:color="auto" w:fill="FFFFFF"/>
        <w:rPr>
          <w:rFonts w:cs="Arial"/>
          <w:sz w:val="20"/>
          <w:szCs w:val="20"/>
        </w:rPr>
      </w:pPr>
    </w:p>
    <w:p w:rsidR="002E116C" w:rsidRPr="00DC366D" w:rsidRDefault="002E116C" w:rsidP="002E116C">
      <w:pPr>
        <w:keepNext/>
        <w:spacing w:before="240" w:after="60"/>
        <w:outlineLvl w:val="1"/>
        <w:rPr>
          <w:rFonts w:cs="Arial"/>
          <w:b/>
          <w:bCs/>
          <w:iCs/>
          <w:sz w:val="26"/>
          <w:szCs w:val="28"/>
        </w:rPr>
      </w:pPr>
      <w:r w:rsidRPr="00DC366D">
        <w:rPr>
          <w:rFonts w:cs="Arial"/>
          <w:b/>
          <w:bCs/>
          <w:iCs/>
          <w:sz w:val="26"/>
          <w:szCs w:val="28"/>
        </w:rPr>
        <w:t>Contact Us</w:t>
      </w:r>
    </w:p>
    <w:p w:rsidR="002E116C" w:rsidRPr="00DC366D" w:rsidRDefault="002E116C" w:rsidP="002E116C">
      <w:pPr>
        <w:shd w:val="clear" w:color="auto" w:fill="FFFFFF"/>
        <w:rPr>
          <w:rFonts w:cs="Arial"/>
          <w:szCs w:val="22"/>
        </w:rPr>
      </w:pPr>
      <w:r w:rsidRPr="00DC366D">
        <w:rPr>
          <w:rFonts w:cs="Arial"/>
          <w:szCs w:val="22"/>
        </w:rPr>
        <w:t>General Enquiries</w:t>
      </w:r>
      <w:r w:rsidRPr="00DC366D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DC366D">
        <w:rPr>
          <w:rFonts w:cs="Arial"/>
          <w:szCs w:val="22"/>
        </w:rPr>
        <w:t>(02)</w:t>
      </w:r>
      <w:r w:rsidR="00AB63FF">
        <w:rPr>
          <w:rFonts w:cs="Arial"/>
          <w:szCs w:val="22"/>
        </w:rPr>
        <w:t xml:space="preserve"> </w:t>
      </w:r>
      <w:r w:rsidRPr="00DC366D">
        <w:rPr>
          <w:rFonts w:cs="Arial"/>
          <w:szCs w:val="22"/>
        </w:rPr>
        <w:t>6121</w:t>
      </w:r>
      <w:r w:rsidR="00AB63FF">
        <w:rPr>
          <w:rFonts w:cs="Arial"/>
          <w:szCs w:val="22"/>
        </w:rPr>
        <w:t xml:space="preserve"> </w:t>
      </w:r>
      <w:r w:rsidRPr="00DC366D">
        <w:rPr>
          <w:rFonts w:cs="Arial"/>
          <w:szCs w:val="22"/>
        </w:rPr>
        <w:t>5317</w:t>
      </w:r>
    </w:p>
    <w:p w:rsidR="002E116C" w:rsidRPr="00DC366D" w:rsidRDefault="002E116C" w:rsidP="002E116C">
      <w:pPr>
        <w:shd w:val="clear" w:color="auto" w:fill="FFFFFF"/>
        <w:rPr>
          <w:rFonts w:cs="Arial"/>
          <w:szCs w:val="22"/>
        </w:rPr>
      </w:pPr>
      <w:r w:rsidRPr="00DC366D">
        <w:rPr>
          <w:rFonts w:cs="Arial"/>
          <w:szCs w:val="22"/>
        </w:rPr>
        <w:t>Email</w:t>
      </w:r>
      <w:r w:rsidRPr="00DC366D">
        <w:rPr>
          <w:rFonts w:cs="Arial"/>
          <w:szCs w:val="22"/>
        </w:rPr>
        <w:tab/>
      </w:r>
      <w:r w:rsidRPr="00DC366D">
        <w:rPr>
          <w:rFonts w:cs="Arial"/>
          <w:szCs w:val="22"/>
        </w:rPr>
        <w:tab/>
      </w:r>
      <w:r w:rsidRPr="00DC366D">
        <w:rPr>
          <w:rFonts w:cs="Arial"/>
          <w:szCs w:val="22"/>
        </w:rPr>
        <w:tab/>
      </w:r>
      <w:r w:rsidRPr="00DC366D">
        <w:rPr>
          <w:rFonts w:cs="Arial"/>
          <w:szCs w:val="22"/>
        </w:rPr>
        <w:tab/>
      </w:r>
      <w:hyperlink r:id="rId14" w:history="1">
        <w:r w:rsidR="00845740" w:rsidRPr="00845740">
          <w:rPr>
            <w:rStyle w:val="Hyperlink"/>
            <w:rFonts w:cs="Arial"/>
            <w:szCs w:val="22"/>
          </w:rPr>
          <w:t>info@s</w:t>
        </w:r>
        <w:r w:rsidR="00845740" w:rsidRPr="00C171CA">
          <w:rPr>
            <w:rStyle w:val="Hyperlink"/>
            <w:rFonts w:cs="Arial"/>
            <w:szCs w:val="22"/>
          </w:rPr>
          <w:t>afeworkaustralia.gov.au</w:t>
        </w:r>
      </w:hyperlink>
    </w:p>
    <w:p w:rsidR="002E116C" w:rsidRPr="00DC366D" w:rsidRDefault="002E116C" w:rsidP="002E116C">
      <w:pPr>
        <w:shd w:val="clear" w:color="auto" w:fill="FFFFFF"/>
        <w:rPr>
          <w:rFonts w:cs="Arial"/>
          <w:szCs w:val="22"/>
        </w:rPr>
      </w:pPr>
      <w:r w:rsidRPr="00DC366D">
        <w:rPr>
          <w:rFonts w:cs="Arial"/>
          <w:szCs w:val="22"/>
        </w:rPr>
        <w:t>Postal Address</w:t>
      </w:r>
      <w:r w:rsidRPr="00DC366D">
        <w:rPr>
          <w:rFonts w:cs="Arial"/>
          <w:szCs w:val="22"/>
        </w:rPr>
        <w:tab/>
      </w:r>
      <w:r w:rsidRPr="00DC366D">
        <w:rPr>
          <w:rFonts w:cs="Arial"/>
          <w:szCs w:val="22"/>
        </w:rPr>
        <w:tab/>
        <w:t>GPO Box 641 Canberra ACT 2601</w:t>
      </w:r>
    </w:p>
    <w:p w:rsidR="002E116C" w:rsidRPr="00530DB1" w:rsidRDefault="002E116C" w:rsidP="002E116C">
      <w:pPr>
        <w:shd w:val="clear" w:color="auto" w:fill="FFFFFF"/>
        <w:rPr>
          <w:rFonts w:cs="Arial"/>
          <w:szCs w:val="22"/>
        </w:rPr>
      </w:pPr>
      <w:r w:rsidRPr="00DC366D">
        <w:rPr>
          <w:rFonts w:cs="Arial"/>
          <w:szCs w:val="22"/>
        </w:rPr>
        <w:t>Media Enquiries</w:t>
      </w:r>
      <w:r w:rsidRPr="00DC366D">
        <w:rPr>
          <w:rFonts w:cs="Arial"/>
          <w:szCs w:val="22"/>
        </w:rPr>
        <w:tab/>
      </w:r>
      <w:r w:rsidRPr="00DC366D">
        <w:rPr>
          <w:rFonts w:cs="Arial"/>
          <w:szCs w:val="22"/>
        </w:rPr>
        <w:tab/>
        <w:t>0434 644 294</w:t>
      </w:r>
    </w:p>
    <w:p w:rsidR="00564426" w:rsidRDefault="00564426" w:rsidP="0002626C">
      <w:pPr>
        <w:rPr>
          <w:szCs w:val="10"/>
        </w:rPr>
      </w:pPr>
    </w:p>
    <w:sectPr w:rsidR="00564426" w:rsidSect="0044223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106" w:bottom="1440" w:left="1260" w:header="709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01" w:rsidRDefault="00B97F01">
      <w:r>
        <w:separator/>
      </w:r>
    </w:p>
  </w:endnote>
  <w:endnote w:type="continuationSeparator" w:id="0">
    <w:p w:rsidR="00B97F01" w:rsidRDefault="00B9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3D" w:rsidRPr="008163E0" w:rsidRDefault="000A1B3D" w:rsidP="002737A5">
    <w:pPr>
      <w:pStyle w:val="Footer"/>
      <w:pBdr>
        <w:bottom w:val="single" w:sz="6" w:space="1" w:color="auto"/>
      </w:pBdr>
      <w:rPr>
        <w:rFonts w:cs="Arial"/>
        <w:sz w:val="18"/>
        <w:szCs w:val="18"/>
      </w:rPr>
    </w:pPr>
  </w:p>
  <w:p w:rsidR="000A1B3D" w:rsidRPr="008163E0" w:rsidRDefault="000A1B3D" w:rsidP="002737A5">
    <w:pPr>
      <w:pStyle w:val="Footer"/>
      <w:rPr>
        <w:rFonts w:cs="Arial"/>
        <w:caps/>
        <w:sz w:val="18"/>
        <w:szCs w:val="18"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4608"/>
      <w:gridCol w:w="2340"/>
      <w:gridCol w:w="2628"/>
    </w:tblGrid>
    <w:tr w:rsidR="000A1B3D" w:rsidRPr="009D5A6B" w:rsidTr="008D031C">
      <w:trPr>
        <w:trHeight w:val="284"/>
      </w:trPr>
      <w:tc>
        <w:tcPr>
          <w:tcW w:w="4608" w:type="dxa"/>
          <w:vAlign w:val="center"/>
        </w:tcPr>
        <w:p w:rsidR="00136F31" w:rsidRPr="009D5A6B" w:rsidRDefault="00136F31" w:rsidP="008E02D9">
          <w:pPr>
            <w:pStyle w:val="Footer"/>
            <w:tabs>
              <w:tab w:val="clear" w:pos="4153"/>
              <w:tab w:val="clear" w:pos="8306"/>
              <w:tab w:val="left" w:pos="0"/>
              <w:tab w:val="right" w:pos="9360"/>
            </w:tabs>
            <w:ind w:right="432"/>
            <w:rPr>
              <w:rFonts w:cs="Arial"/>
              <w:caps/>
              <w:sz w:val="20"/>
              <w:szCs w:val="20"/>
            </w:rPr>
          </w:pPr>
        </w:p>
      </w:tc>
      <w:tc>
        <w:tcPr>
          <w:tcW w:w="4968" w:type="dxa"/>
          <w:gridSpan w:val="2"/>
        </w:tcPr>
        <w:p w:rsidR="000A1B3D" w:rsidRDefault="000A1B3D" w:rsidP="00C00BA9">
          <w:pPr>
            <w:pStyle w:val="Footer"/>
            <w:tabs>
              <w:tab w:val="clear" w:pos="4153"/>
              <w:tab w:val="clear" w:pos="8306"/>
              <w:tab w:val="right" w:pos="4752"/>
              <w:tab w:val="right" w:pos="9360"/>
            </w:tabs>
            <w:jc w:val="right"/>
            <w:rPr>
              <w:rFonts w:cs="Arial"/>
              <w:caps/>
              <w:sz w:val="20"/>
              <w:szCs w:val="20"/>
            </w:rPr>
          </w:pPr>
        </w:p>
      </w:tc>
    </w:tr>
    <w:tr w:rsidR="000A1B3D" w:rsidRPr="009D5A6B" w:rsidTr="008D031C">
      <w:trPr>
        <w:trHeight w:val="284"/>
      </w:trPr>
      <w:tc>
        <w:tcPr>
          <w:tcW w:w="6948" w:type="dxa"/>
          <w:gridSpan w:val="2"/>
          <w:vAlign w:val="center"/>
        </w:tcPr>
        <w:p w:rsidR="000A1B3D" w:rsidRPr="009D5A6B" w:rsidRDefault="000A1B3D" w:rsidP="00CE6FE4">
          <w:pPr>
            <w:pStyle w:val="Footer"/>
            <w:tabs>
              <w:tab w:val="clear" w:pos="8306"/>
              <w:tab w:val="right" w:pos="9360"/>
            </w:tabs>
            <w:rPr>
              <w:rFonts w:cs="Arial"/>
              <w:caps/>
              <w:sz w:val="20"/>
              <w:szCs w:val="20"/>
            </w:rPr>
          </w:pPr>
        </w:p>
      </w:tc>
      <w:tc>
        <w:tcPr>
          <w:tcW w:w="2628" w:type="dxa"/>
        </w:tcPr>
        <w:p w:rsidR="000A1B3D" w:rsidRDefault="000A1B3D" w:rsidP="00CD7D8B">
          <w:pPr>
            <w:pStyle w:val="Footer"/>
            <w:tabs>
              <w:tab w:val="clear" w:pos="8306"/>
              <w:tab w:val="right" w:pos="9360"/>
            </w:tabs>
            <w:jc w:val="right"/>
            <w:rPr>
              <w:rFonts w:cs="Arial"/>
              <w:caps/>
              <w:sz w:val="20"/>
              <w:szCs w:val="20"/>
            </w:rPr>
          </w:pPr>
        </w:p>
      </w:tc>
    </w:tr>
    <w:tr w:rsidR="000A1B3D" w:rsidRPr="009D5A6B" w:rsidTr="008D031C">
      <w:trPr>
        <w:trHeight w:val="284"/>
      </w:trPr>
      <w:tc>
        <w:tcPr>
          <w:tcW w:w="6948" w:type="dxa"/>
          <w:gridSpan w:val="2"/>
          <w:vAlign w:val="center"/>
        </w:tcPr>
        <w:p w:rsidR="000A1B3D" w:rsidRPr="009D5A6B" w:rsidRDefault="000A1B3D" w:rsidP="00A51BD0">
          <w:pPr>
            <w:pStyle w:val="Footer"/>
            <w:tabs>
              <w:tab w:val="clear" w:pos="8306"/>
              <w:tab w:val="right" w:pos="9360"/>
            </w:tabs>
            <w:rPr>
              <w:rFonts w:cs="Arial"/>
              <w:caps/>
              <w:sz w:val="20"/>
              <w:szCs w:val="20"/>
            </w:rPr>
          </w:pPr>
        </w:p>
      </w:tc>
      <w:tc>
        <w:tcPr>
          <w:tcW w:w="2628" w:type="dxa"/>
        </w:tcPr>
        <w:p w:rsidR="000A1B3D" w:rsidRDefault="000A1B3D" w:rsidP="008D031C">
          <w:pPr>
            <w:pStyle w:val="Footer"/>
            <w:tabs>
              <w:tab w:val="clear" w:pos="8306"/>
              <w:tab w:val="right" w:pos="2172"/>
              <w:tab w:val="right" w:pos="9360"/>
            </w:tabs>
            <w:ind w:left="72"/>
            <w:jc w:val="right"/>
            <w:rPr>
              <w:rFonts w:cs="Arial"/>
              <w:caps/>
              <w:sz w:val="20"/>
              <w:szCs w:val="20"/>
            </w:rPr>
          </w:pPr>
        </w:p>
      </w:tc>
    </w:tr>
  </w:tbl>
  <w:p w:rsidR="000A1B3D" w:rsidRPr="001C76C3" w:rsidRDefault="000A1B3D" w:rsidP="002737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3D" w:rsidRPr="009D5A6B" w:rsidRDefault="000A1B3D" w:rsidP="00B6442E">
    <w:pPr>
      <w:pStyle w:val="Footer"/>
      <w:pBdr>
        <w:bottom w:val="single" w:sz="6" w:space="1" w:color="auto"/>
      </w:pBdr>
      <w:rPr>
        <w:rFonts w:cs="Arial"/>
        <w:sz w:val="20"/>
        <w:szCs w:val="20"/>
      </w:rPr>
    </w:pPr>
  </w:p>
  <w:p w:rsidR="000A1B3D" w:rsidRPr="009D5A6B" w:rsidRDefault="000A1B3D" w:rsidP="00B6442E">
    <w:pPr>
      <w:pStyle w:val="Footer"/>
      <w:rPr>
        <w:rFonts w:cs="Arial"/>
        <w: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01" w:rsidRDefault="00B97F01">
      <w:r>
        <w:separator/>
      </w:r>
    </w:p>
  </w:footnote>
  <w:footnote w:type="continuationSeparator" w:id="0">
    <w:p w:rsidR="00B97F01" w:rsidRDefault="00B97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3D" w:rsidRDefault="000A1B3D">
    <w:pPr>
      <w:pStyle w:val="Header"/>
      <w:rPr>
        <w:b/>
      </w:rPr>
    </w:pPr>
    <w:r>
      <w:rPr>
        <w:noProof/>
      </w:rPr>
      <w:drawing>
        <wp:inline distT="0" distB="0" distL="0" distR="0" wp14:anchorId="6ED79140" wp14:editId="5EEC2B46">
          <wp:extent cx="2524125" cy="514350"/>
          <wp:effectExtent l="19050" t="0" r="9525" b="0"/>
          <wp:docPr id="1" name="Picture 1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1B3D" w:rsidRDefault="000A1B3D">
    <w:pPr>
      <w:pStyle w:val="Header"/>
      <w:rPr>
        <w:b/>
      </w:rPr>
    </w:pPr>
  </w:p>
  <w:p w:rsidR="000A1B3D" w:rsidRPr="00D142A1" w:rsidRDefault="000A1B3D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3D" w:rsidRDefault="000A1B3D">
    <w:pPr>
      <w:pStyle w:val="Header"/>
    </w:pPr>
    <w:r>
      <w:rPr>
        <w:noProof/>
      </w:rPr>
      <w:drawing>
        <wp:inline distT="0" distB="0" distL="0" distR="0" wp14:anchorId="25451358" wp14:editId="6603D48F">
          <wp:extent cx="2524125" cy="514350"/>
          <wp:effectExtent l="19050" t="0" r="9525" b="0"/>
          <wp:docPr id="2" name="Picture 2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1B3D" w:rsidRPr="004D31C7" w:rsidRDefault="000A1B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6A9"/>
    <w:multiLevelType w:val="hybridMultilevel"/>
    <w:tmpl w:val="E58229F6"/>
    <w:lvl w:ilvl="0" w:tplc="CEC2706A">
      <w:start w:val="1"/>
      <w:numFmt w:val="bullet"/>
      <w:lvlText w:val=""/>
      <w:lvlJc w:val="left"/>
      <w:pPr>
        <w:tabs>
          <w:tab w:val="num" w:pos="1977"/>
        </w:tabs>
        <w:ind w:left="19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183A2F62"/>
    <w:multiLevelType w:val="multilevel"/>
    <w:tmpl w:val="4F9ED9D2"/>
    <w:numStyleLink w:val="StyleOutlinenumberedVerdana"/>
  </w:abstractNum>
  <w:abstractNum w:abstractNumId="2">
    <w:nsid w:val="1EC35729"/>
    <w:multiLevelType w:val="hybridMultilevel"/>
    <w:tmpl w:val="FE78CB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E4863"/>
    <w:multiLevelType w:val="hybridMultilevel"/>
    <w:tmpl w:val="A8B25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43A49"/>
    <w:multiLevelType w:val="hybridMultilevel"/>
    <w:tmpl w:val="85E4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630F6"/>
    <w:multiLevelType w:val="multilevel"/>
    <w:tmpl w:val="C6E85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CAF6F96"/>
    <w:multiLevelType w:val="hybridMultilevel"/>
    <w:tmpl w:val="37786212"/>
    <w:lvl w:ilvl="0" w:tplc="24B0E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AF5424"/>
    <w:multiLevelType w:val="hybridMultilevel"/>
    <w:tmpl w:val="7242D15A"/>
    <w:lvl w:ilvl="0" w:tplc="18E46AF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851C5"/>
    <w:multiLevelType w:val="hybridMultilevel"/>
    <w:tmpl w:val="80CED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61A86"/>
    <w:multiLevelType w:val="hybridMultilevel"/>
    <w:tmpl w:val="8592B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323F9E"/>
    <w:multiLevelType w:val="hybridMultilevel"/>
    <w:tmpl w:val="956E4C7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D4E4F"/>
    <w:multiLevelType w:val="hybridMultilevel"/>
    <w:tmpl w:val="C876D2B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60277B"/>
    <w:multiLevelType w:val="multilevel"/>
    <w:tmpl w:val="4F9ED9D2"/>
    <w:styleLink w:val="StyleOutlinenumberedVerdana"/>
    <w:lvl w:ilvl="0">
      <w:start w:val="1"/>
      <w:numFmt w:val="decimal"/>
      <w:pStyle w:val="Paragraph"/>
      <w:lvlText w:val="%1."/>
      <w:lvlJc w:val="left"/>
      <w:pPr>
        <w:tabs>
          <w:tab w:val="num" w:pos="567"/>
        </w:tabs>
        <w:ind w:left="360" w:hanging="360"/>
      </w:pPr>
      <w:rPr>
        <w:rFonts w:ascii="Arial" w:hAnsi="Arial"/>
        <w:color w:val="auto"/>
        <w:spacing w:val="0"/>
        <w:position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7554984"/>
    <w:multiLevelType w:val="hybridMultilevel"/>
    <w:tmpl w:val="3500B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C52D0"/>
    <w:multiLevelType w:val="hybridMultilevel"/>
    <w:tmpl w:val="8F5AD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4792E"/>
    <w:multiLevelType w:val="hybridMultilevel"/>
    <w:tmpl w:val="53BCDB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285686"/>
    <w:multiLevelType w:val="hybridMultilevel"/>
    <w:tmpl w:val="E46221C8"/>
    <w:lvl w:ilvl="0" w:tplc="F648E2A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65F0E"/>
    <w:multiLevelType w:val="hybridMultilevel"/>
    <w:tmpl w:val="FF8A0E42"/>
    <w:lvl w:ilvl="0" w:tplc="24B0E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862D8C"/>
    <w:multiLevelType w:val="hybridMultilevel"/>
    <w:tmpl w:val="1E6C853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5549A2"/>
    <w:multiLevelType w:val="hybridMultilevel"/>
    <w:tmpl w:val="2F7E7C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407E64"/>
    <w:multiLevelType w:val="hybridMultilevel"/>
    <w:tmpl w:val="0B0AC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83577"/>
    <w:multiLevelType w:val="multilevel"/>
    <w:tmpl w:val="C6E85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B3E0016"/>
    <w:multiLevelType w:val="hybridMultilevel"/>
    <w:tmpl w:val="E97E1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9D0D79"/>
    <w:multiLevelType w:val="hybridMultilevel"/>
    <w:tmpl w:val="FE50F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A44F4"/>
    <w:multiLevelType w:val="hybridMultilevel"/>
    <w:tmpl w:val="346A2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lvl w:ilvl="0">
        <w:start w:val="1"/>
        <w:numFmt w:val="decimal"/>
        <w:pStyle w:val="Paragraph"/>
        <w:lvlText w:val="%1."/>
        <w:lvlJc w:val="left"/>
        <w:pPr>
          <w:tabs>
            <w:tab w:val="num" w:pos="567"/>
          </w:tabs>
          <w:ind w:left="360" w:hanging="360"/>
        </w:pPr>
        <w:rPr>
          <w:rFonts w:ascii="Arial" w:hAnsi="Arial"/>
          <w:color w:val="auto"/>
          <w:spacing w:val="0"/>
          <w:position w:val="0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">
    <w:abstractNumId w:val="21"/>
  </w:num>
  <w:num w:numId="4">
    <w:abstractNumId w:val="12"/>
  </w:num>
  <w:num w:numId="5">
    <w:abstractNumId w:val="11"/>
  </w:num>
  <w:num w:numId="6">
    <w:abstractNumId w:val="17"/>
  </w:num>
  <w:num w:numId="7">
    <w:abstractNumId w:val="6"/>
  </w:num>
  <w:num w:numId="8">
    <w:abstractNumId w:val="1"/>
    <w:lvlOverride w:ilvl="0">
      <w:lvl w:ilvl="0">
        <w:start w:val="1"/>
        <w:numFmt w:val="decimal"/>
        <w:pStyle w:val="Paragraph"/>
        <w:lvlText w:val="%1."/>
        <w:lvlJc w:val="left"/>
        <w:pPr>
          <w:tabs>
            <w:tab w:val="num" w:pos="567"/>
          </w:tabs>
          <w:ind w:left="360" w:hanging="360"/>
        </w:pPr>
        <w:rPr>
          <w:rFonts w:ascii="Arial" w:hAnsi="Arial"/>
          <w:color w:val="auto"/>
          <w:spacing w:val="0"/>
          <w:position w:val="0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9">
    <w:abstractNumId w:val="18"/>
  </w:num>
  <w:num w:numId="10">
    <w:abstractNumId w:val="19"/>
  </w:num>
  <w:num w:numId="11">
    <w:abstractNumId w:val="9"/>
  </w:num>
  <w:num w:numId="12">
    <w:abstractNumId w:val="14"/>
  </w:num>
  <w:num w:numId="13">
    <w:abstractNumId w:val="7"/>
  </w:num>
  <w:num w:numId="14">
    <w:abstractNumId w:val="3"/>
  </w:num>
  <w:num w:numId="15">
    <w:abstractNumId w:val="20"/>
  </w:num>
  <w:num w:numId="16">
    <w:abstractNumId w:val="0"/>
  </w:num>
  <w:num w:numId="17">
    <w:abstractNumId w:val="4"/>
  </w:num>
  <w:num w:numId="18">
    <w:abstractNumId w:val="2"/>
  </w:num>
  <w:num w:numId="19">
    <w:abstractNumId w:val="15"/>
  </w:num>
  <w:num w:numId="20">
    <w:abstractNumId w:val="8"/>
  </w:num>
  <w:num w:numId="21">
    <w:abstractNumId w:val="23"/>
  </w:num>
  <w:num w:numId="22">
    <w:abstractNumId w:val="10"/>
  </w:num>
  <w:num w:numId="23">
    <w:abstractNumId w:val="13"/>
  </w:num>
  <w:num w:numId="24">
    <w:abstractNumId w:val="16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48"/>
    <w:rsid w:val="0002626C"/>
    <w:rsid w:val="00036D12"/>
    <w:rsid w:val="000511F2"/>
    <w:rsid w:val="00090FDE"/>
    <w:rsid w:val="00093CED"/>
    <w:rsid w:val="00095814"/>
    <w:rsid w:val="000A1B3D"/>
    <w:rsid w:val="000A1CF6"/>
    <w:rsid w:val="000A2D3B"/>
    <w:rsid w:val="000C3257"/>
    <w:rsid w:val="000C440D"/>
    <w:rsid w:val="000C4491"/>
    <w:rsid w:val="000F4EE5"/>
    <w:rsid w:val="00114514"/>
    <w:rsid w:val="001173BB"/>
    <w:rsid w:val="00123EBD"/>
    <w:rsid w:val="00136F31"/>
    <w:rsid w:val="00154219"/>
    <w:rsid w:val="00157752"/>
    <w:rsid w:val="00163ED0"/>
    <w:rsid w:val="00181D01"/>
    <w:rsid w:val="001934B3"/>
    <w:rsid w:val="001A5B05"/>
    <w:rsid w:val="001C369E"/>
    <w:rsid w:val="001C76C3"/>
    <w:rsid w:val="001E3C59"/>
    <w:rsid w:val="001F1AD0"/>
    <w:rsid w:val="001F2CFE"/>
    <w:rsid w:val="00217A56"/>
    <w:rsid w:val="00234C35"/>
    <w:rsid w:val="00244FC7"/>
    <w:rsid w:val="00250CC4"/>
    <w:rsid w:val="002575CA"/>
    <w:rsid w:val="002737A5"/>
    <w:rsid w:val="00274EC7"/>
    <w:rsid w:val="0027752A"/>
    <w:rsid w:val="0029693C"/>
    <w:rsid w:val="00296DC5"/>
    <w:rsid w:val="0029764D"/>
    <w:rsid w:val="002A14A2"/>
    <w:rsid w:val="002C7838"/>
    <w:rsid w:val="002D4CD9"/>
    <w:rsid w:val="002E116C"/>
    <w:rsid w:val="002E1CDA"/>
    <w:rsid w:val="002F0618"/>
    <w:rsid w:val="003070EF"/>
    <w:rsid w:val="00310C6F"/>
    <w:rsid w:val="003244A5"/>
    <w:rsid w:val="003252D2"/>
    <w:rsid w:val="00332FE0"/>
    <w:rsid w:val="00334DC2"/>
    <w:rsid w:val="00346342"/>
    <w:rsid w:val="00360383"/>
    <w:rsid w:val="00367444"/>
    <w:rsid w:val="00384D46"/>
    <w:rsid w:val="00396DEC"/>
    <w:rsid w:val="003A229E"/>
    <w:rsid w:val="003A75A3"/>
    <w:rsid w:val="003C75D2"/>
    <w:rsid w:val="003D2899"/>
    <w:rsid w:val="003F0D6D"/>
    <w:rsid w:val="00412664"/>
    <w:rsid w:val="00420630"/>
    <w:rsid w:val="00440191"/>
    <w:rsid w:val="00442230"/>
    <w:rsid w:val="004537E6"/>
    <w:rsid w:val="004559D8"/>
    <w:rsid w:val="0048545A"/>
    <w:rsid w:val="004868B0"/>
    <w:rsid w:val="00493AF9"/>
    <w:rsid w:val="00495E5D"/>
    <w:rsid w:val="004A4A2F"/>
    <w:rsid w:val="004B0339"/>
    <w:rsid w:val="004B3AA2"/>
    <w:rsid w:val="004D31C7"/>
    <w:rsid w:val="004D32EA"/>
    <w:rsid w:val="004E3F3F"/>
    <w:rsid w:val="004F04B7"/>
    <w:rsid w:val="005143EE"/>
    <w:rsid w:val="00515F9A"/>
    <w:rsid w:val="005316D5"/>
    <w:rsid w:val="00541774"/>
    <w:rsid w:val="00564426"/>
    <w:rsid w:val="00575418"/>
    <w:rsid w:val="005A00FF"/>
    <w:rsid w:val="005A7671"/>
    <w:rsid w:val="005B3579"/>
    <w:rsid w:val="005C0995"/>
    <w:rsid w:val="005E2E03"/>
    <w:rsid w:val="005F0C29"/>
    <w:rsid w:val="005F6B4C"/>
    <w:rsid w:val="005F7FCB"/>
    <w:rsid w:val="006134DA"/>
    <w:rsid w:val="00634C71"/>
    <w:rsid w:val="00664229"/>
    <w:rsid w:val="00685FC2"/>
    <w:rsid w:val="00687205"/>
    <w:rsid w:val="00687916"/>
    <w:rsid w:val="006A5189"/>
    <w:rsid w:val="006D5060"/>
    <w:rsid w:val="00702535"/>
    <w:rsid w:val="0071191E"/>
    <w:rsid w:val="007158BF"/>
    <w:rsid w:val="00720411"/>
    <w:rsid w:val="00722732"/>
    <w:rsid w:val="00750DD4"/>
    <w:rsid w:val="00757C28"/>
    <w:rsid w:val="00770850"/>
    <w:rsid w:val="007767C5"/>
    <w:rsid w:val="007802ED"/>
    <w:rsid w:val="00790801"/>
    <w:rsid w:val="007966CC"/>
    <w:rsid w:val="007972AE"/>
    <w:rsid w:val="007C4AB7"/>
    <w:rsid w:val="007C5BA8"/>
    <w:rsid w:val="007C7740"/>
    <w:rsid w:val="00810C6E"/>
    <w:rsid w:val="008163E0"/>
    <w:rsid w:val="00817BFE"/>
    <w:rsid w:val="00822118"/>
    <w:rsid w:val="00837BDF"/>
    <w:rsid w:val="00841B29"/>
    <w:rsid w:val="00845740"/>
    <w:rsid w:val="0086677F"/>
    <w:rsid w:val="00876DFA"/>
    <w:rsid w:val="00890723"/>
    <w:rsid w:val="008923CF"/>
    <w:rsid w:val="008B24AF"/>
    <w:rsid w:val="008D031C"/>
    <w:rsid w:val="008D0C98"/>
    <w:rsid w:val="008E02D9"/>
    <w:rsid w:val="008E624A"/>
    <w:rsid w:val="0090314F"/>
    <w:rsid w:val="00910488"/>
    <w:rsid w:val="009401B8"/>
    <w:rsid w:val="00963493"/>
    <w:rsid w:val="00971B7A"/>
    <w:rsid w:val="00986478"/>
    <w:rsid w:val="00987BF1"/>
    <w:rsid w:val="009A0289"/>
    <w:rsid w:val="009A11FE"/>
    <w:rsid w:val="009B5B3C"/>
    <w:rsid w:val="009D3E7A"/>
    <w:rsid w:val="009D5A6B"/>
    <w:rsid w:val="009E1724"/>
    <w:rsid w:val="009F3450"/>
    <w:rsid w:val="00A11595"/>
    <w:rsid w:val="00A2223F"/>
    <w:rsid w:val="00A24FBA"/>
    <w:rsid w:val="00A25A12"/>
    <w:rsid w:val="00A26FB4"/>
    <w:rsid w:val="00A33885"/>
    <w:rsid w:val="00A51BD0"/>
    <w:rsid w:val="00A6673E"/>
    <w:rsid w:val="00A70B2B"/>
    <w:rsid w:val="00A92DF4"/>
    <w:rsid w:val="00AA6BC5"/>
    <w:rsid w:val="00AA7F5D"/>
    <w:rsid w:val="00AB41E7"/>
    <w:rsid w:val="00AB63FF"/>
    <w:rsid w:val="00AD61EF"/>
    <w:rsid w:val="00AE37EC"/>
    <w:rsid w:val="00AF34FD"/>
    <w:rsid w:val="00AF38BD"/>
    <w:rsid w:val="00AF578D"/>
    <w:rsid w:val="00B11951"/>
    <w:rsid w:val="00B20478"/>
    <w:rsid w:val="00B46555"/>
    <w:rsid w:val="00B57B0D"/>
    <w:rsid w:val="00B60374"/>
    <w:rsid w:val="00B61CA8"/>
    <w:rsid w:val="00B6442E"/>
    <w:rsid w:val="00B715D6"/>
    <w:rsid w:val="00B97F01"/>
    <w:rsid w:val="00BA2033"/>
    <w:rsid w:val="00BB63F9"/>
    <w:rsid w:val="00BB691D"/>
    <w:rsid w:val="00BC01E5"/>
    <w:rsid w:val="00BD55D6"/>
    <w:rsid w:val="00BE2AD7"/>
    <w:rsid w:val="00BF7099"/>
    <w:rsid w:val="00C00BA9"/>
    <w:rsid w:val="00C36C1C"/>
    <w:rsid w:val="00C4713D"/>
    <w:rsid w:val="00C72C27"/>
    <w:rsid w:val="00C76873"/>
    <w:rsid w:val="00C76B3F"/>
    <w:rsid w:val="00CA02B9"/>
    <w:rsid w:val="00CD0C11"/>
    <w:rsid w:val="00CD481D"/>
    <w:rsid w:val="00CD7D8B"/>
    <w:rsid w:val="00CD7FD6"/>
    <w:rsid w:val="00CE6FE4"/>
    <w:rsid w:val="00D115D8"/>
    <w:rsid w:val="00D142A1"/>
    <w:rsid w:val="00D1724B"/>
    <w:rsid w:val="00D177AD"/>
    <w:rsid w:val="00D2109B"/>
    <w:rsid w:val="00D24A59"/>
    <w:rsid w:val="00D42BBF"/>
    <w:rsid w:val="00D47AD1"/>
    <w:rsid w:val="00D617C2"/>
    <w:rsid w:val="00D71B09"/>
    <w:rsid w:val="00D74300"/>
    <w:rsid w:val="00D94378"/>
    <w:rsid w:val="00DA6FDD"/>
    <w:rsid w:val="00DB5FE8"/>
    <w:rsid w:val="00DC366D"/>
    <w:rsid w:val="00DD014E"/>
    <w:rsid w:val="00DD3C5F"/>
    <w:rsid w:val="00DE1530"/>
    <w:rsid w:val="00DF343C"/>
    <w:rsid w:val="00DF4A48"/>
    <w:rsid w:val="00DF6FBB"/>
    <w:rsid w:val="00E10996"/>
    <w:rsid w:val="00E163F7"/>
    <w:rsid w:val="00E50FD7"/>
    <w:rsid w:val="00E83144"/>
    <w:rsid w:val="00E97947"/>
    <w:rsid w:val="00EA1D87"/>
    <w:rsid w:val="00EA3171"/>
    <w:rsid w:val="00EB43BF"/>
    <w:rsid w:val="00EB5038"/>
    <w:rsid w:val="00EC6229"/>
    <w:rsid w:val="00EC723B"/>
    <w:rsid w:val="00EC7725"/>
    <w:rsid w:val="00EE04A3"/>
    <w:rsid w:val="00EE68B4"/>
    <w:rsid w:val="00EF3CA3"/>
    <w:rsid w:val="00EF424F"/>
    <w:rsid w:val="00F1268A"/>
    <w:rsid w:val="00F31485"/>
    <w:rsid w:val="00F40B97"/>
    <w:rsid w:val="00F466A8"/>
    <w:rsid w:val="00F678DD"/>
    <w:rsid w:val="00F67AC5"/>
    <w:rsid w:val="00F71673"/>
    <w:rsid w:val="00F92BEE"/>
    <w:rsid w:val="00FB0EFF"/>
    <w:rsid w:val="00FD2131"/>
    <w:rsid w:val="00FE4F8F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21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54219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Title1"/>
    <w:next w:val="Normal"/>
    <w:link w:val="Heading2Char"/>
    <w:qFormat/>
    <w:rsid w:val="001542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42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142A1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5B3579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rFonts w:ascii="Verdana" w:hAnsi="Verdana"/>
    </w:rPr>
  </w:style>
  <w:style w:type="paragraph" w:customStyle="1" w:styleId="Title1">
    <w:name w:val="Title1"/>
    <w:basedOn w:val="Normal"/>
    <w:rsid w:val="00154219"/>
    <w:pPr>
      <w:jc w:val="center"/>
    </w:pPr>
    <w:rPr>
      <w:rFonts w:ascii="Arial Bold" w:hAnsi="Arial Bold"/>
      <w:b/>
      <w:caps/>
      <w:sz w:val="28"/>
      <w:szCs w:val="28"/>
    </w:rPr>
  </w:style>
  <w:style w:type="paragraph" w:customStyle="1" w:styleId="RECOMMENDATIONBOX">
    <w:name w:val="RECOMMENDATION BOX"/>
    <w:basedOn w:val="Normal"/>
    <w:rsid w:val="005E2E03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rFonts w:ascii="Verdana" w:hAnsi="Verdana"/>
      <w:b/>
    </w:rPr>
  </w:style>
  <w:style w:type="paragraph" w:customStyle="1" w:styleId="Paragraph">
    <w:name w:val="Paragraph"/>
    <w:basedOn w:val="Normal"/>
    <w:rsid w:val="009E1724"/>
    <w:pPr>
      <w:numPr>
        <w:numId w:val="2"/>
      </w:numPr>
      <w:tabs>
        <w:tab w:val="clear" w:pos="567"/>
        <w:tab w:val="left" w:pos="425"/>
      </w:tabs>
      <w:spacing w:after="240"/>
      <w:ind w:left="425" w:hanging="425"/>
    </w:pPr>
    <w:rPr>
      <w:rFonts w:cs="Arial"/>
      <w:szCs w:val="22"/>
    </w:rPr>
  </w:style>
  <w:style w:type="numbering" w:customStyle="1" w:styleId="StyleOutlinenumberedVerdana">
    <w:name w:val="Style Outline numbered Verdana"/>
    <w:basedOn w:val="NoList"/>
    <w:rsid w:val="00C76873"/>
    <w:pPr>
      <w:numPr>
        <w:numId w:val="4"/>
      </w:numPr>
    </w:pPr>
  </w:style>
  <w:style w:type="character" w:styleId="PageNumber">
    <w:name w:val="page number"/>
    <w:basedOn w:val="DefaultParagraphFont"/>
    <w:rsid w:val="00BA2033"/>
  </w:style>
  <w:style w:type="table" w:styleId="TableGrid">
    <w:name w:val="Table Grid"/>
    <w:basedOn w:val="TableNormal"/>
    <w:rsid w:val="00BA2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ItalicRed">
    <w:name w:val="Style Italic Red"/>
    <w:basedOn w:val="DefaultParagraphFont"/>
    <w:rsid w:val="005C0995"/>
    <w:rPr>
      <w:i/>
      <w:iCs/>
      <w:color w:val="auto"/>
    </w:rPr>
  </w:style>
  <w:style w:type="paragraph" w:customStyle="1" w:styleId="StyleRedTopSinglesolidlineAuto15ptLinewidthFrom">
    <w:name w:val="Style Red Top: (Single solid line Auto  1.5 pt Line width From ..."/>
    <w:basedOn w:val="Normal"/>
    <w:rsid w:val="005C0995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szCs w:val="20"/>
    </w:rPr>
  </w:style>
  <w:style w:type="paragraph" w:customStyle="1" w:styleId="StyleRedTopSinglesolidlineAuto15ptLinewidthFrom1">
    <w:name w:val="Style Red Top: (Single solid line Auto  1.5 pt Line width From ...1"/>
    <w:basedOn w:val="Normal"/>
    <w:rsid w:val="005C0995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szCs w:val="20"/>
    </w:rPr>
  </w:style>
  <w:style w:type="paragraph" w:customStyle="1" w:styleId="StyleRedTopSinglesolidlineAuto15ptLinewidthFrom2">
    <w:name w:val="Style Red Top: (Single solid line Auto  1.5 pt Line width From ...2"/>
    <w:basedOn w:val="Normal"/>
    <w:rsid w:val="005C0995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szCs w:val="20"/>
    </w:rPr>
  </w:style>
  <w:style w:type="paragraph" w:styleId="BalloonText">
    <w:name w:val="Balloon Text"/>
    <w:basedOn w:val="Normal"/>
    <w:link w:val="BalloonTextChar"/>
    <w:rsid w:val="00396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DE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C7740"/>
    <w:rPr>
      <w:rFonts w:ascii="Arial" w:hAnsi="Arial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D5A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5A6B"/>
    <w:rPr>
      <w:rFonts w:ascii="Arial" w:hAnsi="Arial"/>
      <w:i/>
      <w:iCs/>
      <w:color w:val="000000" w:themeColor="text1"/>
      <w:sz w:val="22"/>
      <w:szCs w:val="24"/>
    </w:rPr>
  </w:style>
  <w:style w:type="character" w:styleId="Hyperlink">
    <w:name w:val="Hyperlink"/>
    <w:basedOn w:val="DefaultParagraphFont"/>
    <w:rsid w:val="00F67AC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3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D031C"/>
    <w:rPr>
      <w:rFonts w:ascii="Arial Bold" w:hAnsi="Arial Bold"/>
      <w:b/>
      <w:caps/>
      <w:sz w:val="28"/>
      <w:szCs w:val="28"/>
    </w:rPr>
  </w:style>
  <w:style w:type="character" w:styleId="CommentReference">
    <w:name w:val="annotation reference"/>
    <w:basedOn w:val="DefaultParagraphFont"/>
    <w:rsid w:val="0029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69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9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93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57B0D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21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54219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Title1"/>
    <w:next w:val="Normal"/>
    <w:link w:val="Heading2Char"/>
    <w:qFormat/>
    <w:rsid w:val="001542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42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142A1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5B3579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rFonts w:ascii="Verdana" w:hAnsi="Verdana"/>
    </w:rPr>
  </w:style>
  <w:style w:type="paragraph" w:customStyle="1" w:styleId="Title1">
    <w:name w:val="Title1"/>
    <w:basedOn w:val="Normal"/>
    <w:rsid w:val="00154219"/>
    <w:pPr>
      <w:jc w:val="center"/>
    </w:pPr>
    <w:rPr>
      <w:rFonts w:ascii="Arial Bold" w:hAnsi="Arial Bold"/>
      <w:b/>
      <w:caps/>
      <w:sz w:val="28"/>
      <w:szCs w:val="28"/>
    </w:rPr>
  </w:style>
  <w:style w:type="paragraph" w:customStyle="1" w:styleId="RECOMMENDATIONBOX">
    <w:name w:val="RECOMMENDATION BOX"/>
    <w:basedOn w:val="Normal"/>
    <w:rsid w:val="005E2E03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rFonts w:ascii="Verdana" w:hAnsi="Verdana"/>
      <w:b/>
    </w:rPr>
  </w:style>
  <w:style w:type="paragraph" w:customStyle="1" w:styleId="Paragraph">
    <w:name w:val="Paragraph"/>
    <w:basedOn w:val="Normal"/>
    <w:rsid w:val="009E1724"/>
    <w:pPr>
      <w:numPr>
        <w:numId w:val="2"/>
      </w:numPr>
      <w:tabs>
        <w:tab w:val="clear" w:pos="567"/>
        <w:tab w:val="left" w:pos="425"/>
      </w:tabs>
      <w:spacing w:after="240"/>
      <w:ind w:left="425" w:hanging="425"/>
    </w:pPr>
    <w:rPr>
      <w:rFonts w:cs="Arial"/>
      <w:szCs w:val="22"/>
    </w:rPr>
  </w:style>
  <w:style w:type="numbering" w:customStyle="1" w:styleId="StyleOutlinenumberedVerdana">
    <w:name w:val="Style Outline numbered Verdana"/>
    <w:basedOn w:val="NoList"/>
    <w:rsid w:val="00C76873"/>
    <w:pPr>
      <w:numPr>
        <w:numId w:val="4"/>
      </w:numPr>
    </w:pPr>
  </w:style>
  <w:style w:type="character" w:styleId="PageNumber">
    <w:name w:val="page number"/>
    <w:basedOn w:val="DefaultParagraphFont"/>
    <w:rsid w:val="00BA2033"/>
  </w:style>
  <w:style w:type="table" w:styleId="TableGrid">
    <w:name w:val="Table Grid"/>
    <w:basedOn w:val="TableNormal"/>
    <w:rsid w:val="00BA2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ItalicRed">
    <w:name w:val="Style Italic Red"/>
    <w:basedOn w:val="DefaultParagraphFont"/>
    <w:rsid w:val="005C0995"/>
    <w:rPr>
      <w:i/>
      <w:iCs/>
      <w:color w:val="auto"/>
    </w:rPr>
  </w:style>
  <w:style w:type="paragraph" w:customStyle="1" w:styleId="StyleRedTopSinglesolidlineAuto15ptLinewidthFrom">
    <w:name w:val="Style Red Top: (Single solid line Auto  1.5 pt Line width From ..."/>
    <w:basedOn w:val="Normal"/>
    <w:rsid w:val="005C0995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szCs w:val="20"/>
    </w:rPr>
  </w:style>
  <w:style w:type="paragraph" w:customStyle="1" w:styleId="StyleRedTopSinglesolidlineAuto15ptLinewidthFrom1">
    <w:name w:val="Style Red Top: (Single solid line Auto  1.5 pt Line width From ...1"/>
    <w:basedOn w:val="Normal"/>
    <w:rsid w:val="005C0995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szCs w:val="20"/>
    </w:rPr>
  </w:style>
  <w:style w:type="paragraph" w:customStyle="1" w:styleId="StyleRedTopSinglesolidlineAuto15ptLinewidthFrom2">
    <w:name w:val="Style Red Top: (Single solid line Auto  1.5 pt Line width From ...2"/>
    <w:basedOn w:val="Normal"/>
    <w:rsid w:val="005C0995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szCs w:val="20"/>
    </w:rPr>
  </w:style>
  <w:style w:type="paragraph" w:styleId="BalloonText">
    <w:name w:val="Balloon Text"/>
    <w:basedOn w:val="Normal"/>
    <w:link w:val="BalloonTextChar"/>
    <w:rsid w:val="00396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DE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C7740"/>
    <w:rPr>
      <w:rFonts w:ascii="Arial" w:hAnsi="Arial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D5A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5A6B"/>
    <w:rPr>
      <w:rFonts w:ascii="Arial" w:hAnsi="Arial"/>
      <w:i/>
      <w:iCs/>
      <w:color w:val="000000" w:themeColor="text1"/>
      <w:sz w:val="22"/>
      <w:szCs w:val="24"/>
    </w:rPr>
  </w:style>
  <w:style w:type="character" w:styleId="Hyperlink">
    <w:name w:val="Hyperlink"/>
    <w:basedOn w:val="DefaultParagraphFont"/>
    <w:rsid w:val="00F67AC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3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D031C"/>
    <w:rPr>
      <w:rFonts w:ascii="Arial Bold" w:hAnsi="Arial Bold"/>
      <w:b/>
      <w:caps/>
      <w:sz w:val="28"/>
      <w:szCs w:val="28"/>
    </w:rPr>
  </w:style>
  <w:style w:type="character" w:styleId="CommentReference">
    <w:name w:val="annotation reference"/>
    <w:basedOn w:val="DefaultParagraphFont"/>
    <w:rsid w:val="0029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69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9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93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57B0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info@safeworkaustralia.gov.au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cationIdentifier xmlns="http://schemas.microsoft.com/sharepoint/v3/fields" xsi:nil="true"/>
    <ParentFolderID xmlns="http://schemas.microsoft.com/sharepoint/v3/fields">763</ParentFold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B83FE16408C4EA69394259D70FB41" ma:contentTypeVersion="4" ma:contentTypeDescription="Create a new document." ma:contentTypeScope="" ma:versionID="c1eca0ab74fed1b707aef63b8234af61">
  <xsd:schema xmlns:xsd="http://www.w3.org/2001/XMLSchema" xmlns:p="http://schemas.microsoft.com/office/2006/metadata/properties" xmlns:ns2="771e28c0-6972-4554-ac27-653801e1fae7" xmlns:ns3="b7ddc5ff-b24a-45ef-ba02-493707a60147" targetNamespace="http://schemas.microsoft.com/office/2006/metadata/properties" ma:root="true" ma:fieldsID="ecb3f803b6411227a9929d516bd6d5a5" ns2:_="" ns3:_="">
    <xsd:import namespace="771e28c0-6972-4554-ac27-653801e1fae7"/>
    <xsd:import namespace="b7ddc5ff-b24a-45ef-ba02-493707a60147"/>
    <xsd:element name="properties">
      <xsd:complexType>
        <xsd:sequence>
          <xsd:element name="documentManagement">
            <xsd:complexType>
              <xsd:all>
                <xsd:element ref="ns2:Forms" minOccurs="0"/>
                <xsd:element ref="ns2:Description0" minOccurs="0"/>
                <xsd:element ref="ns3:Document_x0020_Type" minOccurs="0"/>
                <xsd:element ref="ns3:_x003e__x003e__x003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71e28c0-6972-4554-ac27-653801e1fae7" elementFormDefault="qualified">
    <xsd:import namespace="http://schemas.microsoft.com/office/2006/documentManagement/types"/>
    <xsd:element name="Forms" ma:index="8" nillable="true" ma:displayName="Folders" ma:default="A To Z" ma:internalName="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 To Z"/>
                    <xsd:enumeration value="Human Resources"/>
                    <xsd:enumeration value="Finance"/>
                    <xsd:enumeration value="Procurement"/>
                    <xsd:enumeration value="Property"/>
                    <xsd:enumeration value="Travel"/>
                    <xsd:enumeration value="Other Forms and Templates"/>
                    <xsd:enumeration value="Templates (Standard Office)"/>
                    <xsd:enumeration value="Templates (Other Office)"/>
                    <xsd:enumeration value="Templates (Members)"/>
                    <xsd:enumeration value="Templates (SIG OHS)"/>
                    <xsd:enumeration value="Templates (SIG Workers' Compensation)"/>
                    <xsd:enumeration value="Templates (Other Meetings)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9" nillable="true" ma:displayName="Description" ma:internalName="Description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7ddc5ff-b24a-45ef-ba02-493707a60147" elementFormDefault="qualified">
    <xsd:import namespace="http://schemas.microsoft.com/office/2006/documentManagement/types"/>
    <xsd:element name="Document_x0020_Type" ma:index="10" nillable="true" ma:displayName="Document Type" ma:default="Form" ma:format="Dropdown" ma:internalName="Document_x0020_Type">
      <xsd:simpleType>
        <xsd:restriction base="dms:Choice">
          <xsd:enumeration value="Form"/>
          <xsd:enumeration value="Template"/>
        </xsd:restriction>
      </xsd:simpleType>
    </xsd:element>
    <xsd:element name="_x003e__x003e__x003e_" ma:index="11" nillable="true" ma:displayName="Subject" ma:default="Learning and Development" ma:format="Dropdown" ma:internalName="_x003e__x003e__x003e_">
      <xsd:simpleType>
        <xsd:restriction base="dms:Choice">
          <xsd:enumeration value="Learning and Development"/>
          <xsd:enumeration value="New Starters"/>
          <xsd:enumeration value="Pay and Conditions"/>
          <xsd:enumeration value="Performance Management"/>
          <xsd:enumeration value="Recruitment"/>
          <xsd:enumeration value="Workplace Health and Safe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.Publications.Document" ma:contentTypeID="0x010100A3147459CEFB4138ACF45C1B93E95121001AC9209C673FD1488F9C0FD06E69F9BE" ma:contentTypeVersion="2" ma:contentTypeDescription="" ma:contentTypeScope="" ma:versionID="fe9dee28fb54ce06478c702ac7ad6af8">
  <xsd:schema xmlns:xsd="http://www.w3.org/2001/XMLSchema" xmlns:xs="http://www.w3.org/2001/XMLSchema" xmlns:p="http://schemas.microsoft.com/office/2006/metadata/properties" xmlns:ns1="http://schemas.microsoft.com/sharepoint/v3/fields" targetNamespace="http://schemas.microsoft.com/office/2006/metadata/properties" ma:root="true" ma:fieldsID="fa9bcd44d86d477eeb58161562f8ff1c" ns1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entFolderID" minOccurs="0"/>
                <xsd:element ref="ns1:Publication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ParentFolderID" ma:index="0" nillable="true" ma:displayName="Parent Folder ID" ma:internalName="ParentFolderID">
      <xsd:simpleType>
        <xsd:restriction base="dms:Text"/>
      </xsd:simpleType>
    </xsd:element>
    <xsd:element name="PublicationIdentifier" ma:index="1" nillable="true" ma:displayName="Publication Identifier" ma:internalName="Publication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5E90C-8404-4720-BA1E-94D9235B95FF}"/>
</file>

<file path=customXml/itemProps2.xml><?xml version="1.0" encoding="utf-8"?>
<ds:datastoreItem xmlns:ds="http://schemas.openxmlformats.org/officeDocument/2006/customXml" ds:itemID="{35343133-0447-43A9-A1F6-F45BE177F1DB}"/>
</file>

<file path=customXml/itemProps3.xml><?xml version="1.0" encoding="utf-8"?>
<ds:datastoreItem xmlns:ds="http://schemas.openxmlformats.org/officeDocument/2006/customXml" ds:itemID="{8E6333A6-2FFE-4C51-BC17-5BBD1F5297BF}"/>
</file>

<file path=customXml/itemProps4.xml><?xml version="1.0" encoding="utf-8"?>
<ds:datastoreItem xmlns:ds="http://schemas.openxmlformats.org/officeDocument/2006/customXml" ds:itemID="{A584892C-F991-4D37-BAA8-E9B770234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e28c0-6972-4554-ac27-653801e1fae7"/>
    <ds:schemaRef ds:uri="b7ddc5ff-b24a-45ef-ba02-493707a601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5EE41E3-5428-45AB-83E6-8E809BC3DE18}"/>
</file>

<file path=docProps/app.xml><?xml version="1.0" encoding="utf-8"?>
<Properties xmlns="http://schemas.openxmlformats.org/officeDocument/2006/extended-properties" xmlns:vt="http://schemas.openxmlformats.org/officeDocument/2006/docPropsVTypes">
  <Template>D2528286.dotm</Template>
  <TotalTime>1</TotalTime>
  <Pages>4</Pages>
  <Words>1249</Words>
  <Characters>7638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SIG-OHS (xviii) Agenda Paper Item Attachment (Portrait) Template 4-6 May 2011</vt:lpstr>
    </vt:vector>
  </TitlesOfParts>
  <Company>Australian Government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Emissions of nanomaterials during machining processes - information sheet</dc:title>
  <dc:creator>CRAIGIE,Alan</dc:creator>
  <cp:lastModifiedBy>Rowan Savage</cp:lastModifiedBy>
  <cp:revision>2</cp:revision>
  <cp:lastPrinted>2009-03-17T00:17:00Z</cp:lastPrinted>
  <dcterms:created xsi:type="dcterms:W3CDTF">2013-05-30T06:18:00Z</dcterms:created>
  <dcterms:modified xsi:type="dcterms:W3CDTF">2013-05-30T06:18:00Z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Picture">
    <vt:lpwstr/>
  </property>
  <property fmtid="{D5CDD505-2E9C-101B-9397-08002B2CF9AE}" pid="3" name="PublishingRollupImage">
    <vt:lpwstr/>
  </property>
  <property fmtid="{D5CDD505-2E9C-101B-9397-08002B2CF9AE}" pid="4" name="Audience">
    <vt:lpwstr/>
  </property>
  <property fmtid="{D5CDD505-2E9C-101B-9397-08002B2CF9AE}" pid="5" name="PublishingContactName">
    <vt:lpwstr/>
  </property>
  <property fmtid="{D5CDD505-2E9C-101B-9397-08002B2CF9AE}" pid="6" name="ContentType">
    <vt:lpwstr>Document</vt:lpwstr>
  </property>
  <property fmtid="{D5CDD505-2E9C-101B-9397-08002B2CF9AE}" pid="7" name="Comments">
    <vt:lpwstr>SWA2 Agenda Item Template</vt:lpwstr>
  </property>
  <property fmtid="{D5CDD505-2E9C-101B-9397-08002B2CF9AE}" pid="8" name="PublishingContactEmail">
    <vt:lpwstr/>
  </property>
  <property fmtid="{D5CDD505-2E9C-101B-9397-08002B2CF9AE}" pid="9" name="ContentTypeId">
    <vt:lpwstr>0x010100A3147459CEFB4138ACF45C1B93E95121001AC9209C673FD1488F9C0FD06E69F9BE</vt:lpwstr>
  </property>
</Properties>
</file>