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7687E" w:rsidRDefault="00427C4E" w:rsidP="00510F65">
      <w:pPr>
        <w:pStyle w:val="Title"/>
        <w:rPr>
          <w:rFonts w:eastAsia="Times New Roman"/>
          <w:lang w:eastAsia="en-AU"/>
        </w:rPr>
      </w:pPr>
      <w:bookmarkStart w:id="0" w:name="_Toc383862297"/>
      <w:r>
        <w:rPr>
          <w:rFonts w:eastAsia="Times New Roman"/>
          <w:lang w:eastAsia="en-AU"/>
        </w:rPr>
        <w:t xml:space="preserve">GUIDE </w:t>
      </w:r>
      <w:r w:rsidRPr="00510F65">
        <w:t>TO</w:t>
      </w:r>
      <w:r w:rsidR="008B180A">
        <w:rPr>
          <w:rFonts w:eastAsia="Times New Roman"/>
          <w:lang w:eastAsia="en-AU"/>
        </w:rPr>
        <w:t xml:space="preserve"> </w:t>
      </w:r>
      <w:bookmarkEnd w:id="0"/>
      <w:r w:rsidR="00EC5072">
        <w:rPr>
          <w:rFonts w:eastAsia="Times New Roman"/>
          <w:lang w:eastAsia="en-AU"/>
        </w:rPr>
        <w:t>TOWER CRANES</w:t>
      </w:r>
    </w:p>
    <w:p w:rsidR="008B180A" w:rsidRPr="00E81C83" w:rsidRDefault="002219A5" w:rsidP="00285051">
      <w:r>
        <w:rPr>
          <w:sz w:val="20"/>
          <w:szCs w:val="20"/>
        </w:rPr>
        <w:t>This Guide</w:t>
      </w:r>
      <w:r w:rsidR="00F6652A" w:rsidRPr="00E81C83">
        <w:rPr>
          <w:sz w:val="20"/>
          <w:szCs w:val="20"/>
        </w:rPr>
        <w:t xml:space="preserve"> </w:t>
      </w:r>
      <w:r w:rsidR="00E81C83" w:rsidRPr="00E81C83">
        <w:rPr>
          <w:sz w:val="20"/>
          <w:szCs w:val="20"/>
        </w:rPr>
        <w:t>provides information</w:t>
      </w:r>
      <w:r w:rsidR="00E81C83">
        <w:t xml:space="preserve"> </w:t>
      </w:r>
      <w:r w:rsidR="00E81C83">
        <w:rPr>
          <w:sz w:val="20"/>
          <w:szCs w:val="20"/>
        </w:rPr>
        <w:t>on</w:t>
      </w:r>
      <w:r w:rsidR="0001287B">
        <w:rPr>
          <w:sz w:val="20"/>
          <w:szCs w:val="20"/>
        </w:rPr>
        <w:t xml:space="preserve"> siting</w:t>
      </w:r>
      <w:r w:rsidR="00694BD2">
        <w:rPr>
          <w:sz w:val="20"/>
          <w:szCs w:val="20"/>
        </w:rPr>
        <w:t xml:space="preserve">, erecting and using tower </w:t>
      </w:r>
      <w:r w:rsidR="008B180A" w:rsidRPr="00AB2508">
        <w:rPr>
          <w:sz w:val="20"/>
          <w:szCs w:val="20"/>
        </w:rPr>
        <w:t xml:space="preserve">cranes </w:t>
      </w:r>
      <w:r w:rsidR="0074098C">
        <w:rPr>
          <w:sz w:val="20"/>
          <w:szCs w:val="20"/>
        </w:rPr>
        <w:t xml:space="preserve">and self-erecting tower cranes </w:t>
      </w:r>
      <w:r w:rsidR="008B180A" w:rsidRPr="00AB2508">
        <w:rPr>
          <w:sz w:val="20"/>
          <w:szCs w:val="20"/>
        </w:rPr>
        <w:t>in the workplace</w:t>
      </w:r>
      <w:r w:rsidR="007A0D3B" w:rsidRPr="007A0D3B">
        <w:rPr>
          <w:sz w:val="20"/>
          <w:szCs w:val="20"/>
        </w:rPr>
        <w:t xml:space="preserve"> </w:t>
      </w:r>
      <w:r w:rsidR="007A0D3B">
        <w:rPr>
          <w:sz w:val="20"/>
          <w:szCs w:val="20"/>
        </w:rPr>
        <w:t>and</w:t>
      </w:r>
      <w:r w:rsidR="007A0D3B" w:rsidRPr="00E81C83">
        <w:rPr>
          <w:sz w:val="20"/>
          <w:szCs w:val="20"/>
        </w:rPr>
        <w:t xml:space="preserve"> </w:t>
      </w:r>
      <w:r w:rsidR="007A0D3B">
        <w:rPr>
          <w:sz w:val="20"/>
          <w:szCs w:val="20"/>
        </w:rPr>
        <w:t>supports</w:t>
      </w:r>
      <w:r w:rsidR="007A0D3B" w:rsidRPr="00E81C83">
        <w:rPr>
          <w:sz w:val="20"/>
          <w:szCs w:val="20"/>
        </w:rPr>
        <w:t xml:space="preserve"> the </w:t>
      </w:r>
      <w:hyperlink r:id="rId9" w:history="1">
        <w:r w:rsidR="00E162A3">
          <w:rPr>
            <w:rStyle w:val="Hyperlink"/>
            <w:i/>
            <w:sz w:val="20"/>
            <w:szCs w:val="20"/>
          </w:rPr>
          <w:t>Guide for cranes</w:t>
        </w:r>
      </w:hyperlink>
      <w:r w:rsidR="008B180A" w:rsidRPr="00AB2508">
        <w:rPr>
          <w:sz w:val="20"/>
          <w:szCs w:val="20"/>
        </w:rPr>
        <w:t>.</w:t>
      </w:r>
    </w:p>
    <w:p w:rsidR="008B180A" w:rsidRDefault="008B180A" w:rsidP="00285051">
      <w:pPr>
        <w:rPr>
          <w:sz w:val="20"/>
          <w:szCs w:val="20"/>
        </w:rPr>
      </w:pPr>
      <w:r w:rsidRPr="00285051">
        <w:rPr>
          <w:sz w:val="20"/>
          <w:szCs w:val="20"/>
        </w:rPr>
        <w:t>Th</w:t>
      </w:r>
      <w:r w:rsidR="00E81C83">
        <w:rPr>
          <w:sz w:val="20"/>
          <w:szCs w:val="20"/>
        </w:rPr>
        <w:t>is</w:t>
      </w:r>
      <w:r>
        <w:rPr>
          <w:sz w:val="20"/>
          <w:szCs w:val="20"/>
        </w:rPr>
        <w:t xml:space="preserve"> </w:t>
      </w:r>
      <w:r w:rsidR="00762B8E">
        <w:rPr>
          <w:sz w:val="20"/>
          <w:szCs w:val="20"/>
        </w:rPr>
        <w:t>G</w:t>
      </w:r>
      <w:r>
        <w:rPr>
          <w:sz w:val="20"/>
          <w:szCs w:val="20"/>
        </w:rPr>
        <w:t>uide fo</w:t>
      </w:r>
      <w:r w:rsidR="00CF3C70">
        <w:rPr>
          <w:sz w:val="20"/>
          <w:szCs w:val="20"/>
        </w:rPr>
        <w:t>rms part of a series of guides</w:t>
      </w:r>
      <w:r>
        <w:rPr>
          <w:sz w:val="20"/>
          <w:szCs w:val="20"/>
        </w:rPr>
        <w:t xml:space="preserve"> and</w:t>
      </w:r>
      <w:r w:rsidR="00E81C83">
        <w:rPr>
          <w:sz w:val="20"/>
          <w:szCs w:val="20"/>
        </w:rPr>
        <w:t xml:space="preserve"> information sheets </w:t>
      </w:r>
      <w:r>
        <w:rPr>
          <w:sz w:val="20"/>
          <w:szCs w:val="20"/>
        </w:rPr>
        <w:t>for cranes that includes information on:</w:t>
      </w:r>
    </w:p>
    <w:p w:rsidR="0079633A" w:rsidRDefault="0079633A" w:rsidP="0079633A">
      <w:pPr>
        <w:pStyle w:val="ListParagraph"/>
        <w:widowControl w:val="0"/>
        <w:numPr>
          <w:ilvl w:val="0"/>
          <w:numId w:val="1"/>
        </w:numPr>
        <w:kinsoku w:val="0"/>
        <w:spacing w:before="60"/>
        <w:ind w:left="340" w:hanging="340"/>
        <w:rPr>
          <w:sz w:val="20"/>
          <w:szCs w:val="20"/>
        </w:rPr>
      </w:pPr>
      <w:r>
        <w:rPr>
          <w:sz w:val="20"/>
          <w:szCs w:val="20"/>
        </w:rPr>
        <w:t>mobile cranes</w:t>
      </w:r>
    </w:p>
    <w:p w:rsidR="0079633A" w:rsidRDefault="0079633A" w:rsidP="0079633A">
      <w:pPr>
        <w:pStyle w:val="ListParagraph"/>
        <w:widowControl w:val="0"/>
        <w:numPr>
          <w:ilvl w:val="0"/>
          <w:numId w:val="1"/>
        </w:numPr>
        <w:kinsoku w:val="0"/>
        <w:spacing w:before="60"/>
        <w:ind w:left="340" w:hanging="340"/>
        <w:rPr>
          <w:sz w:val="20"/>
          <w:szCs w:val="20"/>
        </w:rPr>
      </w:pPr>
      <w:r>
        <w:rPr>
          <w:sz w:val="20"/>
          <w:szCs w:val="20"/>
        </w:rPr>
        <w:t xml:space="preserve">inspecting and maintaining cranes </w:t>
      </w:r>
    </w:p>
    <w:p w:rsidR="0079633A" w:rsidRDefault="0079633A" w:rsidP="0079633A">
      <w:pPr>
        <w:pStyle w:val="ListParagraph"/>
        <w:widowControl w:val="0"/>
        <w:numPr>
          <w:ilvl w:val="0"/>
          <w:numId w:val="1"/>
        </w:numPr>
        <w:kinsoku w:val="0"/>
        <w:spacing w:before="60"/>
        <w:ind w:left="340" w:hanging="340"/>
        <w:rPr>
          <w:sz w:val="20"/>
          <w:szCs w:val="20"/>
        </w:rPr>
      </w:pPr>
      <w:r>
        <w:rPr>
          <w:sz w:val="20"/>
          <w:szCs w:val="20"/>
        </w:rPr>
        <w:t xml:space="preserve">bridge and gantry cranes </w:t>
      </w:r>
    </w:p>
    <w:p w:rsidR="0079633A" w:rsidRDefault="0079633A" w:rsidP="0079633A">
      <w:pPr>
        <w:pStyle w:val="ListParagraph"/>
        <w:widowControl w:val="0"/>
        <w:numPr>
          <w:ilvl w:val="0"/>
          <w:numId w:val="1"/>
        </w:numPr>
        <w:kinsoku w:val="0"/>
        <w:spacing w:before="60"/>
        <w:ind w:left="340" w:hanging="340"/>
        <w:rPr>
          <w:sz w:val="20"/>
          <w:szCs w:val="20"/>
        </w:rPr>
      </w:pPr>
      <w:r>
        <w:rPr>
          <w:sz w:val="20"/>
          <w:szCs w:val="20"/>
        </w:rPr>
        <w:t>vehicle loading cranes</w:t>
      </w:r>
    </w:p>
    <w:p w:rsidR="0079633A" w:rsidRDefault="0079633A" w:rsidP="0079633A">
      <w:pPr>
        <w:pStyle w:val="ListParagraph"/>
        <w:widowControl w:val="0"/>
        <w:numPr>
          <w:ilvl w:val="0"/>
          <w:numId w:val="1"/>
        </w:numPr>
        <w:kinsoku w:val="0"/>
        <w:spacing w:before="60"/>
        <w:ind w:left="340" w:hanging="340"/>
        <w:rPr>
          <w:sz w:val="20"/>
          <w:szCs w:val="20"/>
        </w:rPr>
      </w:pPr>
      <w:r>
        <w:rPr>
          <w:sz w:val="20"/>
          <w:szCs w:val="20"/>
        </w:rPr>
        <w:t>vessel</w:t>
      </w:r>
      <w:r w:rsidR="007A0D3B">
        <w:rPr>
          <w:sz w:val="20"/>
          <w:szCs w:val="20"/>
        </w:rPr>
        <w:t>-</w:t>
      </w:r>
      <w:r>
        <w:rPr>
          <w:sz w:val="20"/>
          <w:szCs w:val="20"/>
        </w:rPr>
        <w:t>mounted cranes</w:t>
      </w:r>
    </w:p>
    <w:p w:rsidR="0079633A" w:rsidRDefault="0079633A" w:rsidP="0079633A">
      <w:pPr>
        <w:pStyle w:val="ListParagraph"/>
        <w:widowControl w:val="0"/>
        <w:numPr>
          <w:ilvl w:val="0"/>
          <w:numId w:val="1"/>
        </w:numPr>
        <w:kinsoku w:val="0"/>
        <w:spacing w:before="60"/>
        <w:ind w:left="340" w:hanging="340"/>
        <w:rPr>
          <w:sz w:val="20"/>
          <w:szCs w:val="20"/>
        </w:rPr>
      </w:pPr>
      <w:r>
        <w:rPr>
          <w:sz w:val="20"/>
          <w:szCs w:val="20"/>
        </w:rPr>
        <w:t>crane-lifted workboxes</w:t>
      </w:r>
    </w:p>
    <w:p w:rsidR="0079633A" w:rsidRDefault="0079633A" w:rsidP="0079633A">
      <w:pPr>
        <w:pStyle w:val="ListParagraph"/>
        <w:widowControl w:val="0"/>
        <w:numPr>
          <w:ilvl w:val="0"/>
          <w:numId w:val="1"/>
        </w:numPr>
        <w:kinsoku w:val="0"/>
        <w:spacing w:before="60"/>
        <w:ind w:left="340" w:hanging="340"/>
        <w:rPr>
          <w:sz w:val="20"/>
          <w:szCs w:val="20"/>
        </w:rPr>
      </w:pPr>
      <w:r>
        <w:rPr>
          <w:sz w:val="20"/>
          <w:szCs w:val="20"/>
        </w:rPr>
        <w:t xml:space="preserve">using </w:t>
      </w:r>
      <w:r w:rsidR="00D82D78">
        <w:rPr>
          <w:sz w:val="20"/>
          <w:szCs w:val="20"/>
        </w:rPr>
        <w:t xml:space="preserve">other </w:t>
      </w:r>
      <w:r>
        <w:rPr>
          <w:sz w:val="20"/>
          <w:szCs w:val="20"/>
        </w:rPr>
        <w:t>powered mobile plant as a crane, and</w:t>
      </w:r>
    </w:p>
    <w:p w:rsidR="0079633A" w:rsidRPr="0079633A" w:rsidRDefault="00D82D78" w:rsidP="0079633A">
      <w:pPr>
        <w:pStyle w:val="ListParagraph"/>
        <w:widowControl w:val="0"/>
        <w:numPr>
          <w:ilvl w:val="0"/>
          <w:numId w:val="1"/>
        </w:numPr>
        <w:kinsoku w:val="0"/>
        <w:spacing w:before="60"/>
        <w:ind w:left="340" w:hanging="340"/>
        <w:rPr>
          <w:sz w:val="20"/>
          <w:szCs w:val="20"/>
        </w:rPr>
      </w:pPr>
      <w:proofErr w:type="gramStart"/>
      <w:r>
        <w:rPr>
          <w:sz w:val="20"/>
          <w:szCs w:val="20"/>
        </w:rPr>
        <w:t>quick-</w:t>
      </w:r>
      <w:r w:rsidR="0079633A" w:rsidRPr="003E2A24">
        <w:rPr>
          <w:sz w:val="20"/>
          <w:szCs w:val="20"/>
        </w:rPr>
        <w:t>hitches</w:t>
      </w:r>
      <w:proofErr w:type="gramEnd"/>
      <w:r w:rsidR="0079633A" w:rsidRPr="003E2A24">
        <w:rPr>
          <w:sz w:val="20"/>
          <w:szCs w:val="20"/>
        </w:rPr>
        <w:t xml:space="preserve"> for earth moving machinery</w:t>
      </w:r>
      <w:r w:rsidR="0079633A">
        <w:rPr>
          <w:sz w:val="20"/>
          <w:szCs w:val="20"/>
        </w:rPr>
        <w:t>.</w:t>
      </w:r>
    </w:p>
    <w:p w:rsidR="00F236FF" w:rsidRPr="00510F65" w:rsidRDefault="00E74098" w:rsidP="005C2576">
      <w:pPr>
        <w:pStyle w:val="Heading2"/>
      </w:pPr>
      <w:bookmarkStart w:id="1" w:name="_Toc383862311"/>
      <w:bookmarkStart w:id="2" w:name="_Toc383862294"/>
      <w:bookmarkStart w:id="3" w:name="_Toc321843993"/>
      <w:bookmarkStart w:id="4" w:name="_Toc321843987"/>
      <w:r w:rsidRPr="00510F65">
        <w:t xml:space="preserve">What are </w:t>
      </w:r>
      <w:r w:rsidR="001A1398" w:rsidRPr="00510F65">
        <w:t>t</w:t>
      </w:r>
      <w:r w:rsidR="00F236FF" w:rsidRPr="00510F65">
        <w:t xml:space="preserve">ower </w:t>
      </w:r>
      <w:r w:rsidR="00F236FF" w:rsidRPr="005C2576">
        <w:t>cranes</w:t>
      </w:r>
      <w:bookmarkEnd w:id="1"/>
      <w:r w:rsidRPr="00510F65">
        <w:t>?</w:t>
      </w:r>
    </w:p>
    <w:p w:rsidR="00690095" w:rsidRPr="00561A67" w:rsidRDefault="00690095" w:rsidP="00690095">
      <w:pPr>
        <w:rPr>
          <w:sz w:val="20"/>
          <w:szCs w:val="20"/>
        </w:rPr>
      </w:pPr>
      <w:r w:rsidRPr="00561A67">
        <w:rPr>
          <w:sz w:val="20"/>
          <w:szCs w:val="20"/>
        </w:rPr>
        <w:t xml:space="preserve">The three general types of crane </w:t>
      </w:r>
      <w:r>
        <w:rPr>
          <w:sz w:val="20"/>
          <w:szCs w:val="20"/>
        </w:rPr>
        <w:t xml:space="preserve">typically </w:t>
      </w:r>
      <w:r w:rsidR="00285051">
        <w:rPr>
          <w:sz w:val="20"/>
          <w:szCs w:val="20"/>
        </w:rPr>
        <w:t xml:space="preserve">referred to as tower cranes </w:t>
      </w:r>
      <w:r w:rsidRPr="00561A67">
        <w:rPr>
          <w:sz w:val="20"/>
          <w:szCs w:val="20"/>
        </w:rPr>
        <w:t>used in Australia are:</w:t>
      </w:r>
    </w:p>
    <w:p w:rsidR="00690095" w:rsidRPr="007B0936" w:rsidRDefault="00285051" w:rsidP="00690095">
      <w:pPr>
        <w:pStyle w:val="ListParagraph"/>
        <w:widowControl w:val="0"/>
        <w:numPr>
          <w:ilvl w:val="0"/>
          <w:numId w:val="1"/>
        </w:numPr>
        <w:kinsoku w:val="0"/>
        <w:spacing w:before="60"/>
        <w:ind w:left="340" w:hanging="340"/>
        <w:rPr>
          <w:rFonts w:eastAsia="Times New Roman" w:cs="Arial"/>
          <w:spacing w:val="-3"/>
          <w:sz w:val="20"/>
          <w:szCs w:val="20"/>
          <w:lang w:eastAsia="en-AU"/>
        </w:rPr>
      </w:pPr>
      <w:r>
        <w:rPr>
          <w:rFonts w:eastAsia="Times New Roman" w:cs="Arial"/>
          <w:spacing w:val="-3"/>
          <w:sz w:val="20"/>
          <w:szCs w:val="20"/>
          <w:lang w:eastAsia="en-AU"/>
        </w:rPr>
        <w:t>l</w:t>
      </w:r>
      <w:r w:rsidR="00690095" w:rsidRPr="007B0936">
        <w:rPr>
          <w:rFonts w:eastAsia="Times New Roman" w:cs="Arial"/>
          <w:spacing w:val="-3"/>
          <w:sz w:val="20"/>
          <w:szCs w:val="20"/>
          <w:lang w:eastAsia="en-AU"/>
        </w:rPr>
        <w:t>uffing</w:t>
      </w:r>
    </w:p>
    <w:p w:rsidR="00690095" w:rsidRPr="007B0936" w:rsidRDefault="00690095" w:rsidP="00690095">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7B0936">
        <w:rPr>
          <w:rFonts w:eastAsia="Times New Roman" w:cs="Arial"/>
          <w:spacing w:val="-3"/>
          <w:sz w:val="20"/>
          <w:szCs w:val="20"/>
          <w:lang w:eastAsia="en-AU"/>
        </w:rPr>
        <w:t>hammerhead</w:t>
      </w:r>
      <w:r w:rsidR="003434D4">
        <w:rPr>
          <w:rFonts w:eastAsia="Times New Roman" w:cs="Arial"/>
          <w:spacing w:val="-3"/>
          <w:sz w:val="20"/>
          <w:szCs w:val="20"/>
          <w:lang w:eastAsia="en-AU"/>
        </w:rPr>
        <w:t xml:space="preserve"> (i</w:t>
      </w:r>
      <w:r w:rsidRPr="007B0936">
        <w:rPr>
          <w:rFonts w:eastAsia="Times New Roman" w:cs="Arial"/>
          <w:spacing w:val="-3"/>
          <w:sz w:val="20"/>
          <w:szCs w:val="20"/>
          <w:lang w:eastAsia="en-AU"/>
        </w:rPr>
        <w:t>ncluding topless</w:t>
      </w:r>
      <w:r w:rsidR="003434D4">
        <w:rPr>
          <w:rFonts w:eastAsia="Times New Roman" w:cs="Arial"/>
          <w:spacing w:val="-3"/>
          <w:sz w:val="20"/>
          <w:szCs w:val="20"/>
          <w:lang w:eastAsia="en-AU"/>
        </w:rPr>
        <w:t>)</w:t>
      </w:r>
      <w:r w:rsidRPr="007B0936">
        <w:rPr>
          <w:rFonts w:eastAsia="Times New Roman" w:cs="Arial"/>
          <w:spacing w:val="-3"/>
          <w:sz w:val="20"/>
          <w:szCs w:val="20"/>
          <w:lang w:eastAsia="en-AU"/>
        </w:rPr>
        <w:t>, and</w:t>
      </w:r>
    </w:p>
    <w:p w:rsidR="00690095" w:rsidRDefault="00690095" w:rsidP="00690095">
      <w:pPr>
        <w:pStyle w:val="ListParagraph"/>
        <w:widowControl w:val="0"/>
        <w:numPr>
          <w:ilvl w:val="0"/>
          <w:numId w:val="1"/>
        </w:numPr>
        <w:kinsoku w:val="0"/>
        <w:spacing w:before="60"/>
        <w:ind w:left="340" w:hanging="340"/>
        <w:rPr>
          <w:rFonts w:eastAsia="Times New Roman" w:cs="Arial"/>
          <w:spacing w:val="-3"/>
          <w:sz w:val="20"/>
          <w:szCs w:val="20"/>
          <w:lang w:eastAsia="en-AU"/>
        </w:rPr>
      </w:pPr>
      <w:proofErr w:type="gramStart"/>
      <w:r w:rsidRPr="007B0936">
        <w:rPr>
          <w:rFonts w:eastAsia="Times New Roman" w:cs="Arial"/>
          <w:spacing w:val="-3"/>
          <w:sz w:val="20"/>
          <w:szCs w:val="20"/>
          <w:lang w:eastAsia="en-AU"/>
        </w:rPr>
        <w:t>self-erecting</w:t>
      </w:r>
      <w:proofErr w:type="gramEnd"/>
      <w:r w:rsidRPr="007B0936">
        <w:rPr>
          <w:rFonts w:eastAsia="Times New Roman" w:cs="Arial"/>
          <w:spacing w:val="-3"/>
          <w:sz w:val="20"/>
          <w:szCs w:val="20"/>
          <w:lang w:eastAsia="en-AU"/>
        </w:rPr>
        <w:t>.</w:t>
      </w:r>
    </w:p>
    <w:p w:rsidR="00285051" w:rsidRDefault="00285051" w:rsidP="00285051">
      <w:pPr>
        <w:rPr>
          <w:sz w:val="20"/>
          <w:szCs w:val="20"/>
        </w:rPr>
      </w:pPr>
      <w:r>
        <w:rPr>
          <w:sz w:val="20"/>
          <w:szCs w:val="20"/>
        </w:rPr>
        <w:t xml:space="preserve">In the </w:t>
      </w:r>
      <w:r w:rsidR="00D034C2">
        <w:rPr>
          <w:sz w:val="20"/>
          <w:szCs w:val="20"/>
        </w:rPr>
        <w:t xml:space="preserve">model </w:t>
      </w:r>
      <w:r w:rsidR="00785DDE">
        <w:rPr>
          <w:sz w:val="20"/>
          <w:szCs w:val="20"/>
        </w:rPr>
        <w:t>Work Health and Safety (</w:t>
      </w:r>
      <w:r>
        <w:rPr>
          <w:sz w:val="20"/>
          <w:szCs w:val="20"/>
        </w:rPr>
        <w:t>WHS</w:t>
      </w:r>
      <w:r w:rsidR="00785DDE">
        <w:rPr>
          <w:sz w:val="20"/>
          <w:szCs w:val="20"/>
        </w:rPr>
        <w:t>)</w:t>
      </w:r>
      <w:r>
        <w:rPr>
          <w:sz w:val="20"/>
          <w:szCs w:val="20"/>
        </w:rPr>
        <w:t xml:space="preserve"> Regulations:</w:t>
      </w:r>
    </w:p>
    <w:p w:rsidR="00285051" w:rsidRDefault="00285051" w:rsidP="00285051">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285051">
        <w:rPr>
          <w:rFonts w:eastAsia="Times New Roman" w:cs="Arial"/>
          <w:b/>
          <w:spacing w:val="-3"/>
          <w:sz w:val="20"/>
          <w:szCs w:val="20"/>
          <w:lang w:eastAsia="en-AU"/>
        </w:rPr>
        <w:t>Tower crane</w:t>
      </w:r>
      <w:r w:rsidRPr="00285051">
        <w:rPr>
          <w:rFonts w:eastAsia="Times New Roman" w:cs="Arial"/>
          <w:spacing w:val="-3"/>
          <w:sz w:val="20"/>
          <w:szCs w:val="20"/>
          <w:lang w:eastAsia="en-AU"/>
        </w:rPr>
        <w:t xml:space="preserve"> means a </w:t>
      </w:r>
      <w:r w:rsidR="001A27E7">
        <w:rPr>
          <w:rFonts w:eastAsia="Times New Roman" w:cs="Arial"/>
          <w:spacing w:val="-3"/>
          <w:sz w:val="20"/>
          <w:szCs w:val="20"/>
          <w:lang w:eastAsia="en-AU"/>
        </w:rPr>
        <w:t xml:space="preserve">crane that </w:t>
      </w:r>
      <w:r w:rsidR="001A27E7" w:rsidRPr="001A27E7">
        <w:rPr>
          <w:rFonts w:eastAsia="Times New Roman" w:cs="Arial"/>
          <w:spacing w:val="-3"/>
          <w:sz w:val="20"/>
          <w:szCs w:val="20"/>
          <w:lang w:eastAsia="en-AU"/>
        </w:rPr>
        <w:t xml:space="preserve">has a </w:t>
      </w:r>
      <w:proofErr w:type="gramStart"/>
      <w:r w:rsidRPr="001A27E7">
        <w:rPr>
          <w:rFonts w:eastAsia="Times New Roman" w:cs="Arial"/>
          <w:spacing w:val="-3"/>
          <w:sz w:val="20"/>
          <w:szCs w:val="20"/>
          <w:lang w:eastAsia="en-AU"/>
        </w:rPr>
        <w:t xml:space="preserve">boom </w:t>
      </w:r>
      <w:r w:rsidR="001A27E7" w:rsidRPr="001A27E7">
        <w:rPr>
          <w:rFonts w:eastAsia="Times New Roman" w:cs="Arial"/>
          <w:spacing w:val="-3"/>
          <w:sz w:val="20"/>
          <w:szCs w:val="20"/>
          <w:lang w:eastAsia="en-AU"/>
        </w:rPr>
        <w:t xml:space="preserve"> </w:t>
      </w:r>
      <w:r w:rsidRPr="001A27E7">
        <w:rPr>
          <w:rFonts w:eastAsia="Times New Roman" w:cs="Arial"/>
          <w:spacing w:val="-3"/>
          <w:sz w:val="20"/>
          <w:szCs w:val="20"/>
          <w:lang w:eastAsia="en-AU"/>
        </w:rPr>
        <w:t>or</w:t>
      </w:r>
      <w:proofErr w:type="gramEnd"/>
      <w:r w:rsidRPr="001A27E7">
        <w:rPr>
          <w:rFonts w:eastAsia="Times New Roman" w:cs="Arial"/>
          <w:spacing w:val="-3"/>
          <w:sz w:val="20"/>
          <w:szCs w:val="20"/>
          <w:lang w:eastAsia="en-AU"/>
        </w:rPr>
        <w:t xml:space="preserve"> a jib mounted</w:t>
      </w:r>
      <w:r w:rsidRPr="00285051">
        <w:rPr>
          <w:rFonts w:eastAsia="Times New Roman" w:cs="Arial"/>
          <w:spacing w:val="-3"/>
          <w:sz w:val="20"/>
          <w:szCs w:val="20"/>
          <w:lang w:eastAsia="en-AU"/>
        </w:rPr>
        <w:t xml:space="preserve"> on a tower structure</w:t>
      </w:r>
      <w:r w:rsidR="00AF62A9">
        <w:rPr>
          <w:rFonts w:eastAsia="Times New Roman" w:cs="Arial"/>
          <w:spacing w:val="-3"/>
          <w:sz w:val="20"/>
          <w:szCs w:val="20"/>
          <w:lang w:eastAsia="en-AU"/>
        </w:rPr>
        <w:t>.</w:t>
      </w:r>
    </w:p>
    <w:p w:rsidR="001210D3" w:rsidRPr="001210D3" w:rsidRDefault="001210D3" w:rsidP="001210D3">
      <w:pPr>
        <w:pStyle w:val="ListParagraph"/>
        <w:widowControl w:val="0"/>
        <w:numPr>
          <w:ilvl w:val="1"/>
          <w:numId w:val="1"/>
        </w:numPr>
        <w:kinsoku w:val="0"/>
        <w:spacing w:before="60"/>
        <w:ind w:left="709"/>
        <w:rPr>
          <w:rFonts w:eastAsia="Times New Roman" w:cs="Arial"/>
          <w:spacing w:val="-3"/>
          <w:sz w:val="20"/>
          <w:szCs w:val="20"/>
          <w:lang w:eastAsia="en-AU"/>
        </w:rPr>
      </w:pPr>
      <w:r w:rsidRPr="001210D3">
        <w:rPr>
          <w:rFonts w:eastAsia="Times New Roman" w:cs="Arial"/>
          <w:spacing w:val="-3"/>
          <w:sz w:val="20"/>
          <w:szCs w:val="20"/>
          <w:lang w:eastAsia="en-AU"/>
        </w:rPr>
        <w:t xml:space="preserve">For high risk work licensing purposes, </w:t>
      </w:r>
      <w:r>
        <w:rPr>
          <w:rFonts w:eastAsia="Times New Roman" w:cs="Arial"/>
          <w:spacing w:val="-3"/>
          <w:sz w:val="20"/>
          <w:szCs w:val="20"/>
          <w:lang w:eastAsia="en-AU"/>
        </w:rPr>
        <w:t xml:space="preserve">a tower crane, if </w:t>
      </w:r>
      <w:r w:rsidRPr="001210D3">
        <w:rPr>
          <w:rFonts w:eastAsia="Times New Roman" w:cs="Arial"/>
          <w:spacing w:val="-3"/>
          <w:sz w:val="20"/>
          <w:szCs w:val="20"/>
          <w:lang w:eastAsia="en-AU"/>
        </w:rPr>
        <w:t>a jib crane, may be a horizontal or luffing jib type and the tower structure may be demountable or permanent</w:t>
      </w:r>
      <w:r w:rsidR="00AF62A9">
        <w:rPr>
          <w:rFonts w:eastAsia="Times New Roman" w:cs="Arial"/>
          <w:spacing w:val="-3"/>
          <w:sz w:val="20"/>
          <w:szCs w:val="20"/>
          <w:lang w:eastAsia="en-AU"/>
        </w:rPr>
        <w:t>,</w:t>
      </w:r>
      <w:r w:rsidRPr="001210D3">
        <w:rPr>
          <w:rFonts w:eastAsia="Times New Roman" w:cs="Arial"/>
          <w:spacing w:val="-3"/>
          <w:sz w:val="20"/>
          <w:szCs w:val="20"/>
          <w:lang w:eastAsia="en-AU"/>
        </w:rPr>
        <w:t xml:space="preserve"> but </w:t>
      </w:r>
      <w:r w:rsidR="00AF62A9">
        <w:rPr>
          <w:rFonts w:eastAsia="Times New Roman" w:cs="Arial"/>
          <w:spacing w:val="-3"/>
          <w:sz w:val="20"/>
          <w:szCs w:val="20"/>
          <w:lang w:eastAsia="en-AU"/>
        </w:rPr>
        <w:t xml:space="preserve">‘tower crane’ </w:t>
      </w:r>
      <w:r w:rsidRPr="001210D3">
        <w:rPr>
          <w:rFonts w:eastAsia="Times New Roman" w:cs="Arial"/>
          <w:spacing w:val="-3"/>
          <w:sz w:val="20"/>
          <w:szCs w:val="20"/>
          <w:lang w:eastAsia="en-AU"/>
        </w:rPr>
        <w:t xml:space="preserve">does </w:t>
      </w:r>
      <w:r w:rsidRPr="001210D3">
        <w:rPr>
          <w:rFonts w:eastAsia="Times New Roman" w:cs="Arial"/>
          <w:spacing w:val="-3"/>
          <w:sz w:val="20"/>
          <w:szCs w:val="20"/>
          <w:u w:val="single"/>
          <w:lang w:eastAsia="en-AU"/>
        </w:rPr>
        <w:t>not</w:t>
      </w:r>
      <w:r w:rsidRPr="001210D3">
        <w:rPr>
          <w:rFonts w:eastAsia="Times New Roman" w:cs="Arial"/>
          <w:spacing w:val="-3"/>
          <w:sz w:val="20"/>
          <w:szCs w:val="20"/>
          <w:lang w:eastAsia="en-AU"/>
        </w:rPr>
        <w:t xml:space="preserve"> include a self</w:t>
      </w:r>
      <w:r w:rsidRPr="001210D3">
        <w:rPr>
          <w:rFonts w:eastAsia="Times New Roman" w:cs="Arial"/>
          <w:spacing w:val="-3"/>
          <w:sz w:val="20"/>
          <w:szCs w:val="20"/>
          <w:lang w:eastAsia="en-AU"/>
        </w:rPr>
        <w:noBreakHyphen/>
        <w:t>erecting tower crane.</w:t>
      </w:r>
    </w:p>
    <w:p w:rsidR="006E693C" w:rsidRPr="00285051" w:rsidRDefault="006E693C" w:rsidP="00285051">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285051">
        <w:rPr>
          <w:rFonts w:eastAsia="Times New Roman" w:cs="Arial"/>
          <w:b/>
          <w:spacing w:val="-3"/>
          <w:sz w:val="20"/>
          <w:szCs w:val="20"/>
          <w:lang w:eastAsia="en-AU"/>
        </w:rPr>
        <w:t>Self-erecting tower crane</w:t>
      </w:r>
      <w:r w:rsidRPr="00285051">
        <w:rPr>
          <w:rFonts w:eastAsia="Times New Roman" w:cs="Arial"/>
          <w:spacing w:val="-3"/>
          <w:sz w:val="20"/>
          <w:szCs w:val="20"/>
          <w:lang w:eastAsia="en-AU"/>
        </w:rPr>
        <w:t xml:space="preserve"> means a crane</w:t>
      </w:r>
      <w:r w:rsidR="00E550E9" w:rsidRPr="00285051">
        <w:rPr>
          <w:rFonts w:eastAsia="Times New Roman" w:cs="Arial"/>
          <w:spacing w:val="-3"/>
          <w:sz w:val="20"/>
          <w:szCs w:val="20"/>
          <w:lang w:eastAsia="en-AU"/>
        </w:rPr>
        <w:t xml:space="preserve"> </w:t>
      </w:r>
      <w:r w:rsidRPr="00285051">
        <w:rPr>
          <w:rFonts w:eastAsia="Times New Roman" w:cs="Arial"/>
          <w:spacing w:val="-3"/>
          <w:sz w:val="20"/>
          <w:szCs w:val="20"/>
          <w:lang w:eastAsia="en-AU"/>
        </w:rPr>
        <w:t>that is not disassembled into a tower element and a boom or jib element in the normal course of use, and</w:t>
      </w:r>
      <w:r w:rsidR="00E550E9" w:rsidRPr="00285051">
        <w:rPr>
          <w:rFonts w:eastAsia="Times New Roman" w:cs="Arial"/>
          <w:spacing w:val="-3"/>
          <w:sz w:val="20"/>
          <w:szCs w:val="20"/>
          <w:lang w:eastAsia="en-AU"/>
        </w:rPr>
        <w:t xml:space="preserve"> </w:t>
      </w:r>
      <w:r w:rsidRPr="00285051">
        <w:rPr>
          <w:rFonts w:eastAsia="Times New Roman" w:cs="Arial"/>
          <w:spacing w:val="-3"/>
          <w:sz w:val="20"/>
          <w:szCs w:val="20"/>
          <w:lang w:eastAsia="en-AU"/>
        </w:rPr>
        <w:t>where erecting and dismantling processes are an inherent part of the crane's function.</w:t>
      </w:r>
    </w:p>
    <w:bookmarkEnd w:id="2"/>
    <w:p w:rsidR="001210D3" w:rsidRPr="00DE0C43" w:rsidRDefault="00E74098" w:rsidP="005C2576">
      <w:pPr>
        <w:pStyle w:val="Heading2"/>
        <w:rPr>
          <w:iCs/>
        </w:rPr>
      </w:pPr>
      <w:r>
        <w:t>High risk work licensing</w:t>
      </w:r>
    </w:p>
    <w:p w:rsidR="001210D3" w:rsidRPr="00561A67" w:rsidRDefault="001210D3" w:rsidP="001210D3">
      <w:pPr>
        <w:rPr>
          <w:sz w:val="20"/>
          <w:szCs w:val="20"/>
        </w:rPr>
      </w:pPr>
      <w:r>
        <w:rPr>
          <w:sz w:val="20"/>
          <w:szCs w:val="20"/>
        </w:rPr>
        <w:t>A person who operates a tower crane or a self-erecting tower crane must hold the relevant high risk work licence to operate the crane.</w:t>
      </w:r>
      <w:r w:rsidR="00AA063E">
        <w:rPr>
          <w:sz w:val="20"/>
          <w:szCs w:val="20"/>
        </w:rPr>
        <w:t xml:space="preserve"> More information </w:t>
      </w:r>
      <w:r w:rsidR="00772DEF">
        <w:rPr>
          <w:sz w:val="20"/>
          <w:szCs w:val="20"/>
        </w:rPr>
        <w:t xml:space="preserve">on high risk work licensing requirements </w:t>
      </w:r>
      <w:r w:rsidR="00AA063E">
        <w:rPr>
          <w:sz w:val="20"/>
          <w:szCs w:val="20"/>
        </w:rPr>
        <w:t xml:space="preserve">is in the </w:t>
      </w:r>
      <w:hyperlink r:id="rId10" w:history="1">
        <w:r w:rsidR="00AA063E" w:rsidRPr="007D34D9">
          <w:rPr>
            <w:rStyle w:val="Hyperlink"/>
            <w:i/>
            <w:sz w:val="20"/>
            <w:szCs w:val="20"/>
          </w:rPr>
          <w:t xml:space="preserve">General </w:t>
        </w:r>
        <w:r w:rsidR="007A0D3B" w:rsidRPr="007D34D9">
          <w:rPr>
            <w:rStyle w:val="Hyperlink"/>
            <w:i/>
            <w:sz w:val="20"/>
            <w:szCs w:val="20"/>
          </w:rPr>
          <w:t>g</w:t>
        </w:r>
        <w:r w:rsidR="00AA063E" w:rsidRPr="007D34D9">
          <w:rPr>
            <w:rStyle w:val="Hyperlink"/>
            <w:i/>
            <w:sz w:val="20"/>
            <w:szCs w:val="20"/>
          </w:rPr>
          <w:t xml:space="preserve">uide for </w:t>
        </w:r>
        <w:r w:rsidR="007A0D3B" w:rsidRPr="007D34D9">
          <w:rPr>
            <w:rStyle w:val="Hyperlink"/>
            <w:i/>
            <w:sz w:val="20"/>
            <w:szCs w:val="20"/>
          </w:rPr>
          <w:t>c</w:t>
        </w:r>
        <w:r w:rsidR="00AA063E" w:rsidRPr="007D34D9">
          <w:rPr>
            <w:rStyle w:val="Hyperlink"/>
            <w:i/>
            <w:sz w:val="20"/>
            <w:szCs w:val="20"/>
          </w:rPr>
          <w:t>ranes</w:t>
        </w:r>
      </w:hyperlink>
      <w:r w:rsidR="00AA063E">
        <w:rPr>
          <w:sz w:val="20"/>
          <w:szCs w:val="20"/>
        </w:rPr>
        <w:t>.</w:t>
      </w:r>
    </w:p>
    <w:p w:rsidR="00EC5072" w:rsidRPr="00510F65" w:rsidRDefault="00EC5072" w:rsidP="005C2576">
      <w:pPr>
        <w:pStyle w:val="Heading2"/>
      </w:pPr>
      <w:r w:rsidRPr="00510F65">
        <w:t xml:space="preserve">Crane </w:t>
      </w:r>
      <w:r w:rsidR="0074098C" w:rsidRPr="00510F65">
        <w:t>s</w:t>
      </w:r>
      <w:r w:rsidRPr="00510F65">
        <w:t>iting</w:t>
      </w:r>
    </w:p>
    <w:p w:rsidR="00EC5072" w:rsidRPr="00561A67" w:rsidRDefault="00EC5072" w:rsidP="00EC5072">
      <w:pPr>
        <w:rPr>
          <w:sz w:val="20"/>
          <w:szCs w:val="20"/>
        </w:rPr>
      </w:pPr>
      <w:r w:rsidRPr="00561A67">
        <w:rPr>
          <w:sz w:val="20"/>
          <w:szCs w:val="20"/>
        </w:rPr>
        <w:t>When siting a tower crane</w:t>
      </w:r>
      <w:r w:rsidR="00C52B7F">
        <w:rPr>
          <w:sz w:val="20"/>
          <w:szCs w:val="20"/>
        </w:rPr>
        <w:t xml:space="preserve"> or self-erecting tower c</w:t>
      </w:r>
      <w:r w:rsidR="00930846">
        <w:rPr>
          <w:sz w:val="20"/>
          <w:szCs w:val="20"/>
        </w:rPr>
        <w:t>r</w:t>
      </w:r>
      <w:r w:rsidR="00C52B7F">
        <w:rPr>
          <w:sz w:val="20"/>
          <w:szCs w:val="20"/>
        </w:rPr>
        <w:t>a</w:t>
      </w:r>
      <w:r w:rsidR="00930846">
        <w:rPr>
          <w:sz w:val="20"/>
          <w:szCs w:val="20"/>
        </w:rPr>
        <w:t>ne</w:t>
      </w:r>
      <w:r w:rsidRPr="00561A67">
        <w:rPr>
          <w:sz w:val="20"/>
          <w:szCs w:val="20"/>
        </w:rPr>
        <w:t>, consider the working radius of the crane relative to:</w:t>
      </w:r>
    </w:p>
    <w:p w:rsidR="00EC5072" w:rsidRPr="007B0936" w:rsidRDefault="00EC5072" w:rsidP="00EC5072">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7B0936">
        <w:rPr>
          <w:rFonts w:eastAsia="Times New Roman" w:cs="Arial"/>
          <w:spacing w:val="-3"/>
          <w:sz w:val="20"/>
          <w:szCs w:val="20"/>
          <w:lang w:eastAsia="en-AU"/>
        </w:rPr>
        <w:t>other permanent or temporary plant and structures</w:t>
      </w:r>
    </w:p>
    <w:p w:rsidR="00EC5072" w:rsidRPr="007B0936" w:rsidRDefault="00EC5072" w:rsidP="00EC5072">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7B0936">
        <w:rPr>
          <w:rFonts w:eastAsia="Times New Roman" w:cs="Arial"/>
          <w:spacing w:val="-3"/>
          <w:sz w:val="20"/>
          <w:szCs w:val="20"/>
          <w:lang w:eastAsia="en-AU"/>
        </w:rPr>
        <w:t>common access areas for workers and other people at the workplace, and</w:t>
      </w:r>
    </w:p>
    <w:p w:rsidR="00EC5072" w:rsidRPr="007B0936" w:rsidRDefault="00EC5072" w:rsidP="00EC5072">
      <w:pPr>
        <w:pStyle w:val="ListParagraph"/>
        <w:widowControl w:val="0"/>
        <w:numPr>
          <w:ilvl w:val="0"/>
          <w:numId w:val="1"/>
        </w:numPr>
        <w:kinsoku w:val="0"/>
        <w:spacing w:before="60"/>
        <w:ind w:left="340" w:hanging="340"/>
        <w:rPr>
          <w:rFonts w:eastAsia="Times New Roman" w:cs="Arial"/>
          <w:spacing w:val="-3"/>
          <w:sz w:val="20"/>
          <w:szCs w:val="20"/>
          <w:lang w:eastAsia="en-AU"/>
        </w:rPr>
      </w:pPr>
      <w:proofErr w:type="gramStart"/>
      <w:r w:rsidRPr="007B0936">
        <w:rPr>
          <w:rFonts w:eastAsia="Times New Roman" w:cs="Arial"/>
          <w:spacing w:val="-3"/>
          <w:sz w:val="20"/>
          <w:szCs w:val="20"/>
          <w:lang w:eastAsia="en-AU"/>
        </w:rPr>
        <w:t>public</w:t>
      </w:r>
      <w:proofErr w:type="gramEnd"/>
      <w:r w:rsidRPr="007B0936">
        <w:rPr>
          <w:rFonts w:eastAsia="Times New Roman" w:cs="Arial"/>
          <w:spacing w:val="-3"/>
          <w:sz w:val="20"/>
          <w:szCs w:val="20"/>
          <w:lang w:eastAsia="en-AU"/>
        </w:rPr>
        <w:t xml:space="preserve"> access areas including footpaths, roadways and railways.</w:t>
      </w:r>
    </w:p>
    <w:p w:rsidR="00EC5072" w:rsidRPr="00561A67" w:rsidRDefault="00EC5072" w:rsidP="00EC5072">
      <w:pPr>
        <w:rPr>
          <w:sz w:val="20"/>
          <w:szCs w:val="20"/>
        </w:rPr>
      </w:pPr>
      <w:r w:rsidRPr="00561A67">
        <w:rPr>
          <w:sz w:val="20"/>
          <w:szCs w:val="20"/>
        </w:rPr>
        <w:t xml:space="preserve">The size and design of a tower crane base should consider </w:t>
      </w:r>
      <w:r w:rsidR="003B25B5">
        <w:rPr>
          <w:sz w:val="20"/>
          <w:szCs w:val="20"/>
        </w:rPr>
        <w:t xml:space="preserve">the manufacturer’s instructions and </w:t>
      </w:r>
      <w:r w:rsidRPr="00561A67">
        <w:rPr>
          <w:sz w:val="20"/>
          <w:szCs w:val="20"/>
        </w:rPr>
        <w:t>factors including tower height, tie spacing, wind speed, terrain type, ground type and bearing capacity, boom length and crane lifting capacity.</w:t>
      </w:r>
    </w:p>
    <w:p w:rsidR="00EC5072" w:rsidRPr="00561A67" w:rsidRDefault="00EC5072" w:rsidP="00EC5072">
      <w:pPr>
        <w:rPr>
          <w:sz w:val="20"/>
          <w:szCs w:val="20"/>
        </w:rPr>
      </w:pPr>
      <w:r w:rsidRPr="00561A67">
        <w:rPr>
          <w:sz w:val="20"/>
          <w:szCs w:val="20"/>
        </w:rPr>
        <w:t>A documented procedure should be prepared to minimise the risk of injury from a collision. This procedure should address:</w:t>
      </w:r>
    </w:p>
    <w:p w:rsidR="00EC5072" w:rsidRPr="007B0936" w:rsidRDefault="006C5178" w:rsidP="00EC5072">
      <w:pPr>
        <w:pStyle w:val="ListParagraph"/>
        <w:widowControl w:val="0"/>
        <w:numPr>
          <w:ilvl w:val="0"/>
          <w:numId w:val="1"/>
        </w:numPr>
        <w:kinsoku w:val="0"/>
        <w:spacing w:before="60"/>
        <w:ind w:left="340" w:hanging="340"/>
        <w:rPr>
          <w:rFonts w:eastAsia="Times New Roman" w:cs="Arial"/>
          <w:spacing w:val="-3"/>
          <w:sz w:val="20"/>
          <w:szCs w:val="20"/>
          <w:lang w:eastAsia="en-AU"/>
        </w:rPr>
      </w:pPr>
      <w:r>
        <w:rPr>
          <w:rFonts w:eastAsia="Times New Roman" w:cs="Arial"/>
          <w:spacing w:val="-3"/>
          <w:sz w:val="20"/>
          <w:szCs w:val="20"/>
          <w:lang w:eastAsia="en-AU"/>
        </w:rPr>
        <w:t>s</w:t>
      </w:r>
      <w:r w:rsidR="00EC5072" w:rsidRPr="007B0936">
        <w:rPr>
          <w:rFonts w:eastAsia="Times New Roman" w:cs="Arial"/>
          <w:spacing w:val="-3"/>
          <w:sz w:val="20"/>
          <w:szCs w:val="20"/>
          <w:lang w:eastAsia="en-AU"/>
        </w:rPr>
        <w:t>iting cranes to minimise the need for other plant to operate within the crane’s operating radius</w:t>
      </w:r>
    </w:p>
    <w:p w:rsidR="00EC5072" w:rsidRPr="007B0936" w:rsidRDefault="006C5178" w:rsidP="00EC5072">
      <w:pPr>
        <w:pStyle w:val="ListParagraph"/>
        <w:widowControl w:val="0"/>
        <w:numPr>
          <w:ilvl w:val="0"/>
          <w:numId w:val="1"/>
        </w:numPr>
        <w:kinsoku w:val="0"/>
        <w:spacing w:before="60"/>
        <w:ind w:left="340" w:hanging="340"/>
        <w:rPr>
          <w:rFonts w:eastAsia="Times New Roman" w:cs="Arial"/>
          <w:spacing w:val="-3"/>
          <w:sz w:val="20"/>
          <w:szCs w:val="20"/>
          <w:lang w:eastAsia="en-AU"/>
        </w:rPr>
      </w:pPr>
      <w:r>
        <w:rPr>
          <w:rFonts w:eastAsia="Times New Roman" w:cs="Arial"/>
          <w:spacing w:val="-3"/>
          <w:sz w:val="20"/>
          <w:szCs w:val="20"/>
          <w:lang w:eastAsia="en-AU"/>
        </w:rPr>
        <w:t>s</w:t>
      </w:r>
      <w:r w:rsidR="00EC5072" w:rsidRPr="007B0936">
        <w:rPr>
          <w:rFonts w:eastAsia="Times New Roman" w:cs="Arial"/>
          <w:spacing w:val="-3"/>
          <w:sz w:val="20"/>
          <w:szCs w:val="20"/>
          <w:lang w:eastAsia="en-AU"/>
        </w:rPr>
        <w:t>iting cranes and other plant that have counterweights so the counterweights cannot collide with other counterweights, plant, structures or people during slewing operations</w:t>
      </w:r>
    </w:p>
    <w:p w:rsidR="00EC5072" w:rsidRPr="007B0936" w:rsidRDefault="006C5178" w:rsidP="00EC5072">
      <w:pPr>
        <w:pStyle w:val="ListParagraph"/>
        <w:widowControl w:val="0"/>
        <w:numPr>
          <w:ilvl w:val="0"/>
          <w:numId w:val="1"/>
        </w:numPr>
        <w:kinsoku w:val="0"/>
        <w:spacing w:before="60"/>
        <w:ind w:left="340" w:hanging="340"/>
        <w:rPr>
          <w:rFonts w:eastAsia="Times New Roman" w:cs="Arial"/>
          <w:spacing w:val="-3"/>
          <w:sz w:val="20"/>
          <w:szCs w:val="20"/>
          <w:lang w:eastAsia="en-AU"/>
        </w:rPr>
      </w:pPr>
      <w:r>
        <w:rPr>
          <w:rFonts w:eastAsia="Times New Roman" w:cs="Arial"/>
          <w:spacing w:val="-3"/>
          <w:sz w:val="20"/>
          <w:szCs w:val="20"/>
          <w:lang w:eastAsia="en-AU"/>
        </w:rPr>
        <w:t>t</w:t>
      </w:r>
      <w:r w:rsidR="00EC5072" w:rsidRPr="007B0936">
        <w:rPr>
          <w:rFonts w:eastAsia="Times New Roman" w:cs="Arial"/>
          <w:spacing w:val="-3"/>
          <w:sz w:val="20"/>
          <w:szCs w:val="20"/>
          <w:lang w:eastAsia="en-AU"/>
        </w:rPr>
        <w:t>he method of communication between the crane crew and other plant operators</w:t>
      </w:r>
    </w:p>
    <w:p w:rsidR="00EC5072" w:rsidRPr="007B0936" w:rsidRDefault="006C5178" w:rsidP="00EC5072">
      <w:pPr>
        <w:pStyle w:val="ListParagraph"/>
        <w:widowControl w:val="0"/>
        <w:numPr>
          <w:ilvl w:val="0"/>
          <w:numId w:val="1"/>
        </w:numPr>
        <w:kinsoku w:val="0"/>
        <w:spacing w:before="60"/>
        <w:ind w:left="340" w:hanging="340"/>
        <w:rPr>
          <w:rFonts w:eastAsia="Times New Roman" w:cs="Arial"/>
          <w:spacing w:val="-3"/>
          <w:sz w:val="20"/>
          <w:szCs w:val="20"/>
          <w:lang w:eastAsia="en-AU"/>
        </w:rPr>
      </w:pPr>
      <w:r>
        <w:rPr>
          <w:rFonts w:eastAsia="Times New Roman" w:cs="Arial"/>
          <w:spacing w:val="-3"/>
          <w:sz w:val="20"/>
          <w:szCs w:val="20"/>
          <w:lang w:eastAsia="en-AU"/>
        </w:rPr>
        <w:lastRenderedPageBreak/>
        <w:t>s</w:t>
      </w:r>
      <w:r w:rsidR="00EC5072" w:rsidRPr="007B0936">
        <w:rPr>
          <w:rFonts w:eastAsia="Times New Roman" w:cs="Arial"/>
          <w:spacing w:val="-3"/>
          <w:sz w:val="20"/>
          <w:szCs w:val="20"/>
          <w:lang w:eastAsia="en-AU"/>
        </w:rPr>
        <w:t>cheduling of work to minimise the time the crane and other items of plant are required to work in the same area or at the same height</w:t>
      </w:r>
      <w:r>
        <w:rPr>
          <w:rFonts w:eastAsia="Times New Roman" w:cs="Arial"/>
          <w:spacing w:val="-3"/>
          <w:sz w:val="20"/>
          <w:szCs w:val="20"/>
          <w:lang w:eastAsia="en-AU"/>
        </w:rPr>
        <w:t>, and</w:t>
      </w:r>
    </w:p>
    <w:p w:rsidR="00EC5072" w:rsidRPr="007B0936" w:rsidRDefault="006C5178" w:rsidP="00EC5072">
      <w:pPr>
        <w:pStyle w:val="ListParagraph"/>
        <w:widowControl w:val="0"/>
        <w:numPr>
          <w:ilvl w:val="0"/>
          <w:numId w:val="1"/>
        </w:numPr>
        <w:kinsoku w:val="0"/>
        <w:spacing w:before="60"/>
        <w:ind w:left="340" w:hanging="340"/>
        <w:rPr>
          <w:rFonts w:eastAsia="Times New Roman" w:cs="Arial"/>
          <w:spacing w:val="-3"/>
          <w:sz w:val="20"/>
          <w:szCs w:val="20"/>
          <w:lang w:eastAsia="en-AU"/>
        </w:rPr>
      </w:pPr>
      <w:proofErr w:type="gramStart"/>
      <w:r>
        <w:rPr>
          <w:rFonts w:eastAsia="Times New Roman" w:cs="Arial"/>
          <w:spacing w:val="-3"/>
          <w:sz w:val="20"/>
          <w:szCs w:val="20"/>
          <w:lang w:eastAsia="en-AU"/>
        </w:rPr>
        <w:t>t</w:t>
      </w:r>
      <w:r w:rsidR="00EC5072" w:rsidRPr="007B0936">
        <w:rPr>
          <w:rFonts w:eastAsia="Times New Roman" w:cs="Arial"/>
          <w:spacing w:val="-3"/>
          <w:sz w:val="20"/>
          <w:szCs w:val="20"/>
          <w:lang w:eastAsia="en-AU"/>
        </w:rPr>
        <w:t>he</w:t>
      </w:r>
      <w:proofErr w:type="gramEnd"/>
      <w:r w:rsidR="00EC5072" w:rsidRPr="007B0936">
        <w:rPr>
          <w:rFonts w:eastAsia="Times New Roman" w:cs="Arial"/>
          <w:spacing w:val="-3"/>
          <w:sz w:val="20"/>
          <w:szCs w:val="20"/>
          <w:lang w:eastAsia="en-AU"/>
        </w:rPr>
        <w:t xml:space="preserve"> tower crane’s climbing procedure means the crane st</w:t>
      </w:r>
      <w:r w:rsidR="0027581B">
        <w:rPr>
          <w:rFonts w:eastAsia="Times New Roman" w:cs="Arial"/>
          <w:spacing w:val="-3"/>
          <w:sz w:val="20"/>
          <w:szCs w:val="20"/>
          <w:lang w:eastAsia="en-AU"/>
        </w:rPr>
        <w:t xml:space="preserve">ays as far above any structure </w:t>
      </w:r>
      <w:r w:rsidR="00EC5072" w:rsidRPr="007B0936">
        <w:rPr>
          <w:rFonts w:eastAsia="Times New Roman" w:cs="Arial"/>
          <w:spacing w:val="-3"/>
          <w:sz w:val="20"/>
          <w:szCs w:val="20"/>
          <w:lang w:eastAsia="en-AU"/>
        </w:rPr>
        <w:t>or plant e.g. jump forms—as necessary to prevent collision</w:t>
      </w:r>
      <w:r w:rsidR="006E0EA8">
        <w:rPr>
          <w:rFonts w:eastAsia="Times New Roman" w:cs="Arial"/>
          <w:spacing w:val="-3"/>
          <w:sz w:val="20"/>
          <w:szCs w:val="20"/>
          <w:lang w:eastAsia="en-AU"/>
        </w:rPr>
        <w:t>.</w:t>
      </w:r>
    </w:p>
    <w:p w:rsidR="00EC5072" w:rsidRPr="00561A67" w:rsidRDefault="00EC5072" w:rsidP="00EC5072">
      <w:pPr>
        <w:rPr>
          <w:sz w:val="20"/>
          <w:szCs w:val="20"/>
        </w:rPr>
      </w:pPr>
      <w:r w:rsidRPr="00561A67">
        <w:rPr>
          <w:sz w:val="20"/>
          <w:szCs w:val="20"/>
        </w:rPr>
        <w:t>Where cranes share the same air space but are sited on adjacent workplaces, the principal contractor from each workplace</w:t>
      </w:r>
      <w:r w:rsidR="006E0EA8">
        <w:rPr>
          <w:sz w:val="20"/>
          <w:szCs w:val="20"/>
        </w:rPr>
        <w:t xml:space="preserve"> must</w:t>
      </w:r>
      <w:r w:rsidRPr="00561A67">
        <w:rPr>
          <w:sz w:val="20"/>
          <w:szCs w:val="20"/>
        </w:rPr>
        <w:t xml:space="preserve"> consult </w:t>
      </w:r>
      <w:r w:rsidR="0027581B">
        <w:rPr>
          <w:sz w:val="20"/>
          <w:szCs w:val="20"/>
        </w:rPr>
        <w:t>and co-operate with the others</w:t>
      </w:r>
      <w:r w:rsidRPr="00561A67">
        <w:rPr>
          <w:sz w:val="20"/>
          <w:szCs w:val="20"/>
        </w:rPr>
        <w:t xml:space="preserve"> to maintain clearances between cranes to minimise the risk of collision. The system of work should identify people from each workplace who have this responsibility, scheduling requirements for crane operations and a clear way of communicating between the workplaces.</w:t>
      </w:r>
    </w:p>
    <w:p w:rsidR="00FF4D5B" w:rsidRPr="00510F65" w:rsidRDefault="00FF4D5B" w:rsidP="005C2576">
      <w:pPr>
        <w:pStyle w:val="Heading2"/>
      </w:pPr>
      <w:bookmarkStart w:id="5" w:name="_Toc321844026"/>
      <w:r w:rsidRPr="00510F65">
        <w:t xml:space="preserve">Erecting a tower crane </w:t>
      </w:r>
    </w:p>
    <w:p w:rsidR="00FF4D5B" w:rsidRPr="00561A67" w:rsidRDefault="00FF4D5B" w:rsidP="00FF4D5B">
      <w:pPr>
        <w:rPr>
          <w:sz w:val="20"/>
          <w:szCs w:val="20"/>
        </w:rPr>
      </w:pPr>
      <w:r>
        <w:rPr>
          <w:sz w:val="20"/>
          <w:szCs w:val="20"/>
        </w:rPr>
        <w:t xml:space="preserve">Erection of tower cranes is high risk construction work. </w:t>
      </w:r>
      <w:r w:rsidRPr="00561A67">
        <w:rPr>
          <w:sz w:val="20"/>
          <w:szCs w:val="20"/>
        </w:rPr>
        <w:t xml:space="preserve">Failure to erect or dismantle tower cranes according </w:t>
      </w:r>
      <w:r>
        <w:rPr>
          <w:sz w:val="20"/>
          <w:szCs w:val="20"/>
        </w:rPr>
        <w:t>to the crane designer’s or</w:t>
      </w:r>
      <w:r w:rsidRPr="00561A67">
        <w:rPr>
          <w:sz w:val="20"/>
          <w:szCs w:val="20"/>
        </w:rPr>
        <w:t xml:space="preserve"> manufacturer’s instructions may result in injury to people and property damage from:</w:t>
      </w:r>
    </w:p>
    <w:p w:rsidR="00FF4D5B" w:rsidRPr="007B0936" w:rsidRDefault="00FF4D5B" w:rsidP="00FF4D5B">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7B0936">
        <w:rPr>
          <w:rFonts w:eastAsia="Times New Roman" w:cs="Arial"/>
          <w:spacing w:val="-3"/>
          <w:sz w:val="20"/>
          <w:szCs w:val="20"/>
          <w:lang w:eastAsia="en-AU"/>
        </w:rPr>
        <w:t>crane collapse</w:t>
      </w:r>
    </w:p>
    <w:p w:rsidR="00FF4D5B" w:rsidRPr="007B0936" w:rsidRDefault="00FF4D5B" w:rsidP="00FF4D5B">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7B0936">
        <w:rPr>
          <w:rFonts w:eastAsia="Times New Roman" w:cs="Arial"/>
          <w:spacing w:val="-3"/>
          <w:sz w:val="20"/>
          <w:szCs w:val="20"/>
          <w:lang w:eastAsia="en-AU"/>
        </w:rPr>
        <w:t>falls from heights, and</w:t>
      </w:r>
    </w:p>
    <w:p w:rsidR="00FF4D5B" w:rsidRPr="007B0936" w:rsidRDefault="00FF4D5B" w:rsidP="00FF4D5B">
      <w:pPr>
        <w:pStyle w:val="ListParagraph"/>
        <w:widowControl w:val="0"/>
        <w:numPr>
          <w:ilvl w:val="0"/>
          <w:numId w:val="1"/>
        </w:numPr>
        <w:kinsoku w:val="0"/>
        <w:spacing w:before="60"/>
        <w:ind w:left="340" w:hanging="340"/>
        <w:rPr>
          <w:rFonts w:eastAsia="Times New Roman" w:cs="Arial"/>
          <w:spacing w:val="-3"/>
          <w:sz w:val="20"/>
          <w:szCs w:val="20"/>
          <w:lang w:eastAsia="en-AU"/>
        </w:rPr>
      </w:pPr>
      <w:proofErr w:type="gramStart"/>
      <w:r w:rsidRPr="007B0936">
        <w:rPr>
          <w:rFonts w:eastAsia="Times New Roman" w:cs="Arial"/>
          <w:spacing w:val="-3"/>
          <w:sz w:val="20"/>
          <w:szCs w:val="20"/>
          <w:lang w:eastAsia="en-AU"/>
        </w:rPr>
        <w:t>falling</w:t>
      </w:r>
      <w:proofErr w:type="gramEnd"/>
      <w:r w:rsidRPr="007B0936">
        <w:rPr>
          <w:rFonts w:eastAsia="Times New Roman" w:cs="Arial"/>
          <w:spacing w:val="-3"/>
          <w:sz w:val="20"/>
          <w:szCs w:val="20"/>
          <w:lang w:eastAsia="en-AU"/>
        </w:rPr>
        <w:t xml:space="preserve"> objects.</w:t>
      </w:r>
    </w:p>
    <w:p w:rsidR="00FF4D5B" w:rsidRPr="00561A67" w:rsidRDefault="00785DDE" w:rsidP="00FF4D5B">
      <w:pPr>
        <w:rPr>
          <w:sz w:val="20"/>
          <w:szCs w:val="20"/>
        </w:rPr>
      </w:pPr>
      <w:r>
        <w:rPr>
          <w:sz w:val="20"/>
          <w:szCs w:val="20"/>
        </w:rPr>
        <w:t>A Safe Work Method Statement</w:t>
      </w:r>
      <w:r w:rsidR="00FF4D5B">
        <w:rPr>
          <w:sz w:val="20"/>
          <w:szCs w:val="20"/>
        </w:rPr>
        <w:t xml:space="preserve"> </w:t>
      </w:r>
      <w:r w:rsidR="00FF4D5B" w:rsidRPr="00561A67">
        <w:rPr>
          <w:sz w:val="20"/>
          <w:szCs w:val="20"/>
        </w:rPr>
        <w:t xml:space="preserve">for high risk construction work </w:t>
      </w:r>
      <w:r w:rsidR="00285051">
        <w:rPr>
          <w:sz w:val="20"/>
          <w:szCs w:val="20"/>
        </w:rPr>
        <w:t xml:space="preserve">must be </w:t>
      </w:r>
      <w:r w:rsidR="00FF4D5B" w:rsidRPr="00561A67">
        <w:rPr>
          <w:sz w:val="20"/>
          <w:szCs w:val="20"/>
        </w:rPr>
        <w:t xml:space="preserve">prepared to erect a tower crane </w:t>
      </w:r>
      <w:r w:rsidR="00285051">
        <w:rPr>
          <w:sz w:val="20"/>
          <w:szCs w:val="20"/>
        </w:rPr>
        <w:t xml:space="preserve">and </w:t>
      </w:r>
      <w:r w:rsidR="00FF4D5B" w:rsidRPr="00561A67">
        <w:rPr>
          <w:sz w:val="20"/>
          <w:szCs w:val="20"/>
        </w:rPr>
        <w:t>should consider:</w:t>
      </w:r>
    </w:p>
    <w:p w:rsidR="00FF4D5B" w:rsidRDefault="00FF4D5B" w:rsidP="00FF4D5B">
      <w:pPr>
        <w:pStyle w:val="ListParagraph"/>
        <w:widowControl w:val="0"/>
        <w:numPr>
          <w:ilvl w:val="0"/>
          <w:numId w:val="1"/>
        </w:numPr>
        <w:kinsoku w:val="0"/>
        <w:spacing w:before="60"/>
        <w:ind w:left="340" w:hanging="340"/>
        <w:rPr>
          <w:rFonts w:eastAsia="Times New Roman" w:cs="Arial"/>
          <w:spacing w:val="-3"/>
          <w:sz w:val="20"/>
          <w:szCs w:val="20"/>
          <w:lang w:eastAsia="en-AU"/>
        </w:rPr>
      </w:pPr>
      <w:r>
        <w:rPr>
          <w:rFonts w:eastAsia="Times New Roman" w:cs="Arial"/>
          <w:spacing w:val="-3"/>
          <w:sz w:val="20"/>
          <w:szCs w:val="20"/>
          <w:lang w:eastAsia="en-AU"/>
        </w:rPr>
        <w:t>the crane designer’s or</w:t>
      </w:r>
      <w:r w:rsidRPr="007B0936">
        <w:rPr>
          <w:rFonts w:eastAsia="Times New Roman" w:cs="Arial"/>
          <w:spacing w:val="-3"/>
          <w:sz w:val="20"/>
          <w:szCs w:val="20"/>
          <w:lang w:eastAsia="en-AU"/>
        </w:rPr>
        <w:t xml:space="preserve"> manufacturer’s instructions</w:t>
      </w:r>
    </w:p>
    <w:p w:rsidR="00FF4D5B" w:rsidRPr="00406D2E" w:rsidRDefault="00FF4D5B" w:rsidP="00FF4D5B">
      <w:pPr>
        <w:pStyle w:val="ListParagraph"/>
        <w:widowControl w:val="0"/>
        <w:numPr>
          <w:ilvl w:val="0"/>
          <w:numId w:val="1"/>
        </w:numPr>
        <w:kinsoku w:val="0"/>
        <w:spacing w:before="60"/>
        <w:ind w:left="340" w:hanging="340"/>
        <w:rPr>
          <w:rFonts w:eastAsia="Times New Roman" w:cs="Arial"/>
          <w:spacing w:val="-3"/>
          <w:sz w:val="20"/>
          <w:szCs w:val="20"/>
          <w:lang w:eastAsia="en-AU"/>
        </w:rPr>
      </w:pPr>
      <w:r>
        <w:rPr>
          <w:rFonts w:eastAsia="Times New Roman" w:cs="Arial"/>
          <w:spacing w:val="-3"/>
          <w:sz w:val="20"/>
          <w:szCs w:val="20"/>
          <w:lang w:eastAsia="en-AU"/>
        </w:rPr>
        <w:t>crane</w:t>
      </w:r>
      <w:r w:rsidRPr="00406D2E">
        <w:rPr>
          <w:rFonts w:eastAsia="Times New Roman" w:cs="Arial"/>
          <w:spacing w:val="-3"/>
          <w:sz w:val="20"/>
          <w:szCs w:val="20"/>
          <w:lang w:eastAsia="en-AU"/>
        </w:rPr>
        <w:t xml:space="preserve"> stability</w:t>
      </w:r>
    </w:p>
    <w:p w:rsidR="00FF4D5B" w:rsidRPr="007B0936" w:rsidRDefault="00FF4D5B" w:rsidP="00FF4D5B">
      <w:pPr>
        <w:pStyle w:val="ListParagraph"/>
        <w:widowControl w:val="0"/>
        <w:numPr>
          <w:ilvl w:val="0"/>
          <w:numId w:val="1"/>
        </w:numPr>
        <w:kinsoku w:val="0"/>
        <w:spacing w:before="60"/>
        <w:ind w:left="340" w:hanging="340"/>
        <w:rPr>
          <w:rFonts w:eastAsia="Times New Roman" w:cs="Arial"/>
          <w:spacing w:val="-3"/>
          <w:sz w:val="20"/>
          <w:szCs w:val="20"/>
          <w:lang w:eastAsia="en-AU"/>
        </w:rPr>
      </w:pPr>
      <w:r>
        <w:rPr>
          <w:rFonts w:eastAsia="Times New Roman" w:cs="Arial"/>
          <w:spacing w:val="-3"/>
          <w:sz w:val="20"/>
          <w:szCs w:val="20"/>
          <w:lang w:eastAsia="en-AU"/>
        </w:rPr>
        <w:t>t</w:t>
      </w:r>
      <w:r w:rsidRPr="007B0936">
        <w:rPr>
          <w:rFonts w:eastAsia="Times New Roman" w:cs="Arial"/>
          <w:spacing w:val="-3"/>
          <w:sz w:val="20"/>
          <w:szCs w:val="20"/>
          <w:lang w:eastAsia="en-AU"/>
        </w:rPr>
        <w:t>he adverse effects on other plant, structures or work processes</w:t>
      </w:r>
    </w:p>
    <w:p w:rsidR="00FF4D5B" w:rsidRPr="007B0936" w:rsidRDefault="00FF4D5B" w:rsidP="00FF4D5B">
      <w:pPr>
        <w:pStyle w:val="ListParagraph"/>
        <w:widowControl w:val="0"/>
        <w:numPr>
          <w:ilvl w:val="0"/>
          <w:numId w:val="1"/>
        </w:numPr>
        <w:kinsoku w:val="0"/>
        <w:spacing w:before="60"/>
        <w:ind w:left="340" w:hanging="340"/>
        <w:rPr>
          <w:rFonts w:eastAsia="Times New Roman" w:cs="Arial"/>
          <w:spacing w:val="-3"/>
          <w:sz w:val="20"/>
          <w:szCs w:val="20"/>
          <w:lang w:eastAsia="en-AU"/>
        </w:rPr>
      </w:pPr>
      <w:r>
        <w:rPr>
          <w:rFonts w:eastAsia="Times New Roman" w:cs="Arial"/>
          <w:spacing w:val="-3"/>
          <w:sz w:val="20"/>
          <w:szCs w:val="20"/>
          <w:lang w:eastAsia="en-AU"/>
        </w:rPr>
        <w:t>use of</w:t>
      </w:r>
      <w:r w:rsidRPr="007B0936">
        <w:rPr>
          <w:rFonts w:eastAsia="Times New Roman" w:cs="Arial"/>
          <w:spacing w:val="-3"/>
          <w:sz w:val="20"/>
          <w:szCs w:val="20"/>
          <w:lang w:eastAsia="en-AU"/>
        </w:rPr>
        <w:t xml:space="preserve"> special tools, jigs and appliances necessary to minimise the risk of injury</w:t>
      </w:r>
    </w:p>
    <w:p w:rsidR="00FF4D5B" w:rsidRPr="007B0936" w:rsidRDefault="00FF4D5B" w:rsidP="00FF4D5B">
      <w:pPr>
        <w:pStyle w:val="ListParagraph"/>
        <w:widowControl w:val="0"/>
        <w:numPr>
          <w:ilvl w:val="0"/>
          <w:numId w:val="1"/>
        </w:numPr>
        <w:kinsoku w:val="0"/>
        <w:spacing w:before="60"/>
        <w:ind w:left="340" w:hanging="340"/>
        <w:rPr>
          <w:rFonts w:eastAsia="Times New Roman" w:cs="Arial"/>
          <w:spacing w:val="-3"/>
          <w:sz w:val="20"/>
          <w:szCs w:val="20"/>
          <w:lang w:eastAsia="en-AU"/>
        </w:rPr>
      </w:pPr>
      <w:r>
        <w:rPr>
          <w:rFonts w:eastAsia="Times New Roman" w:cs="Arial"/>
          <w:spacing w:val="-3"/>
          <w:sz w:val="20"/>
          <w:szCs w:val="20"/>
          <w:lang w:eastAsia="en-AU"/>
        </w:rPr>
        <w:t>c</w:t>
      </w:r>
      <w:r w:rsidRPr="007B0936">
        <w:rPr>
          <w:rFonts w:eastAsia="Times New Roman" w:cs="Arial"/>
          <w:spacing w:val="-3"/>
          <w:sz w:val="20"/>
          <w:szCs w:val="20"/>
          <w:lang w:eastAsia="en-AU"/>
        </w:rPr>
        <w:t>ontrol measures for securing crane components</w:t>
      </w:r>
    </w:p>
    <w:p w:rsidR="00FF4D5B" w:rsidRPr="007B0936" w:rsidRDefault="00FF4D5B" w:rsidP="00FF4D5B">
      <w:pPr>
        <w:pStyle w:val="ListParagraph"/>
        <w:widowControl w:val="0"/>
        <w:numPr>
          <w:ilvl w:val="0"/>
          <w:numId w:val="1"/>
        </w:numPr>
        <w:kinsoku w:val="0"/>
        <w:spacing w:before="60"/>
        <w:ind w:left="340" w:hanging="340"/>
        <w:rPr>
          <w:rFonts w:eastAsia="Times New Roman" w:cs="Arial"/>
          <w:spacing w:val="-3"/>
          <w:sz w:val="20"/>
          <w:szCs w:val="20"/>
          <w:lang w:eastAsia="en-AU"/>
        </w:rPr>
      </w:pPr>
      <w:r>
        <w:rPr>
          <w:rFonts w:eastAsia="Times New Roman" w:cs="Arial"/>
          <w:spacing w:val="-3"/>
          <w:sz w:val="20"/>
          <w:szCs w:val="20"/>
          <w:lang w:eastAsia="en-AU"/>
        </w:rPr>
        <w:t>e</w:t>
      </w:r>
      <w:r w:rsidRPr="007B0936">
        <w:rPr>
          <w:rFonts w:eastAsia="Times New Roman" w:cs="Arial"/>
          <w:spacing w:val="-3"/>
          <w:sz w:val="20"/>
          <w:szCs w:val="20"/>
          <w:lang w:eastAsia="en-AU"/>
        </w:rPr>
        <w:t>nvironmental factors including wet or windy conditions</w:t>
      </w:r>
      <w:r>
        <w:rPr>
          <w:rFonts w:eastAsia="Times New Roman" w:cs="Arial"/>
          <w:spacing w:val="-3"/>
          <w:sz w:val="20"/>
          <w:szCs w:val="20"/>
          <w:lang w:eastAsia="en-AU"/>
        </w:rPr>
        <w:t>, and</w:t>
      </w:r>
    </w:p>
    <w:p w:rsidR="00FF4D5B" w:rsidRPr="007B0936" w:rsidRDefault="00FF4D5B" w:rsidP="00FF4D5B">
      <w:pPr>
        <w:pStyle w:val="ListParagraph"/>
        <w:widowControl w:val="0"/>
        <w:numPr>
          <w:ilvl w:val="0"/>
          <w:numId w:val="1"/>
        </w:numPr>
        <w:kinsoku w:val="0"/>
        <w:spacing w:before="60"/>
        <w:ind w:left="340" w:hanging="340"/>
        <w:rPr>
          <w:rFonts w:eastAsia="Times New Roman" w:cs="Arial"/>
          <w:spacing w:val="-3"/>
          <w:sz w:val="20"/>
          <w:szCs w:val="20"/>
          <w:lang w:eastAsia="en-AU"/>
        </w:rPr>
      </w:pPr>
      <w:proofErr w:type="gramStart"/>
      <w:r w:rsidRPr="007B0936">
        <w:rPr>
          <w:rFonts w:eastAsia="Times New Roman" w:cs="Arial"/>
          <w:spacing w:val="-3"/>
          <w:sz w:val="20"/>
          <w:szCs w:val="20"/>
          <w:lang w:eastAsia="en-AU"/>
        </w:rPr>
        <w:t>relevant</w:t>
      </w:r>
      <w:proofErr w:type="gramEnd"/>
      <w:r w:rsidRPr="007B0936">
        <w:rPr>
          <w:rFonts w:eastAsia="Times New Roman" w:cs="Arial"/>
          <w:spacing w:val="-3"/>
          <w:sz w:val="20"/>
          <w:szCs w:val="20"/>
          <w:lang w:eastAsia="en-AU"/>
        </w:rPr>
        <w:t xml:space="preserve"> electrical installations associated with the crane comply</w:t>
      </w:r>
      <w:r>
        <w:rPr>
          <w:rFonts w:eastAsia="Times New Roman" w:cs="Arial"/>
          <w:spacing w:val="-3"/>
          <w:sz w:val="20"/>
          <w:szCs w:val="20"/>
          <w:lang w:eastAsia="en-AU"/>
        </w:rPr>
        <w:t>ing</w:t>
      </w:r>
      <w:r w:rsidRPr="007B0936">
        <w:rPr>
          <w:rFonts w:eastAsia="Times New Roman" w:cs="Arial"/>
          <w:spacing w:val="-3"/>
          <w:sz w:val="20"/>
          <w:szCs w:val="20"/>
          <w:lang w:eastAsia="en-AU"/>
        </w:rPr>
        <w:t xml:space="preserve"> with AS/NZS 3000:2007: </w:t>
      </w:r>
      <w:r w:rsidRPr="00071EC8">
        <w:rPr>
          <w:rFonts w:eastAsia="Times New Roman" w:cs="Arial"/>
          <w:i/>
          <w:spacing w:val="-3"/>
          <w:sz w:val="20"/>
          <w:szCs w:val="20"/>
          <w:lang w:eastAsia="en-AU"/>
        </w:rPr>
        <w:t>Electrical installations</w:t>
      </w:r>
      <w:r w:rsidRPr="007B0936">
        <w:rPr>
          <w:rFonts w:eastAsia="Times New Roman" w:cs="Arial"/>
          <w:spacing w:val="-3"/>
          <w:sz w:val="20"/>
          <w:szCs w:val="20"/>
          <w:lang w:eastAsia="en-AU"/>
        </w:rPr>
        <w:t>.</w:t>
      </w:r>
    </w:p>
    <w:p w:rsidR="00FF4D5B" w:rsidRPr="00561A67" w:rsidRDefault="00FF4D5B" w:rsidP="00FF4D5B">
      <w:pPr>
        <w:rPr>
          <w:sz w:val="20"/>
          <w:szCs w:val="20"/>
        </w:rPr>
      </w:pPr>
      <w:bookmarkStart w:id="6" w:name="_Toc321844021"/>
      <w:bookmarkStart w:id="7" w:name="_Toc323466553"/>
      <w:bookmarkStart w:id="8" w:name="_Toc323467330"/>
      <w:bookmarkStart w:id="9" w:name="_Toc323468157"/>
      <w:bookmarkStart w:id="10" w:name="_Toc323468334"/>
      <w:bookmarkStart w:id="11" w:name="_Toc323473631"/>
      <w:bookmarkStart w:id="12" w:name="_Toc323907274"/>
      <w:bookmarkStart w:id="13" w:name="_Toc323908439"/>
      <w:bookmarkStart w:id="14" w:name="_Toc325638725"/>
      <w:bookmarkStart w:id="15" w:name="_Toc325638903"/>
      <w:bookmarkStart w:id="16" w:name="_Toc325639848"/>
      <w:bookmarkStart w:id="17" w:name="_Toc326795127"/>
      <w:r w:rsidRPr="00561A67">
        <w:rPr>
          <w:sz w:val="20"/>
          <w:szCs w:val="20"/>
        </w:rPr>
        <w:t>Tower crane components must be inspected and tested before being delivered to the workplace.</w:t>
      </w:r>
      <w:r>
        <w:rPr>
          <w:sz w:val="20"/>
          <w:szCs w:val="20"/>
        </w:rPr>
        <w:t xml:space="preserve"> For </w:t>
      </w:r>
      <w:r w:rsidR="006E0EA8">
        <w:rPr>
          <w:sz w:val="20"/>
          <w:szCs w:val="20"/>
        </w:rPr>
        <w:t xml:space="preserve">further </w:t>
      </w:r>
      <w:r>
        <w:rPr>
          <w:sz w:val="20"/>
          <w:szCs w:val="20"/>
        </w:rPr>
        <w:t xml:space="preserve">information see the </w:t>
      </w:r>
      <w:hyperlink r:id="rId11" w:history="1">
        <w:r w:rsidRPr="00A24567">
          <w:rPr>
            <w:rStyle w:val="Hyperlink"/>
            <w:i/>
            <w:sz w:val="20"/>
            <w:szCs w:val="20"/>
          </w:rPr>
          <w:t xml:space="preserve">Guide to </w:t>
        </w:r>
        <w:r w:rsidR="00D82D78" w:rsidRPr="00A24567">
          <w:rPr>
            <w:rStyle w:val="Hyperlink"/>
            <w:i/>
            <w:sz w:val="20"/>
            <w:szCs w:val="20"/>
          </w:rPr>
          <w:t>i</w:t>
        </w:r>
        <w:r w:rsidRPr="00A24567">
          <w:rPr>
            <w:rStyle w:val="Hyperlink"/>
            <w:i/>
            <w:sz w:val="20"/>
            <w:szCs w:val="20"/>
          </w:rPr>
          <w:t xml:space="preserve">nspecting and </w:t>
        </w:r>
        <w:r w:rsidR="00D82D78" w:rsidRPr="00A24567">
          <w:rPr>
            <w:rStyle w:val="Hyperlink"/>
            <w:i/>
            <w:sz w:val="20"/>
            <w:szCs w:val="20"/>
          </w:rPr>
          <w:t>m</w:t>
        </w:r>
        <w:r w:rsidRPr="00A24567">
          <w:rPr>
            <w:rStyle w:val="Hyperlink"/>
            <w:i/>
            <w:sz w:val="20"/>
            <w:szCs w:val="20"/>
          </w:rPr>
          <w:t xml:space="preserve">aintaining </w:t>
        </w:r>
        <w:r w:rsidR="00D82D78" w:rsidRPr="00A24567">
          <w:rPr>
            <w:rStyle w:val="Hyperlink"/>
            <w:i/>
            <w:sz w:val="20"/>
            <w:szCs w:val="20"/>
          </w:rPr>
          <w:t>c</w:t>
        </w:r>
        <w:r w:rsidRPr="00A24567">
          <w:rPr>
            <w:rStyle w:val="Hyperlink"/>
            <w:i/>
            <w:sz w:val="20"/>
            <w:szCs w:val="20"/>
          </w:rPr>
          <w:t>ranes</w:t>
        </w:r>
      </w:hyperlink>
      <w:r>
        <w:rPr>
          <w:i/>
          <w:sz w:val="20"/>
          <w:szCs w:val="20"/>
        </w:rPr>
        <w:t>.</w:t>
      </w:r>
      <w:r>
        <w:rPr>
          <w:sz w:val="20"/>
          <w:szCs w:val="20"/>
        </w:rPr>
        <w:t xml:space="preserve"> </w:t>
      </w:r>
    </w:p>
    <w:p w:rsidR="00FF4D5B" w:rsidRDefault="00FF4D5B" w:rsidP="00FF4D5B">
      <w:pPr>
        <w:rPr>
          <w:sz w:val="20"/>
          <w:szCs w:val="20"/>
        </w:rPr>
      </w:pPr>
      <w:r w:rsidRPr="00561A67">
        <w:rPr>
          <w:sz w:val="20"/>
          <w:szCs w:val="20"/>
        </w:rPr>
        <w:t>Erecting and dismantling activities should be supervised by a competent person and carried out according to the manufacturer’s instruction</w:t>
      </w:r>
      <w:r>
        <w:rPr>
          <w:sz w:val="20"/>
          <w:szCs w:val="20"/>
        </w:rPr>
        <w:t>s</w:t>
      </w:r>
      <w:r w:rsidRPr="00561A67">
        <w:rPr>
          <w:sz w:val="20"/>
          <w:szCs w:val="20"/>
        </w:rPr>
        <w:t xml:space="preserve"> or those prepared by a competent</w:t>
      </w:r>
      <w:r>
        <w:rPr>
          <w:sz w:val="20"/>
          <w:szCs w:val="20"/>
        </w:rPr>
        <w:t xml:space="preserve"> person</w:t>
      </w:r>
      <w:r w:rsidR="000B23B3">
        <w:rPr>
          <w:sz w:val="20"/>
          <w:szCs w:val="20"/>
        </w:rPr>
        <w:t>, for example</w:t>
      </w:r>
      <w:r>
        <w:rPr>
          <w:sz w:val="20"/>
          <w:szCs w:val="20"/>
        </w:rPr>
        <w:t xml:space="preserve"> an engineer.</w:t>
      </w:r>
    </w:p>
    <w:p w:rsidR="00FF4D5B" w:rsidRPr="00561A67" w:rsidRDefault="00FF4D5B" w:rsidP="00FF4D5B">
      <w:pPr>
        <w:rPr>
          <w:sz w:val="20"/>
          <w:szCs w:val="20"/>
        </w:rPr>
      </w:pPr>
      <w:r w:rsidRPr="00561A67">
        <w:rPr>
          <w:sz w:val="20"/>
          <w:szCs w:val="20"/>
        </w:rPr>
        <w:t>Written instructions on erecting and dismantling activities should be readily available on site.</w:t>
      </w:r>
      <w:r w:rsidRPr="00406D2E">
        <w:rPr>
          <w:sz w:val="20"/>
          <w:szCs w:val="20"/>
        </w:rPr>
        <w:t xml:space="preserve"> </w:t>
      </w:r>
      <w:r w:rsidRPr="00561A67">
        <w:rPr>
          <w:sz w:val="20"/>
          <w:szCs w:val="20"/>
        </w:rPr>
        <w:t>Tower sections should be clearly and permanently identified with their model type and serial number. It is important for the tower sections to be the same as those specified on the engineer’s crane base drawing or the crane will not be safe to use</w:t>
      </w:r>
      <w:r>
        <w:rPr>
          <w:sz w:val="20"/>
          <w:szCs w:val="20"/>
        </w:rPr>
        <w:t xml:space="preserve">. </w:t>
      </w:r>
      <w:r w:rsidRPr="00561A67">
        <w:rPr>
          <w:sz w:val="20"/>
          <w:szCs w:val="20"/>
        </w:rPr>
        <w:t xml:space="preserve">Crane manufacturers may require the </w:t>
      </w:r>
      <w:proofErr w:type="spellStart"/>
      <w:r w:rsidRPr="00561A67">
        <w:rPr>
          <w:sz w:val="20"/>
          <w:szCs w:val="20"/>
        </w:rPr>
        <w:t>counterjib</w:t>
      </w:r>
      <w:proofErr w:type="spellEnd"/>
      <w:r w:rsidRPr="00561A67">
        <w:rPr>
          <w:sz w:val="20"/>
          <w:szCs w:val="20"/>
        </w:rPr>
        <w:t>, counterweights and boom components to be installed or removed sequentially.</w:t>
      </w:r>
    </w:p>
    <w:p w:rsidR="00FF4D5B" w:rsidRDefault="00FF4D5B" w:rsidP="00FF4D5B">
      <w:pPr>
        <w:rPr>
          <w:sz w:val="20"/>
          <w:szCs w:val="20"/>
        </w:rPr>
      </w:pPr>
      <w:r w:rsidRPr="00561A67">
        <w:rPr>
          <w:sz w:val="20"/>
          <w:szCs w:val="20"/>
        </w:rPr>
        <w:t xml:space="preserve">It is important not to erect or dismantle a tower crane unless </w:t>
      </w:r>
      <w:r>
        <w:rPr>
          <w:sz w:val="20"/>
          <w:szCs w:val="20"/>
        </w:rPr>
        <w:t>the</w:t>
      </w:r>
      <w:r w:rsidRPr="00561A67">
        <w:rPr>
          <w:sz w:val="20"/>
          <w:szCs w:val="20"/>
        </w:rPr>
        <w:t xml:space="preserve"> environmental conditions </w:t>
      </w:r>
      <w:r>
        <w:rPr>
          <w:sz w:val="20"/>
          <w:szCs w:val="20"/>
        </w:rPr>
        <w:t xml:space="preserve">are </w:t>
      </w:r>
      <w:r w:rsidRPr="00561A67">
        <w:rPr>
          <w:sz w:val="20"/>
          <w:szCs w:val="20"/>
        </w:rPr>
        <w:t xml:space="preserve">within the crane manufacturer’s specifications or where the wind </w:t>
      </w:r>
      <w:r>
        <w:rPr>
          <w:sz w:val="20"/>
          <w:szCs w:val="20"/>
        </w:rPr>
        <w:t>does not make</w:t>
      </w:r>
      <w:r w:rsidRPr="00561A67">
        <w:rPr>
          <w:sz w:val="20"/>
          <w:szCs w:val="20"/>
        </w:rPr>
        <w:t xml:space="preserve"> components uncontrollable when suspended. </w:t>
      </w:r>
    </w:p>
    <w:p w:rsidR="00FF4D5B" w:rsidRPr="00561A67" w:rsidRDefault="00FF4D5B" w:rsidP="00FF4D5B">
      <w:pPr>
        <w:rPr>
          <w:sz w:val="20"/>
          <w:szCs w:val="20"/>
        </w:rPr>
      </w:pPr>
      <w:r w:rsidRPr="00561A67">
        <w:rPr>
          <w:sz w:val="20"/>
          <w:szCs w:val="20"/>
        </w:rPr>
        <w:t>Only parts that meet the specifications of the crane manufacturer or a competent person should be used when erecting a tower crane.</w:t>
      </w:r>
    </w:p>
    <w:p w:rsidR="00FF4D5B" w:rsidRPr="00561A67" w:rsidRDefault="00FF4D5B" w:rsidP="00FF4D5B">
      <w:pPr>
        <w:rPr>
          <w:sz w:val="20"/>
          <w:szCs w:val="20"/>
        </w:rPr>
      </w:pPr>
      <w:r>
        <w:rPr>
          <w:sz w:val="20"/>
          <w:szCs w:val="20"/>
        </w:rPr>
        <w:t>P</w:t>
      </w:r>
      <w:r w:rsidRPr="00561A67">
        <w:rPr>
          <w:sz w:val="20"/>
          <w:szCs w:val="20"/>
        </w:rPr>
        <w:t xml:space="preserve">recautions should be taken to </w:t>
      </w:r>
      <w:r>
        <w:rPr>
          <w:sz w:val="20"/>
          <w:szCs w:val="20"/>
        </w:rPr>
        <w:t>make sure</w:t>
      </w:r>
      <w:r w:rsidRPr="00561A67">
        <w:rPr>
          <w:sz w:val="20"/>
          <w:szCs w:val="20"/>
        </w:rPr>
        <w:t>:</w:t>
      </w:r>
    </w:p>
    <w:p w:rsidR="00FF4D5B" w:rsidRPr="007B0936" w:rsidRDefault="00FF4D5B" w:rsidP="00FF4D5B">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7B0936">
        <w:rPr>
          <w:rFonts w:eastAsia="Times New Roman" w:cs="Arial"/>
          <w:spacing w:val="-3"/>
          <w:sz w:val="20"/>
          <w:szCs w:val="20"/>
          <w:lang w:eastAsia="en-AU"/>
        </w:rPr>
        <w:t>only the correct type and grade of tower bolts</w:t>
      </w:r>
      <w:r w:rsidR="003B25B5">
        <w:rPr>
          <w:rFonts w:eastAsia="Times New Roman" w:cs="Arial"/>
          <w:spacing w:val="-3"/>
          <w:sz w:val="20"/>
          <w:szCs w:val="20"/>
          <w:lang w:eastAsia="en-AU"/>
        </w:rPr>
        <w:t>, or pins where applicable,</w:t>
      </w:r>
      <w:r w:rsidRPr="007B0936">
        <w:rPr>
          <w:rFonts w:eastAsia="Times New Roman" w:cs="Arial"/>
          <w:spacing w:val="-3"/>
          <w:sz w:val="20"/>
          <w:szCs w:val="20"/>
          <w:lang w:eastAsia="en-AU"/>
        </w:rPr>
        <w:t xml:space="preserve"> are used when connecting tower sections</w:t>
      </w:r>
    </w:p>
    <w:p w:rsidR="00FF4D5B" w:rsidRPr="007B0936" w:rsidRDefault="00FF4D5B" w:rsidP="00FF4D5B">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7B0936">
        <w:rPr>
          <w:rFonts w:eastAsia="Times New Roman" w:cs="Arial"/>
          <w:spacing w:val="-3"/>
          <w:sz w:val="20"/>
          <w:szCs w:val="20"/>
          <w:lang w:eastAsia="en-AU"/>
        </w:rPr>
        <w:t>bolts and pins used to connect tower sections are compatible with crane components and are not defective</w:t>
      </w:r>
      <w:r w:rsidR="009924AD">
        <w:rPr>
          <w:rFonts w:eastAsia="Times New Roman" w:cs="Arial"/>
          <w:spacing w:val="-3"/>
          <w:sz w:val="20"/>
          <w:szCs w:val="20"/>
          <w:lang w:eastAsia="en-AU"/>
        </w:rPr>
        <w:t>, and</w:t>
      </w:r>
    </w:p>
    <w:p w:rsidR="00FF4D5B" w:rsidRPr="003B5A0E" w:rsidRDefault="00FF4D5B" w:rsidP="00FF4D5B">
      <w:pPr>
        <w:pStyle w:val="ListParagraph"/>
        <w:widowControl w:val="0"/>
        <w:numPr>
          <w:ilvl w:val="0"/>
          <w:numId w:val="1"/>
        </w:numPr>
        <w:kinsoku w:val="0"/>
        <w:spacing w:before="60"/>
        <w:ind w:left="340" w:hanging="340"/>
        <w:rPr>
          <w:rFonts w:eastAsia="Times New Roman" w:cs="Arial"/>
          <w:spacing w:val="-3"/>
          <w:sz w:val="20"/>
          <w:szCs w:val="20"/>
          <w:lang w:eastAsia="en-AU"/>
        </w:rPr>
      </w:pPr>
      <w:proofErr w:type="gramStart"/>
      <w:r w:rsidRPr="003B5A0E">
        <w:rPr>
          <w:rFonts w:eastAsia="Times New Roman" w:cs="Arial"/>
          <w:spacing w:val="-3"/>
          <w:sz w:val="20"/>
          <w:szCs w:val="20"/>
          <w:lang w:eastAsia="en-AU"/>
        </w:rPr>
        <w:t>tower</w:t>
      </w:r>
      <w:proofErr w:type="gramEnd"/>
      <w:r w:rsidRPr="003B5A0E">
        <w:rPr>
          <w:rFonts w:eastAsia="Times New Roman" w:cs="Arial"/>
          <w:spacing w:val="-3"/>
          <w:sz w:val="20"/>
          <w:szCs w:val="20"/>
          <w:lang w:eastAsia="en-AU"/>
        </w:rPr>
        <w:t xml:space="preserve"> bolts are correctly torqued to ensure normal operating conditions do not cause them to become loose or fatigued—over tightening of bolts can be as potentially dangerous as insufficient tightening.</w:t>
      </w:r>
    </w:p>
    <w:bookmarkEnd w:id="6"/>
    <w:bookmarkEnd w:id="7"/>
    <w:bookmarkEnd w:id="8"/>
    <w:bookmarkEnd w:id="9"/>
    <w:bookmarkEnd w:id="10"/>
    <w:bookmarkEnd w:id="11"/>
    <w:bookmarkEnd w:id="12"/>
    <w:bookmarkEnd w:id="13"/>
    <w:bookmarkEnd w:id="14"/>
    <w:bookmarkEnd w:id="15"/>
    <w:bookmarkEnd w:id="16"/>
    <w:bookmarkEnd w:id="17"/>
    <w:p w:rsidR="00EC5072" w:rsidRPr="00285051" w:rsidRDefault="00EC5072" w:rsidP="002219A5">
      <w:pPr>
        <w:pStyle w:val="Heading3"/>
        <w:spacing w:before="120" w:after="120"/>
      </w:pPr>
      <w:r w:rsidRPr="00285051">
        <w:lastRenderedPageBreak/>
        <w:t>Footings and foundations</w:t>
      </w:r>
      <w:bookmarkEnd w:id="5"/>
    </w:p>
    <w:p w:rsidR="00EC5072" w:rsidRPr="00561A67" w:rsidRDefault="00EC5072" w:rsidP="00EC5072">
      <w:pPr>
        <w:rPr>
          <w:sz w:val="20"/>
          <w:szCs w:val="20"/>
        </w:rPr>
      </w:pPr>
      <w:r w:rsidRPr="00561A67">
        <w:rPr>
          <w:sz w:val="20"/>
          <w:szCs w:val="20"/>
        </w:rPr>
        <w:t>It is important the footings and foundations for a tower crane installation are designed according to engineering principles or relevant technical standards so they are, so far as is reasonably practicable, without risks to health and safety. This design should take into account the results of geo-technical inspections specific to the location of the crane installation.</w:t>
      </w:r>
      <w:r w:rsidR="00C86F9C">
        <w:rPr>
          <w:sz w:val="20"/>
          <w:szCs w:val="20"/>
        </w:rPr>
        <w:t xml:space="preserve"> </w:t>
      </w:r>
      <w:r w:rsidR="00C86F9C" w:rsidRPr="0021676A">
        <w:rPr>
          <w:rFonts w:cs="Arial"/>
          <w:sz w:val="20"/>
          <w:szCs w:val="20"/>
        </w:rPr>
        <w:t xml:space="preserve">The installed footings and foundation should be </w:t>
      </w:r>
      <w:r w:rsidR="00C86F9C">
        <w:rPr>
          <w:rFonts w:cs="Arial"/>
          <w:sz w:val="20"/>
          <w:szCs w:val="20"/>
        </w:rPr>
        <w:t>certified by a competent person, for example an</w:t>
      </w:r>
      <w:r w:rsidR="00C86F9C" w:rsidRPr="0021676A">
        <w:rPr>
          <w:rFonts w:cs="Arial"/>
          <w:sz w:val="20"/>
          <w:szCs w:val="20"/>
        </w:rPr>
        <w:t xml:space="preserve"> engineer</w:t>
      </w:r>
      <w:r w:rsidR="00B72BA8">
        <w:rPr>
          <w:rFonts w:cs="Arial"/>
          <w:sz w:val="20"/>
          <w:szCs w:val="20"/>
        </w:rPr>
        <w:t>,</w:t>
      </w:r>
      <w:r w:rsidR="00C86F9C" w:rsidRPr="0021676A">
        <w:rPr>
          <w:rFonts w:cs="Arial"/>
          <w:sz w:val="20"/>
          <w:szCs w:val="20"/>
        </w:rPr>
        <w:t xml:space="preserve"> before tower crane installation begins</w:t>
      </w:r>
      <w:r w:rsidR="00C86F9C">
        <w:rPr>
          <w:rFonts w:cs="Arial"/>
          <w:sz w:val="20"/>
          <w:szCs w:val="20"/>
        </w:rPr>
        <w:t>.</w:t>
      </w:r>
    </w:p>
    <w:p w:rsidR="00930846" w:rsidRPr="00285051" w:rsidRDefault="00930846" w:rsidP="002219A5">
      <w:pPr>
        <w:pStyle w:val="Heading3"/>
        <w:spacing w:before="120" w:after="120"/>
      </w:pPr>
      <w:bookmarkStart w:id="18" w:name="_Toc321844034"/>
      <w:bookmarkStart w:id="19" w:name="_Toc321844027"/>
      <w:r w:rsidRPr="00285051">
        <w:t>Crane ties</w:t>
      </w:r>
    </w:p>
    <w:p w:rsidR="00930846" w:rsidRPr="0079633A" w:rsidRDefault="00930846" w:rsidP="0079633A">
      <w:pPr>
        <w:rPr>
          <w:sz w:val="20"/>
        </w:rPr>
      </w:pPr>
      <w:r w:rsidRPr="0079633A">
        <w:rPr>
          <w:sz w:val="20"/>
        </w:rPr>
        <w:t>Crane ties play a critical role in ensuring the stability of a tower crane as the height of the crane increases. Crane ties should be secured to the supporting structure at set intervals according to the instructions specified by the crane manufacturer and the crane installation designer.</w:t>
      </w:r>
    </w:p>
    <w:p w:rsidR="0079633A" w:rsidRDefault="00930846" w:rsidP="0079633A">
      <w:pPr>
        <w:pStyle w:val="Heading3"/>
        <w:spacing w:before="120" w:after="120"/>
      </w:pPr>
      <w:r w:rsidRPr="00285051">
        <w:t>Counterweights</w:t>
      </w:r>
    </w:p>
    <w:p w:rsidR="00CF5B75" w:rsidRDefault="00930846" w:rsidP="00CF5B75">
      <w:pPr>
        <w:rPr>
          <w:sz w:val="20"/>
          <w:szCs w:val="20"/>
        </w:rPr>
      </w:pPr>
      <w:r w:rsidRPr="00561A67">
        <w:rPr>
          <w:sz w:val="20"/>
          <w:szCs w:val="20"/>
        </w:rPr>
        <w:t xml:space="preserve">Tower crane counterweights are critical in ensuring crane stability. </w:t>
      </w:r>
      <w:r w:rsidR="00CF5B75" w:rsidRPr="00561A67">
        <w:rPr>
          <w:sz w:val="20"/>
          <w:szCs w:val="20"/>
        </w:rPr>
        <w:t>Counterweights should be secured to the crane in the manner specified by the crane manufacturer.</w:t>
      </w:r>
    </w:p>
    <w:p w:rsidR="00930846" w:rsidRPr="0079633A" w:rsidRDefault="00930846" w:rsidP="0079633A">
      <w:pPr>
        <w:rPr>
          <w:sz w:val="20"/>
          <w:szCs w:val="20"/>
        </w:rPr>
      </w:pPr>
      <w:r w:rsidRPr="00561A67">
        <w:rPr>
          <w:sz w:val="20"/>
          <w:szCs w:val="20"/>
        </w:rPr>
        <w:t>A counterweight too light for a load and boom configuration may cause the crane to overturn in the direction of the suspended load. A counterweight too heavy for the load and boom configuration may cause the crane to fall over backwards.</w:t>
      </w:r>
    </w:p>
    <w:p w:rsidR="003A7B8B" w:rsidRPr="00DE0C43" w:rsidRDefault="003A7B8B" w:rsidP="005C2576">
      <w:pPr>
        <w:pStyle w:val="Heading2"/>
        <w:rPr>
          <w:iCs/>
        </w:rPr>
      </w:pPr>
      <w:r w:rsidRPr="00DE0C43">
        <w:t>Self-climbing tower cranes</w:t>
      </w:r>
      <w:bookmarkEnd w:id="18"/>
    </w:p>
    <w:p w:rsidR="003A7B8B" w:rsidRPr="00561A67" w:rsidRDefault="003A7B8B" w:rsidP="003A7B8B">
      <w:pPr>
        <w:rPr>
          <w:sz w:val="20"/>
          <w:szCs w:val="20"/>
        </w:rPr>
      </w:pPr>
      <w:r w:rsidRPr="00561A67">
        <w:rPr>
          <w:sz w:val="20"/>
          <w:szCs w:val="20"/>
        </w:rPr>
        <w:t>The risk of serious or fatal injury from crane collapse is very high during tower crane climbing operations. The climbing frame has to cope with significant static and dynamic forces involved in climbing.</w:t>
      </w:r>
    </w:p>
    <w:p w:rsidR="003A7B8B" w:rsidRPr="00561A67" w:rsidRDefault="003A7B8B" w:rsidP="003A7B8B">
      <w:pPr>
        <w:rPr>
          <w:sz w:val="20"/>
          <w:szCs w:val="20"/>
        </w:rPr>
      </w:pPr>
      <w:r w:rsidRPr="00561A67">
        <w:rPr>
          <w:sz w:val="20"/>
          <w:szCs w:val="20"/>
        </w:rPr>
        <w:t>The risk of injury from crane collapse during climbing operations can be minimised by:</w:t>
      </w:r>
    </w:p>
    <w:p w:rsidR="003A7B8B" w:rsidRPr="007B0936" w:rsidRDefault="003B25B5" w:rsidP="003A7B8B">
      <w:pPr>
        <w:pStyle w:val="ListParagraph"/>
        <w:widowControl w:val="0"/>
        <w:numPr>
          <w:ilvl w:val="0"/>
          <w:numId w:val="1"/>
        </w:numPr>
        <w:kinsoku w:val="0"/>
        <w:spacing w:before="60"/>
        <w:ind w:left="340" w:hanging="340"/>
        <w:rPr>
          <w:rFonts w:eastAsia="Times New Roman" w:cs="Arial"/>
          <w:spacing w:val="-3"/>
          <w:sz w:val="20"/>
          <w:szCs w:val="20"/>
          <w:lang w:eastAsia="en-AU"/>
        </w:rPr>
      </w:pPr>
      <w:r>
        <w:rPr>
          <w:rFonts w:eastAsia="Times New Roman" w:cs="Arial"/>
          <w:spacing w:val="-3"/>
          <w:sz w:val="20"/>
          <w:szCs w:val="20"/>
          <w:lang w:eastAsia="en-AU"/>
        </w:rPr>
        <w:t>scheduling</w:t>
      </w:r>
      <w:r w:rsidRPr="007B0936">
        <w:rPr>
          <w:rFonts w:eastAsia="Times New Roman" w:cs="Arial"/>
          <w:spacing w:val="-3"/>
          <w:sz w:val="20"/>
          <w:szCs w:val="20"/>
          <w:lang w:eastAsia="en-AU"/>
        </w:rPr>
        <w:t xml:space="preserve"> </w:t>
      </w:r>
      <w:r w:rsidR="003A7B8B" w:rsidRPr="007B0936">
        <w:rPr>
          <w:rFonts w:eastAsia="Times New Roman" w:cs="Arial"/>
          <w:spacing w:val="-3"/>
          <w:sz w:val="20"/>
          <w:szCs w:val="20"/>
          <w:lang w:eastAsia="en-AU"/>
        </w:rPr>
        <w:t>climbing operations to minimise the potential risk to people</w:t>
      </w:r>
    </w:p>
    <w:p w:rsidR="003A7B8B" w:rsidRPr="007B0936" w:rsidRDefault="003A7B8B" w:rsidP="003A7B8B">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7B0936">
        <w:rPr>
          <w:rFonts w:eastAsia="Times New Roman" w:cs="Arial"/>
          <w:spacing w:val="-3"/>
          <w:sz w:val="20"/>
          <w:szCs w:val="20"/>
          <w:lang w:eastAsia="en-AU"/>
        </w:rPr>
        <w:t>excluding unnecessary people from the workplace during climbing operations</w:t>
      </w:r>
    </w:p>
    <w:p w:rsidR="003A7B8B" w:rsidRPr="007B0936" w:rsidRDefault="003A7B8B" w:rsidP="003A7B8B">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7B0936">
        <w:rPr>
          <w:rFonts w:eastAsia="Times New Roman" w:cs="Arial"/>
          <w:spacing w:val="-3"/>
          <w:sz w:val="20"/>
          <w:szCs w:val="20"/>
          <w:lang w:eastAsia="en-AU"/>
        </w:rPr>
        <w:t>maintaining an exclusion zone of a size to contain structural failure</w:t>
      </w:r>
    </w:p>
    <w:p w:rsidR="003A7B8B" w:rsidRPr="007B0936" w:rsidRDefault="003A7B8B" w:rsidP="003A7B8B">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7B0936">
        <w:rPr>
          <w:rFonts w:eastAsia="Times New Roman" w:cs="Arial"/>
          <w:spacing w:val="-3"/>
          <w:sz w:val="20"/>
          <w:szCs w:val="20"/>
          <w:lang w:eastAsia="en-AU"/>
        </w:rPr>
        <w:t>excluding people from entering the area directly behind the tower crane under the counterweights during climbing operations</w:t>
      </w:r>
    </w:p>
    <w:p w:rsidR="003A7B8B" w:rsidRPr="007B0936" w:rsidRDefault="003A7B8B" w:rsidP="003A7B8B">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7B0936">
        <w:rPr>
          <w:rFonts w:eastAsia="Times New Roman" w:cs="Arial"/>
          <w:spacing w:val="-3"/>
          <w:sz w:val="20"/>
          <w:szCs w:val="20"/>
          <w:lang w:eastAsia="en-AU"/>
        </w:rPr>
        <w:t>avoiding slew operations during climbing operations, and</w:t>
      </w:r>
    </w:p>
    <w:p w:rsidR="003A7B8B" w:rsidRPr="007B0936" w:rsidRDefault="003A7B8B" w:rsidP="003A7B8B">
      <w:pPr>
        <w:pStyle w:val="ListParagraph"/>
        <w:widowControl w:val="0"/>
        <w:numPr>
          <w:ilvl w:val="0"/>
          <w:numId w:val="1"/>
        </w:numPr>
        <w:kinsoku w:val="0"/>
        <w:spacing w:before="60"/>
        <w:ind w:left="340" w:hanging="340"/>
        <w:rPr>
          <w:rFonts w:eastAsia="Times New Roman" w:cs="Arial"/>
          <w:spacing w:val="-3"/>
          <w:sz w:val="20"/>
          <w:szCs w:val="20"/>
          <w:lang w:eastAsia="en-AU"/>
        </w:rPr>
      </w:pPr>
      <w:proofErr w:type="gramStart"/>
      <w:r w:rsidRPr="007B0936">
        <w:rPr>
          <w:rFonts w:eastAsia="Times New Roman" w:cs="Arial"/>
          <w:spacing w:val="-3"/>
          <w:sz w:val="20"/>
          <w:szCs w:val="20"/>
          <w:lang w:eastAsia="en-AU"/>
        </w:rPr>
        <w:t>conducting</w:t>
      </w:r>
      <w:proofErr w:type="gramEnd"/>
      <w:r w:rsidRPr="007B0936">
        <w:rPr>
          <w:rFonts w:eastAsia="Times New Roman" w:cs="Arial"/>
          <w:spacing w:val="-3"/>
          <w:sz w:val="20"/>
          <w:szCs w:val="20"/>
          <w:lang w:eastAsia="en-AU"/>
        </w:rPr>
        <w:t xml:space="preserve"> a physical inspection of the counterweight trolleys including side plates, bolting and pins, safety gear, ropes and turnbuckles before starting climbing operations.</w:t>
      </w:r>
    </w:p>
    <w:p w:rsidR="003A7B8B" w:rsidRPr="00561A67" w:rsidRDefault="003A7B8B" w:rsidP="003A7B8B">
      <w:pPr>
        <w:rPr>
          <w:sz w:val="20"/>
          <w:szCs w:val="20"/>
        </w:rPr>
      </w:pPr>
      <w:r w:rsidRPr="00561A67">
        <w:rPr>
          <w:sz w:val="20"/>
          <w:szCs w:val="20"/>
        </w:rPr>
        <w:t>People involved in climbing operations must receive training and instruction in the climbing procedure for the particular model and type of crane involved in the climbing sequence.</w:t>
      </w:r>
    </w:p>
    <w:p w:rsidR="003A7B8B" w:rsidRPr="00561A67" w:rsidRDefault="003A7B8B" w:rsidP="003A7B8B">
      <w:pPr>
        <w:rPr>
          <w:sz w:val="20"/>
          <w:szCs w:val="20"/>
        </w:rPr>
      </w:pPr>
      <w:r w:rsidRPr="00561A67">
        <w:rPr>
          <w:sz w:val="20"/>
          <w:szCs w:val="20"/>
        </w:rPr>
        <w:t>The climbing sequence should be carried out according to the crane manufacturer’s instructions. Climbing operations should not be attempted at wind speeds greater than 36</w:t>
      </w:r>
      <w:r>
        <w:rPr>
          <w:sz w:val="20"/>
          <w:szCs w:val="20"/>
        </w:rPr>
        <w:t xml:space="preserve"> km/hour. However this does not</w:t>
      </w:r>
      <w:r w:rsidRPr="00561A67">
        <w:rPr>
          <w:sz w:val="20"/>
          <w:szCs w:val="20"/>
        </w:rPr>
        <w:t xml:space="preserve"> prevent</w:t>
      </w:r>
      <w:r>
        <w:rPr>
          <w:sz w:val="20"/>
          <w:szCs w:val="20"/>
        </w:rPr>
        <w:t xml:space="preserve"> the crane rigging crew from</w:t>
      </w:r>
      <w:r w:rsidRPr="00561A67">
        <w:rPr>
          <w:sz w:val="20"/>
          <w:szCs w:val="20"/>
        </w:rPr>
        <w:t xml:space="preserve"> stopping work if they think it unsaf</w:t>
      </w:r>
      <w:r>
        <w:rPr>
          <w:sz w:val="20"/>
          <w:szCs w:val="20"/>
        </w:rPr>
        <w:t>e when the wind speed is lower.</w:t>
      </w:r>
      <w:r w:rsidRPr="00561A67">
        <w:rPr>
          <w:sz w:val="20"/>
          <w:szCs w:val="20"/>
        </w:rPr>
        <w:t xml:space="preserve"> Climbing operations should not start if either the recommended maximum wind speed or the actual wind speed is unknown.</w:t>
      </w:r>
    </w:p>
    <w:p w:rsidR="003A7B8B" w:rsidRPr="00510F65" w:rsidRDefault="003A7B8B" w:rsidP="005C2576">
      <w:pPr>
        <w:pStyle w:val="Heading2"/>
      </w:pPr>
      <w:bookmarkStart w:id="20" w:name="_Toc321824388"/>
      <w:bookmarkStart w:id="21" w:name="_Toc321824383"/>
      <w:bookmarkStart w:id="22" w:name="_Toc321844028"/>
      <w:bookmarkEnd w:id="19"/>
      <w:r w:rsidRPr="00510F65">
        <w:t>Rated capacity limiters</w:t>
      </w:r>
    </w:p>
    <w:p w:rsidR="003A7B8B" w:rsidRPr="00C3702A" w:rsidRDefault="003A7B8B" w:rsidP="003A7B8B">
      <w:pPr>
        <w:rPr>
          <w:sz w:val="20"/>
          <w:szCs w:val="20"/>
        </w:rPr>
      </w:pPr>
      <w:r w:rsidRPr="00515E53">
        <w:rPr>
          <w:sz w:val="20"/>
          <w:szCs w:val="20"/>
        </w:rPr>
        <w:t xml:space="preserve">When an overload is detected a rated capacity limiter prevents further overloading of the crane by stopping </w:t>
      </w:r>
      <w:r>
        <w:rPr>
          <w:sz w:val="20"/>
          <w:szCs w:val="20"/>
        </w:rPr>
        <w:t>any</w:t>
      </w:r>
      <w:r w:rsidRPr="00515E53">
        <w:rPr>
          <w:sz w:val="20"/>
          <w:szCs w:val="20"/>
        </w:rPr>
        <w:t xml:space="preserve"> crane functions that will increase the overload. Rated capacity means the maximum load that may be attached and handled by the crane in its current configuration</w:t>
      </w:r>
      <w:r w:rsidR="00DF7B80">
        <w:rPr>
          <w:sz w:val="20"/>
          <w:szCs w:val="20"/>
        </w:rPr>
        <w:t xml:space="preserve"> but i</w:t>
      </w:r>
      <w:r w:rsidRPr="00515E53">
        <w:rPr>
          <w:sz w:val="20"/>
          <w:szCs w:val="20"/>
        </w:rPr>
        <w:t xml:space="preserve">t may not include the weight of the hook block, falls of rope, slings and rigging hardware. The load to be raised includes the weight of </w:t>
      </w:r>
      <w:r w:rsidR="00DF7B80">
        <w:rPr>
          <w:sz w:val="20"/>
          <w:szCs w:val="20"/>
        </w:rPr>
        <w:t xml:space="preserve">all </w:t>
      </w:r>
      <w:r w:rsidRPr="00515E53">
        <w:rPr>
          <w:sz w:val="20"/>
          <w:szCs w:val="20"/>
        </w:rPr>
        <w:t xml:space="preserve">lifting appliances that are not permanently </w:t>
      </w:r>
      <w:r w:rsidRPr="006C5178">
        <w:rPr>
          <w:sz w:val="20"/>
          <w:szCs w:val="20"/>
        </w:rPr>
        <w:t>attached to the crane. The crane’s load chart will provide guidance on</w:t>
      </w:r>
      <w:r w:rsidR="00DF7B80">
        <w:rPr>
          <w:sz w:val="20"/>
          <w:szCs w:val="20"/>
        </w:rPr>
        <w:t xml:space="preserve"> any</w:t>
      </w:r>
      <w:r w:rsidRPr="006C5178">
        <w:rPr>
          <w:sz w:val="20"/>
          <w:szCs w:val="20"/>
        </w:rPr>
        <w:t xml:space="preserve"> deductions that should be made.</w:t>
      </w:r>
    </w:p>
    <w:p w:rsidR="003A7B8B" w:rsidRPr="00C3702A" w:rsidRDefault="003A7B8B" w:rsidP="003A7B8B">
      <w:pPr>
        <w:rPr>
          <w:sz w:val="20"/>
          <w:szCs w:val="20"/>
        </w:rPr>
      </w:pPr>
      <w:r w:rsidRPr="00C3702A">
        <w:rPr>
          <w:sz w:val="20"/>
          <w:szCs w:val="20"/>
        </w:rPr>
        <w:t>Rated capacity limiters should be provided on tower cranes regardless of the age of the crane. The limiter should prevent</w:t>
      </w:r>
      <w:r w:rsidR="00943EFB">
        <w:rPr>
          <w:sz w:val="20"/>
          <w:szCs w:val="20"/>
        </w:rPr>
        <w:t xml:space="preserve"> hoisting a load</w:t>
      </w:r>
      <w:r w:rsidRPr="00C3702A">
        <w:rPr>
          <w:sz w:val="20"/>
          <w:szCs w:val="20"/>
        </w:rPr>
        <w:t>:</w:t>
      </w:r>
    </w:p>
    <w:p w:rsidR="003A7B8B" w:rsidRPr="007B0936" w:rsidRDefault="005E14C3" w:rsidP="003A7B8B">
      <w:pPr>
        <w:pStyle w:val="ListParagraph"/>
        <w:widowControl w:val="0"/>
        <w:numPr>
          <w:ilvl w:val="0"/>
          <w:numId w:val="1"/>
        </w:numPr>
        <w:kinsoku w:val="0"/>
        <w:spacing w:before="60"/>
        <w:ind w:left="340" w:hanging="340"/>
        <w:rPr>
          <w:rFonts w:eastAsia="Times New Roman" w:cs="Arial"/>
          <w:spacing w:val="-3"/>
          <w:sz w:val="20"/>
          <w:szCs w:val="20"/>
          <w:lang w:eastAsia="en-AU"/>
        </w:rPr>
      </w:pPr>
      <w:r>
        <w:rPr>
          <w:rFonts w:eastAsia="Times New Roman" w:cs="Arial"/>
          <w:spacing w:val="-3"/>
          <w:sz w:val="20"/>
          <w:szCs w:val="20"/>
          <w:lang w:eastAsia="en-AU"/>
        </w:rPr>
        <w:t xml:space="preserve">exceeding </w:t>
      </w:r>
      <w:r w:rsidR="008844D0">
        <w:rPr>
          <w:rFonts w:eastAsia="Times New Roman" w:cs="Arial"/>
          <w:spacing w:val="-3"/>
          <w:sz w:val="20"/>
          <w:szCs w:val="20"/>
          <w:lang w:eastAsia="en-AU"/>
        </w:rPr>
        <w:t>100</w:t>
      </w:r>
      <w:r w:rsidR="00943EFB">
        <w:rPr>
          <w:rFonts w:eastAsia="Times New Roman" w:cs="Arial"/>
          <w:spacing w:val="-3"/>
          <w:sz w:val="20"/>
          <w:szCs w:val="20"/>
          <w:lang w:eastAsia="en-AU"/>
        </w:rPr>
        <w:t xml:space="preserve"> per</w:t>
      </w:r>
      <w:r w:rsidR="007A0D3B">
        <w:rPr>
          <w:rFonts w:eastAsia="Times New Roman" w:cs="Arial"/>
          <w:spacing w:val="-3"/>
          <w:sz w:val="20"/>
          <w:szCs w:val="20"/>
          <w:lang w:eastAsia="en-AU"/>
        </w:rPr>
        <w:t xml:space="preserve"> </w:t>
      </w:r>
      <w:r w:rsidR="00943EFB">
        <w:rPr>
          <w:rFonts w:eastAsia="Times New Roman" w:cs="Arial"/>
          <w:spacing w:val="-3"/>
          <w:sz w:val="20"/>
          <w:szCs w:val="20"/>
          <w:lang w:eastAsia="en-AU"/>
        </w:rPr>
        <w:t>cent</w:t>
      </w:r>
      <w:r w:rsidR="008844D0">
        <w:rPr>
          <w:rFonts w:eastAsia="Times New Roman" w:cs="Arial"/>
          <w:spacing w:val="-3"/>
          <w:sz w:val="20"/>
          <w:szCs w:val="20"/>
          <w:lang w:eastAsia="en-AU"/>
        </w:rPr>
        <w:t xml:space="preserve"> capacity (noting </w:t>
      </w:r>
      <w:r w:rsidR="003A7B8B" w:rsidRPr="007B0936">
        <w:rPr>
          <w:rFonts w:eastAsia="Times New Roman" w:cs="Arial"/>
          <w:spacing w:val="-3"/>
          <w:sz w:val="20"/>
          <w:szCs w:val="20"/>
          <w:lang w:eastAsia="en-AU"/>
        </w:rPr>
        <w:t>1</w:t>
      </w:r>
      <w:r>
        <w:rPr>
          <w:rFonts w:eastAsia="Times New Roman" w:cs="Arial"/>
          <w:spacing w:val="-3"/>
          <w:sz w:val="20"/>
          <w:szCs w:val="20"/>
          <w:lang w:eastAsia="en-AU"/>
        </w:rPr>
        <w:t>0</w:t>
      </w:r>
      <w:r w:rsidR="003A7B8B" w:rsidRPr="007B0936">
        <w:rPr>
          <w:rFonts w:eastAsia="Times New Roman" w:cs="Arial"/>
          <w:spacing w:val="-3"/>
          <w:sz w:val="20"/>
          <w:szCs w:val="20"/>
          <w:lang w:eastAsia="en-AU"/>
        </w:rPr>
        <w:t>0 per</w:t>
      </w:r>
      <w:r w:rsidR="007A0D3B">
        <w:rPr>
          <w:rFonts w:eastAsia="Times New Roman" w:cs="Arial"/>
          <w:spacing w:val="-3"/>
          <w:sz w:val="20"/>
          <w:szCs w:val="20"/>
          <w:lang w:eastAsia="en-AU"/>
        </w:rPr>
        <w:t xml:space="preserve"> </w:t>
      </w:r>
      <w:r w:rsidR="003A7B8B" w:rsidRPr="007B0936">
        <w:rPr>
          <w:rFonts w:eastAsia="Times New Roman" w:cs="Arial"/>
          <w:spacing w:val="-3"/>
          <w:sz w:val="20"/>
          <w:szCs w:val="20"/>
          <w:lang w:eastAsia="en-AU"/>
        </w:rPr>
        <w:t>cent of the maximum rated capacity</w:t>
      </w:r>
      <w:r w:rsidR="008844D0">
        <w:rPr>
          <w:rFonts w:eastAsia="Times New Roman" w:cs="Arial"/>
          <w:spacing w:val="-3"/>
          <w:sz w:val="20"/>
          <w:szCs w:val="20"/>
          <w:lang w:eastAsia="en-AU"/>
        </w:rPr>
        <w:t xml:space="preserve"> is only used during commissioning)</w:t>
      </w:r>
      <w:r w:rsidR="003A7B8B" w:rsidRPr="007B0936">
        <w:rPr>
          <w:rFonts w:eastAsia="Times New Roman" w:cs="Arial"/>
          <w:spacing w:val="-3"/>
          <w:sz w:val="20"/>
          <w:szCs w:val="20"/>
          <w:lang w:eastAsia="en-AU"/>
        </w:rPr>
        <w:t>, and</w:t>
      </w:r>
    </w:p>
    <w:p w:rsidR="003A7B8B" w:rsidRPr="007B0936" w:rsidRDefault="003A7B8B" w:rsidP="003A7B8B">
      <w:pPr>
        <w:pStyle w:val="ListParagraph"/>
        <w:widowControl w:val="0"/>
        <w:numPr>
          <w:ilvl w:val="0"/>
          <w:numId w:val="1"/>
        </w:numPr>
        <w:kinsoku w:val="0"/>
        <w:spacing w:before="60"/>
        <w:ind w:left="340" w:hanging="340"/>
        <w:rPr>
          <w:rFonts w:eastAsia="Times New Roman" w:cs="Arial"/>
          <w:spacing w:val="-3"/>
          <w:sz w:val="20"/>
          <w:szCs w:val="20"/>
          <w:lang w:eastAsia="en-AU"/>
        </w:rPr>
      </w:pPr>
      <w:proofErr w:type="gramStart"/>
      <w:r w:rsidRPr="007B0936">
        <w:rPr>
          <w:rFonts w:eastAsia="Times New Roman" w:cs="Arial"/>
          <w:spacing w:val="-3"/>
          <w:sz w:val="20"/>
          <w:szCs w:val="20"/>
          <w:lang w:eastAsia="en-AU"/>
        </w:rPr>
        <w:t>when</w:t>
      </w:r>
      <w:proofErr w:type="gramEnd"/>
      <w:r w:rsidRPr="007B0936">
        <w:rPr>
          <w:rFonts w:eastAsia="Times New Roman" w:cs="Arial"/>
          <w:spacing w:val="-3"/>
          <w:sz w:val="20"/>
          <w:szCs w:val="20"/>
          <w:lang w:eastAsia="en-AU"/>
        </w:rPr>
        <w:t xml:space="preserve"> the load exceeds 100 per</w:t>
      </w:r>
      <w:r w:rsidR="007A0D3B">
        <w:rPr>
          <w:rFonts w:eastAsia="Times New Roman" w:cs="Arial"/>
          <w:spacing w:val="-3"/>
          <w:sz w:val="20"/>
          <w:szCs w:val="20"/>
          <w:lang w:eastAsia="en-AU"/>
        </w:rPr>
        <w:t xml:space="preserve"> </w:t>
      </w:r>
      <w:r w:rsidRPr="007B0936">
        <w:rPr>
          <w:rFonts w:eastAsia="Times New Roman" w:cs="Arial"/>
          <w:spacing w:val="-3"/>
          <w:sz w:val="20"/>
          <w:szCs w:val="20"/>
          <w:lang w:eastAsia="en-AU"/>
        </w:rPr>
        <w:t>cent of the specified radius.</w:t>
      </w:r>
    </w:p>
    <w:p w:rsidR="003A7B8B" w:rsidRPr="00C3702A" w:rsidRDefault="003A7B8B" w:rsidP="003A7B8B">
      <w:pPr>
        <w:rPr>
          <w:sz w:val="20"/>
          <w:szCs w:val="20"/>
        </w:rPr>
      </w:pPr>
      <w:r w:rsidRPr="00C3702A">
        <w:rPr>
          <w:sz w:val="20"/>
          <w:szCs w:val="20"/>
        </w:rPr>
        <w:t>If the tower crane is designed and manufactured with a load indicator it should be maintained in a serviceable condition. Where a self-erecting tower crane is not fitted with a load indicator the crane owner should ensure that a system is in place to regularly test the reliability and accuracy of the rated capacity limiter.</w:t>
      </w:r>
    </w:p>
    <w:p w:rsidR="003A7B8B" w:rsidRPr="00510F65" w:rsidRDefault="003A7B8B" w:rsidP="005C2576">
      <w:pPr>
        <w:pStyle w:val="Heading2"/>
      </w:pPr>
      <w:bookmarkStart w:id="23" w:name="_Toc321824385"/>
      <w:r w:rsidRPr="00510F65">
        <w:t>Working radius indicator</w:t>
      </w:r>
      <w:bookmarkEnd w:id="23"/>
    </w:p>
    <w:p w:rsidR="003A7B8B" w:rsidRPr="00C3702A" w:rsidRDefault="003A7B8B" w:rsidP="003A7B8B">
      <w:pPr>
        <w:rPr>
          <w:sz w:val="20"/>
          <w:szCs w:val="20"/>
        </w:rPr>
      </w:pPr>
      <w:r w:rsidRPr="00C3702A">
        <w:rPr>
          <w:sz w:val="20"/>
          <w:szCs w:val="20"/>
        </w:rPr>
        <w:t>A radius indicator should be fitted on tower cranes. A radius indicator displays the radius of the suspended load generally measured from the centre of the slew ring. The working radius should be displayed in metres and be accurate to +10 per</w:t>
      </w:r>
      <w:r w:rsidR="007A0D3B">
        <w:rPr>
          <w:sz w:val="20"/>
          <w:szCs w:val="20"/>
        </w:rPr>
        <w:t xml:space="preserve"> </w:t>
      </w:r>
      <w:r w:rsidRPr="00C3702A">
        <w:rPr>
          <w:sz w:val="20"/>
          <w:szCs w:val="20"/>
        </w:rPr>
        <w:t>cent and -3 per</w:t>
      </w:r>
      <w:r w:rsidR="007A0D3B">
        <w:rPr>
          <w:sz w:val="20"/>
          <w:szCs w:val="20"/>
        </w:rPr>
        <w:t xml:space="preserve"> </w:t>
      </w:r>
      <w:r w:rsidRPr="00C3702A">
        <w:rPr>
          <w:sz w:val="20"/>
          <w:szCs w:val="20"/>
        </w:rPr>
        <w:t>cent of the actual radius. Where the crane is operated by remote control and the jib is horizontal and fully visible to the operator the indicator may consist of 1 metre graduations marked on the jib with numbers written at intervals that are not excessive for example every 5 metres.</w:t>
      </w:r>
    </w:p>
    <w:p w:rsidR="003A7B8B" w:rsidRPr="00510F65" w:rsidRDefault="003A7B8B" w:rsidP="005C2576">
      <w:pPr>
        <w:pStyle w:val="Heading2"/>
      </w:pPr>
      <w:r w:rsidRPr="00510F65">
        <w:t>Dual braking systems</w:t>
      </w:r>
    </w:p>
    <w:p w:rsidR="003A7B8B" w:rsidRPr="00561A67" w:rsidRDefault="003A7B8B" w:rsidP="003A7B8B">
      <w:pPr>
        <w:rPr>
          <w:sz w:val="20"/>
          <w:szCs w:val="20"/>
        </w:rPr>
      </w:pPr>
      <w:r w:rsidRPr="00561A67">
        <w:rPr>
          <w:sz w:val="20"/>
          <w:szCs w:val="20"/>
        </w:rPr>
        <w:t>Dual braking systems should be provided on the luff function of rope luffing tower cranes and other functions specified by the crane manufacturer</w:t>
      </w:r>
      <w:r>
        <w:rPr>
          <w:sz w:val="20"/>
          <w:szCs w:val="20"/>
        </w:rPr>
        <w:t xml:space="preserve"> and </w:t>
      </w:r>
      <w:r w:rsidRPr="00561A67">
        <w:rPr>
          <w:sz w:val="20"/>
          <w:szCs w:val="20"/>
        </w:rPr>
        <w:t>used according to relevant technical design standards.</w:t>
      </w:r>
    </w:p>
    <w:p w:rsidR="003A7B8B" w:rsidRPr="00510F65" w:rsidRDefault="003A7B8B" w:rsidP="005C2576">
      <w:pPr>
        <w:pStyle w:val="Heading2"/>
      </w:pPr>
      <w:r w:rsidRPr="00510F65">
        <w:t xml:space="preserve">Commissioning </w:t>
      </w:r>
    </w:p>
    <w:p w:rsidR="00DC3879" w:rsidRDefault="003A7B8B" w:rsidP="003A7B8B">
      <w:pPr>
        <w:rPr>
          <w:sz w:val="20"/>
          <w:szCs w:val="20"/>
        </w:rPr>
      </w:pPr>
      <w:r w:rsidRPr="00561A67">
        <w:rPr>
          <w:sz w:val="20"/>
          <w:szCs w:val="20"/>
        </w:rPr>
        <w:t xml:space="preserve">Commissioning tower cranes </w:t>
      </w:r>
      <w:r w:rsidR="00800356" w:rsidRPr="0021676A">
        <w:rPr>
          <w:rFonts w:cs="Arial"/>
          <w:sz w:val="20"/>
          <w:szCs w:val="20"/>
        </w:rPr>
        <w:t>and self-erecting cranes</w:t>
      </w:r>
      <w:r w:rsidR="00800356" w:rsidRPr="00561A67">
        <w:rPr>
          <w:sz w:val="20"/>
          <w:szCs w:val="20"/>
        </w:rPr>
        <w:t xml:space="preserve"> </w:t>
      </w:r>
      <w:r w:rsidRPr="00561A67">
        <w:rPr>
          <w:sz w:val="20"/>
          <w:szCs w:val="20"/>
        </w:rPr>
        <w:t>involves performing necessary inspections</w:t>
      </w:r>
      <w:r w:rsidR="00DC3879">
        <w:rPr>
          <w:sz w:val="20"/>
          <w:szCs w:val="20"/>
        </w:rPr>
        <w:t>, tests and adjustments</w:t>
      </w:r>
      <w:r w:rsidRPr="00561A67">
        <w:rPr>
          <w:sz w:val="20"/>
          <w:szCs w:val="20"/>
        </w:rPr>
        <w:t xml:space="preserve"> to</w:t>
      </w:r>
      <w:r w:rsidR="00DC3879">
        <w:rPr>
          <w:sz w:val="20"/>
          <w:szCs w:val="20"/>
        </w:rPr>
        <w:t xml:space="preserve"> verify</w:t>
      </w:r>
      <w:r w:rsidRPr="00561A67">
        <w:rPr>
          <w:sz w:val="20"/>
          <w:szCs w:val="20"/>
        </w:rPr>
        <w:t xml:space="preserve"> the crane </w:t>
      </w:r>
      <w:r w:rsidR="00DC3879">
        <w:rPr>
          <w:sz w:val="20"/>
          <w:szCs w:val="20"/>
        </w:rPr>
        <w:t xml:space="preserve">meets </w:t>
      </w:r>
      <w:r w:rsidRPr="00561A67">
        <w:rPr>
          <w:sz w:val="20"/>
          <w:szCs w:val="20"/>
        </w:rPr>
        <w:t xml:space="preserve">specified requirements </w:t>
      </w:r>
      <w:r w:rsidR="00DC3879">
        <w:rPr>
          <w:sz w:val="20"/>
          <w:szCs w:val="20"/>
        </w:rPr>
        <w:t xml:space="preserve">and is safe to operate </w:t>
      </w:r>
      <w:r w:rsidRPr="00561A67">
        <w:rPr>
          <w:sz w:val="20"/>
          <w:szCs w:val="20"/>
        </w:rPr>
        <w:t xml:space="preserve">before the crane is used. </w:t>
      </w:r>
      <w:r w:rsidR="00DC3879" w:rsidRPr="009C3EF0">
        <w:rPr>
          <w:sz w:val="20"/>
          <w:szCs w:val="20"/>
        </w:rPr>
        <w:t xml:space="preserve">Commissioning should be carried out by a competent person once the crane has been erected and before it is put into service. </w:t>
      </w:r>
    </w:p>
    <w:p w:rsidR="00800356" w:rsidRDefault="00800356" w:rsidP="003A7B8B">
      <w:pPr>
        <w:rPr>
          <w:sz w:val="20"/>
          <w:szCs w:val="20"/>
        </w:rPr>
      </w:pPr>
      <w:r w:rsidRPr="0021676A">
        <w:rPr>
          <w:rFonts w:cs="Arial"/>
          <w:sz w:val="20"/>
          <w:szCs w:val="20"/>
        </w:rPr>
        <w:t xml:space="preserve">Test weights or load cells </w:t>
      </w:r>
      <w:r>
        <w:rPr>
          <w:rFonts w:cs="Arial"/>
          <w:sz w:val="20"/>
          <w:szCs w:val="20"/>
        </w:rPr>
        <w:t>should</w:t>
      </w:r>
      <w:r w:rsidRPr="0021676A">
        <w:rPr>
          <w:rFonts w:cs="Arial"/>
          <w:sz w:val="20"/>
          <w:szCs w:val="20"/>
        </w:rPr>
        <w:t xml:space="preserve"> be used to verify the correct calibration of both the maximum load capacity and the load moment with each installation when commissioning tower cranes.</w:t>
      </w:r>
    </w:p>
    <w:p w:rsidR="003A7B8B" w:rsidRDefault="003A7B8B" w:rsidP="003A7B8B">
      <w:pPr>
        <w:rPr>
          <w:sz w:val="20"/>
          <w:szCs w:val="20"/>
        </w:rPr>
      </w:pPr>
      <w:r w:rsidRPr="00561A67">
        <w:rPr>
          <w:sz w:val="20"/>
          <w:szCs w:val="20"/>
        </w:rPr>
        <w:t>Written instructions about commissioning a tower crane should be available to relevant people at the workplace. It is important for a crane to be commissioned according to these written instructions.</w:t>
      </w:r>
    </w:p>
    <w:p w:rsidR="003A7B8B" w:rsidRDefault="003A7B8B" w:rsidP="003A7B8B">
      <w:pPr>
        <w:rPr>
          <w:sz w:val="20"/>
          <w:szCs w:val="20"/>
        </w:rPr>
      </w:pPr>
      <w:r w:rsidRPr="00561A67">
        <w:rPr>
          <w:sz w:val="20"/>
          <w:szCs w:val="20"/>
        </w:rPr>
        <w:t>If rated capacity limiters, overload cut-outs or motion switches have been bypassed or disconnected during erection, they should be reconnected</w:t>
      </w:r>
      <w:r>
        <w:rPr>
          <w:sz w:val="20"/>
          <w:szCs w:val="20"/>
        </w:rPr>
        <w:t xml:space="preserve"> and tested in accordance with </w:t>
      </w:r>
      <w:r w:rsidRPr="00561A67">
        <w:rPr>
          <w:sz w:val="20"/>
          <w:szCs w:val="20"/>
        </w:rPr>
        <w:t>a written procedure before the crane is put into operation.</w:t>
      </w:r>
    </w:p>
    <w:p w:rsidR="00B1695D" w:rsidRPr="00561A67" w:rsidRDefault="00B1695D" w:rsidP="003A7B8B">
      <w:pPr>
        <w:rPr>
          <w:sz w:val="20"/>
          <w:szCs w:val="20"/>
        </w:rPr>
      </w:pPr>
      <w:r>
        <w:rPr>
          <w:sz w:val="20"/>
          <w:szCs w:val="20"/>
        </w:rPr>
        <w:t xml:space="preserve">For </w:t>
      </w:r>
      <w:r w:rsidR="006E0EA8">
        <w:rPr>
          <w:sz w:val="20"/>
          <w:szCs w:val="20"/>
        </w:rPr>
        <w:t>further</w:t>
      </w:r>
      <w:r>
        <w:rPr>
          <w:sz w:val="20"/>
          <w:szCs w:val="20"/>
        </w:rPr>
        <w:t xml:space="preserve"> information see the </w:t>
      </w:r>
      <w:hyperlink r:id="rId12" w:history="1">
        <w:r w:rsidRPr="00A24567">
          <w:rPr>
            <w:rStyle w:val="Hyperlink"/>
            <w:i/>
            <w:sz w:val="20"/>
            <w:szCs w:val="20"/>
          </w:rPr>
          <w:t>Guide to inspecting and maintaining cranes</w:t>
        </w:r>
      </w:hyperlink>
      <w:r>
        <w:rPr>
          <w:sz w:val="20"/>
          <w:szCs w:val="20"/>
        </w:rPr>
        <w:t>.</w:t>
      </w:r>
    </w:p>
    <w:p w:rsidR="003A7B8B" w:rsidRPr="00510F65" w:rsidRDefault="003A7B8B" w:rsidP="005C2576">
      <w:pPr>
        <w:pStyle w:val="Heading2"/>
      </w:pPr>
      <w:r w:rsidRPr="00510F65">
        <w:t>Load charts</w:t>
      </w:r>
    </w:p>
    <w:p w:rsidR="003A7B8B" w:rsidRPr="00561A67" w:rsidRDefault="003A7B8B" w:rsidP="003A7B8B">
      <w:pPr>
        <w:rPr>
          <w:sz w:val="20"/>
          <w:szCs w:val="20"/>
        </w:rPr>
      </w:pPr>
      <w:r w:rsidRPr="00561A67">
        <w:rPr>
          <w:sz w:val="20"/>
          <w:szCs w:val="20"/>
        </w:rPr>
        <w:t>Load charts, also called rated capacity charts, identify what the crane is able to lift safely.</w:t>
      </w:r>
      <w:r w:rsidR="00D43B82">
        <w:rPr>
          <w:sz w:val="20"/>
          <w:szCs w:val="20"/>
        </w:rPr>
        <w:t xml:space="preserve"> </w:t>
      </w:r>
      <w:r w:rsidR="00D43B82" w:rsidRPr="00561A67">
        <w:rPr>
          <w:sz w:val="20"/>
          <w:szCs w:val="20"/>
        </w:rPr>
        <w:t xml:space="preserve">The load chart </w:t>
      </w:r>
      <w:r w:rsidR="00E74098">
        <w:rPr>
          <w:sz w:val="20"/>
          <w:szCs w:val="20"/>
        </w:rPr>
        <w:t>should</w:t>
      </w:r>
      <w:r w:rsidR="00D43B82" w:rsidRPr="00561A67">
        <w:rPr>
          <w:sz w:val="20"/>
          <w:szCs w:val="20"/>
        </w:rPr>
        <w:t xml:space="preserve"> be available for the crane operator to verify the crane is not being overloaded.</w:t>
      </w:r>
    </w:p>
    <w:bookmarkEnd w:id="20"/>
    <w:bookmarkEnd w:id="21"/>
    <w:p w:rsidR="00D43B82" w:rsidRDefault="00D43B82" w:rsidP="00D43B82">
      <w:pPr>
        <w:rPr>
          <w:sz w:val="20"/>
          <w:szCs w:val="20"/>
        </w:rPr>
      </w:pPr>
      <w:r w:rsidRPr="00657F5E">
        <w:rPr>
          <w:sz w:val="20"/>
          <w:szCs w:val="20"/>
        </w:rPr>
        <w:t xml:space="preserve">It is important </w:t>
      </w:r>
      <w:r>
        <w:rPr>
          <w:sz w:val="20"/>
          <w:szCs w:val="20"/>
        </w:rPr>
        <w:t>tower</w:t>
      </w:r>
      <w:r w:rsidRPr="00657F5E">
        <w:rPr>
          <w:sz w:val="20"/>
          <w:szCs w:val="20"/>
        </w:rPr>
        <w:t xml:space="preserve"> cranes are o</w:t>
      </w:r>
      <w:r>
        <w:rPr>
          <w:sz w:val="20"/>
          <w:szCs w:val="20"/>
        </w:rPr>
        <w:t xml:space="preserve">perated within their rated </w:t>
      </w:r>
      <w:r w:rsidRPr="00657F5E">
        <w:rPr>
          <w:sz w:val="20"/>
          <w:szCs w:val="20"/>
        </w:rPr>
        <w:t xml:space="preserve">capacity. </w:t>
      </w:r>
    </w:p>
    <w:p w:rsidR="00EC5072" w:rsidRPr="00510F65" w:rsidRDefault="00EC5072" w:rsidP="005C2576">
      <w:pPr>
        <w:pStyle w:val="Heading2"/>
      </w:pPr>
      <w:r w:rsidRPr="00510F65">
        <w:t>Wind conditions</w:t>
      </w:r>
      <w:bookmarkEnd w:id="22"/>
    </w:p>
    <w:p w:rsidR="00535077" w:rsidRDefault="00535077" w:rsidP="00EC5072">
      <w:pPr>
        <w:rPr>
          <w:sz w:val="20"/>
          <w:szCs w:val="20"/>
        </w:rPr>
      </w:pPr>
      <w:r>
        <w:rPr>
          <w:sz w:val="20"/>
          <w:szCs w:val="20"/>
        </w:rPr>
        <w:t>Wind</w:t>
      </w:r>
      <w:r w:rsidR="00CF36E1">
        <w:rPr>
          <w:sz w:val="20"/>
          <w:szCs w:val="20"/>
        </w:rPr>
        <w:t xml:space="preserve"> conditions can impact on</w:t>
      </w:r>
      <w:r>
        <w:rPr>
          <w:sz w:val="20"/>
          <w:szCs w:val="20"/>
        </w:rPr>
        <w:t xml:space="preserve"> crane operation and </w:t>
      </w:r>
      <w:r w:rsidR="00CF36E1">
        <w:rPr>
          <w:sz w:val="20"/>
          <w:szCs w:val="20"/>
        </w:rPr>
        <w:t xml:space="preserve">the </w:t>
      </w:r>
      <w:r w:rsidR="007871FE">
        <w:rPr>
          <w:sz w:val="20"/>
          <w:szCs w:val="20"/>
        </w:rPr>
        <w:t xml:space="preserve">crane’s </w:t>
      </w:r>
      <w:r w:rsidR="00CF36E1">
        <w:rPr>
          <w:sz w:val="20"/>
          <w:szCs w:val="20"/>
        </w:rPr>
        <w:t>rated capacity</w:t>
      </w:r>
      <w:r>
        <w:rPr>
          <w:sz w:val="20"/>
          <w:szCs w:val="20"/>
        </w:rPr>
        <w:t>. Crane load charts include in</w:t>
      </w:r>
      <w:r w:rsidR="00CF36E1">
        <w:rPr>
          <w:sz w:val="20"/>
          <w:szCs w:val="20"/>
        </w:rPr>
        <w:t>formation on allowable wind speeds.</w:t>
      </w:r>
    </w:p>
    <w:p w:rsidR="00EC5072" w:rsidRPr="00561A67" w:rsidRDefault="00EC5072" w:rsidP="00EC5072">
      <w:pPr>
        <w:rPr>
          <w:sz w:val="20"/>
          <w:szCs w:val="20"/>
        </w:rPr>
      </w:pPr>
      <w:r w:rsidRPr="00561A67">
        <w:rPr>
          <w:sz w:val="20"/>
          <w:szCs w:val="20"/>
        </w:rPr>
        <w:t>Strong winds impose extra loads on a crane and may affect the crane’s stability. A maximum permissible operational wind speed will be included in the tower crane design but this may not</w:t>
      </w:r>
      <w:r w:rsidR="00DC6198">
        <w:rPr>
          <w:sz w:val="20"/>
          <w:szCs w:val="20"/>
        </w:rPr>
        <w:t xml:space="preserve"> apply for operational purposes</w:t>
      </w:r>
      <w:r w:rsidR="00800356" w:rsidRPr="00812061">
        <w:rPr>
          <w:sz w:val="20"/>
          <w:szCs w:val="20"/>
        </w:rPr>
        <w:t>—</w:t>
      </w:r>
      <w:r w:rsidR="00812061">
        <w:rPr>
          <w:sz w:val="20"/>
          <w:szCs w:val="20"/>
        </w:rPr>
        <w:t xml:space="preserve">for example </w:t>
      </w:r>
      <w:r w:rsidRPr="00561A67">
        <w:rPr>
          <w:sz w:val="20"/>
          <w:szCs w:val="20"/>
        </w:rPr>
        <w:t>when a crane operator is at the controls and in the process of lifting a load.</w:t>
      </w:r>
    </w:p>
    <w:p w:rsidR="00EC5072" w:rsidRDefault="00EC5072" w:rsidP="00EC5072">
      <w:pPr>
        <w:rPr>
          <w:sz w:val="20"/>
          <w:szCs w:val="20"/>
        </w:rPr>
      </w:pPr>
      <w:r w:rsidRPr="00561A67">
        <w:rPr>
          <w:sz w:val="20"/>
          <w:szCs w:val="20"/>
        </w:rPr>
        <w:t>Tower crane installations may be designed for a ma</w:t>
      </w:r>
      <w:r w:rsidR="0027581B">
        <w:rPr>
          <w:sz w:val="20"/>
          <w:szCs w:val="20"/>
        </w:rPr>
        <w:t>ximum operational wind speed</w:t>
      </w:r>
      <w:r w:rsidR="00491FBC">
        <w:rPr>
          <w:sz w:val="20"/>
          <w:szCs w:val="20"/>
        </w:rPr>
        <w:t>, for example</w:t>
      </w:r>
      <w:r w:rsidR="0027581B">
        <w:rPr>
          <w:sz w:val="20"/>
          <w:szCs w:val="20"/>
        </w:rPr>
        <w:t xml:space="preserve"> </w:t>
      </w:r>
      <w:r w:rsidR="00785DDE">
        <w:rPr>
          <w:sz w:val="20"/>
          <w:szCs w:val="20"/>
        </w:rPr>
        <w:t>72 </w:t>
      </w:r>
      <w:r w:rsidRPr="00561A67">
        <w:rPr>
          <w:sz w:val="20"/>
          <w:szCs w:val="20"/>
        </w:rPr>
        <w:t>km/hour—</w:t>
      </w:r>
      <w:r w:rsidR="00491FBC">
        <w:rPr>
          <w:sz w:val="20"/>
          <w:szCs w:val="20"/>
        </w:rPr>
        <w:t xml:space="preserve"> or </w:t>
      </w:r>
      <w:r w:rsidRPr="00561A67">
        <w:rPr>
          <w:sz w:val="20"/>
          <w:szCs w:val="20"/>
        </w:rPr>
        <w:t>20 metres/second—as set out in relevant technical standards. Although the tower crane base and crane ties may have been designed for this higher operational wind speed, crane operators should not operate the crane in wind speeds that exceed the manufacturer’s specifications or when they consider it unsafe.</w:t>
      </w:r>
    </w:p>
    <w:p w:rsidR="00812061" w:rsidRPr="00812061" w:rsidRDefault="00812061" w:rsidP="00812061">
      <w:pPr>
        <w:rPr>
          <w:sz w:val="20"/>
          <w:szCs w:val="20"/>
        </w:rPr>
      </w:pPr>
      <w:r w:rsidRPr="00812061">
        <w:rPr>
          <w:sz w:val="20"/>
          <w:szCs w:val="20"/>
        </w:rPr>
        <w:t>An anemometer—</w:t>
      </w:r>
      <w:r w:rsidR="00E86CA3">
        <w:rPr>
          <w:sz w:val="20"/>
          <w:szCs w:val="20"/>
        </w:rPr>
        <w:t xml:space="preserve">a </w:t>
      </w:r>
      <w:r w:rsidRPr="00812061">
        <w:rPr>
          <w:sz w:val="20"/>
          <w:szCs w:val="20"/>
        </w:rPr>
        <w:t>wind gauge—should be fixed on each tower crane in a position to provide an accurate wind speed reading. The position of the anemometer should not be shielded from the wind and will vary according to the type of crane. For example anemometers should be fixed on:</w:t>
      </w:r>
    </w:p>
    <w:p w:rsidR="00812061" w:rsidRPr="00812061" w:rsidRDefault="00812061" w:rsidP="00812061">
      <w:pPr>
        <w:pStyle w:val="ListParagraph"/>
        <w:numPr>
          <w:ilvl w:val="0"/>
          <w:numId w:val="1"/>
        </w:numPr>
        <w:rPr>
          <w:sz w:val="20"/>
          <w:szCs w:val="20"/>
        </w:rPr>
      </w:pPr>
      <w:r w:rsidRPr="00812061">
        <w:rPr>
          <w:sz w:val="20"/>
          <w:szCs w:val="20"/>
        </w:rPr>
        <w:t>the top of the A-frame on luffing tower cranes, or</w:t>
      </w:r>
    </w:p>
    <w:p w:rsidR="00812061" w:rsidRPr="00812061" w:rsidRDefault="00812061" w:rsidP="00812061">
      <w:pPr>
        <w:pStyle w:val="ListParagraph"/>
        <w:numPr>
          <w:ilvl w:val="0"/>
          <w:numId w:val="1"/>
        </w:numPr>
        <w:rPr>
          <w:sz w:val="20"/>
          <w:szCs w:val="20"/>
        </w:rPr>
      </w:pPr>
      <w:proofErr w:type="gramStart"/>
      <w:r w:rsidRPr="00812061">
        <w:rPr>
          <w:sz w:val="20"/>
          <w:szCs w:val="20"/>
        </w:rPr>
        <w:t>either</w:t>
      </w:r>
      <w:proofErr w:type="gramEnd"/>
      <w:r w:rsidRPr="00812061">
        <w:rPr>
          <w:sz w:val="20"/>
          <w:szCs w:val="20"/>
        </w:rPr>
        <w:t xml:space="preserve"> the A-frame or machine deck hand-rail on non-luffing tower cranes.</w:t>
      </w:r>
    </w:p>
    <w:p w:rsidR="00EC5072" w:rsidRDefault="0027581B" w:rsidP="00EC5072">
      <w:r>
        <w:rPr>
          <w:sz w:val="20"/>
          <w:szCs w:val="20"/>
        </w:rPr>
        <w:t>W</w:t>
      </w:r>
      <w:r w:rsidR="00EC5072" w:rsidRPr="00561A67">
        <w:rPr>
          <w:sz w:val="20"/>
          <w:szCs w:val="20"/>
        </w:rPr>
        <w:t>ind gusts will also have a different effect on the crane than a constant wind. A crane operator should base the decision to make a lift on information provided by the crane manufacturer and prior experience as a crane operator.</w:t>
      </w:r>
      <w:r w:rsidR="00EC5072" w:rsidRPr="005E43D2">
        <w:t xml:space="preserve"> </w:t>
      </w:r>
    </w:p>
    <w:p w:rsidR="00EC5072" w:rsidRPr="00561A67" w:rsidRDefault="00EC5072" w:rsidP="00EC5072">
      <w:pPr>
        <w:rPr>
          <w:sz w:val="20"/>
          <w:szCs w:val="20"/>
        </w:rPr>
      </w:pPr>
      <w:r w:rsidRPr="00561A67">
        <w:rPr>
          <w:sz w:val="20"/>
          <w:szCs w:val="20"/>
        </w:rPr>
        <w:t xml:space="preserve">If the operator believes a specific crane operation is hazardous the operator may choose not to operate the crane. </w:t>
      </w:r>
      <w:r w:rsidR="00812061">
        <w:rPr>
          <w:sz w:val="20"/>
          <w:szCs w:val="20"/>
        </w:rPr>
        <w:t xml:space="preserve">Information </w:t>
      </w:r>
      <w:r w:rsidRPr="00561A67">
        <w:rPr>
          <w:sz w:val="20"/>
          <w:szCs w:val="20"/>
        </w:rPr>
        <w:t>should be sought from the crane manufacturer or a competent person about the conditions under which a lift can safely take place.</w:t>
      </w:r>
    </w:p>
    <w:p w:rsidR="00EC5072" w:rsidRPr="003A7B8B" w:rsidRDefault="00EC5072" w:rsidP="002219A5">
      <w:pPr>
        <w:pStyle w:val="Heading3"/>
        <w:spacing w:before="120" w:after="120"/>
      </w:pPr>
      <w:r w:rsidRPr="003A7B8B">
        <w:t xml:space="preserve">Operating tower cranes </w:t>
      </w:r>
    </w:p>
    <w:p w:rsidR="00EC5072" w:rsidRPr="00561A67" w:rsidRDefault="00D70C11" w:rsidP="00EC5072">
      <w:pPr>
        <w:rPr>
          <w:sz w:val="20"/>
          <w:szCs w:val="20"/>
        </w:rPr>
      </w:pPr>
      <w:r>
        <w:rPr>
          <w:sz w:val="20"/>
          <w:szCs w:val="20"/>
        </w:rPr>
        <w:t>For</w:t>
      </w:r>
      <w:r w:rsidRPr="00561A67">
        <w:rPr>
          <w:sz w:val="20"/>
          <w:szCs w:val="20"/>
        </w:rPr>
        <w:t xml:space="preserve"> </w:t>
      </w:r>
      <w:r w:rsidR="00EC5072" w:rsidRPr="00561A67">
        <w:rPr>
          <w:sz w:val="20"/>
          <w:szCs w:val="20"/>
        </w:rPr>
        <w:t xml:space="preserve">a tower crane a documented risk assessment should be carried out </w:t>
      </w:r>
      <w:r>
        <w:rPr>
          <w:sz w:val="20"/>
          <w:szCs w:val="20"/>
        </w:rPr>
        <w:t xml:space="preserve">in relation to wind conditions </w:t>
      </w:r>
      <w:r w:rsidR="00EC5072" w:rsidRPr="00561A67">
        <w:rPr>
          <w:sz w:val="20"/>
          <w:szCs w:val="20"/>
        </w:rPr>
        <w:t>to determine:</w:t>
      </w:r>
    </w:p>
    <w:p w:rsidR="00EC5072" w:rsidRPr="007B0936" w:rsidRDefault="00EC5072" w:rsidP="00EC5072">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7B0936">
        <w:rPr>
          <w:rFonts w:eastAsia="Times New Roman" w:cs="Arial"/>
          <w:spacing w:val="-3"/>
          <w:sz w:val="20"/>
          <w:szCs w:val="20"/>
          <w:lang w:eastAsia="en-AU"/>
        </w:rPr>
        <w:t>the types of loads that can be lifted under these conditions, and</w:t>
      </w:r>
    </w:p>
    <w:p w:rsidR="00EC5072" w:rsidRPr="007B0936" w:rsidRDefault="00EC5072" w:rsidP="00EC5072">
      <w:pPr>
        <w:pStyle w:val="ListParagraph"/>
        <w:widowControl w:val="0"/>
        <w:numPr>
          <w:ilvl w:val="0"/>
          <w:numId w:val="1"/>
        </w:numPr>
        <w:kinsoku w:val="0"/>
        <w:spacing w:before="60"/>
        <w:ind w:left="340" w:hanging="340"/>
        <w:rPr>
          <w:rFonts w:eastAsia="Times New Roman" w:cs="Arial"/>
          <w:spacing w:val="-3"/>
          <w:sz w:val="20"/>
          <w:szCs w:val="20"/>
          <w:lang w:eastAsia="en-AU"/>
        </w:rPr>
      </w:pPr>
      <w:proofErr w:type="gramStart"/>
      <w:r w:rsidRPr="007B0936">
        <w:rPr>
          <w:rFonts w:eastAsia="Times New Roman" w:cs="Arial"/>
          <w:spacing w:val="-3"/>
          <w:sz w:val="20"/>
          <w:szCs w:val="20"/>
          <w:lang w:eastAsia="en-AU"/>
        </w:rPr>
        <w:t>the</w:t>
      </w:r>
      <w:proofErr w:type="gramEnd"/>
      <w:r w:rsidRPr="007B0936">
        <w:rPr>
          <w:rFonts w:eastAsia="Times New Roman" w:cs="Arial"/>
          <w:spacing w:val="-3"/>
          <w:sz w:val="20"/>
          <w:szCs w:val="20"/>
          <w:lang w:eastAsia="en-AU"/>
        </w:rPr>
        <w:t xml:space="preserve"> control measures to be applied.</w:t>
      </w:r>
    </w:p>
    <w:p w:rsidR="00EC5072" w:rsidRPr="00561A67" w:rsidRDefault="00EC5072" w:rsidP="00EC5072">
      <w:pPr>
        <w:rPr>
          <w:sz w:val="20"/>
          <w:szCs w:val="20"/>
        </w:rPr>
      </w:pPr>
      <w:r w:rsidRPr="00561A67">
        <w:rPr>
          <w:sz w:val="20"/>
          <w:szCs w:val="20"/>
        </w:rPr>
        <w:t xml:space="preserve">The risk assessment should </w:t>
      </w:r>
      <w:r w:rsidR="00CF5B75">
        <w:rPr>
          <w:sz w:val="20"/>
          <w:szCs w:val="20"/>
        </w:rPr>
        <w:t xml:space="preserve">be conducted by a competent person and </w:t>
      </w:r>
      <w:r w:rsidRPr="00561A67">
        <w:rPr>
          <w:sz w:val="20"/>
          <w:szCs w:val="20"/>
        </w:rPr>
        <w:t>involve a consultative process between the principal contractor, crane owner and operator, and other crane crew members. Matters to be considered include the:</w:t>
      </w:r>
    </w:p>
    <w:p w:rsidR="00EC5072" w:rsidRPr="007B0936" w:rsidRDefault="00EC5072" w:rsidP="00EC5072">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7B0936">
        <w:rPr>
          <w:rFonts w:eastAsia="Times New Roman" w:cs="Arial"/>
          <w:spacing w:val="-3"/>
          <w:sz w:val="20"/>
          <w:szCs w:val="20"/>
          <w:lang w:eastAsia="en-AU"/>
        </w:rPr>
        <w:t>load surface area</w:t>
      </w:r>
    </w:p>
    <w:p w:rsidR="00EC5072" w:rsidRPr="007B0936" w:rsidRDefault="00EC5072" w:rsidP="00EC5072">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7B0936">
        <w:rPr>
          <w:rFonts w:eastAsia="Times New Roman" w:cs="Arial"/>
          <w:spacing w:val="-3"/>
          <w:sz w:val="20"/>
          <w:szCs w:val="20"/>
          <w:lang w:eastAsia="en-AU"/>
        </w:rPr>
        <w:t>size to weight ratio—density—e.g. a timber wall form will be more easily affected by the wind than a concrete panel of the same frontal area</w:t>
      </w:r>
    </w:p>
    <w:p w:rsidR="00EC5072" w:rsidRPr="007B0936" w:rsidRDefault="00EC5072" w:rsidP="00EC5072">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7B0936">
        <w:rPr>
          <w:rFonts w:eastAsia="Times New Roman" w:cs="Arial"/>
          <w:spacing w:val="-3"/>
          <w:sz w:val="20"/>
          <w:szCs w:val="20"/>
          <w:lang w:eastAsia="en-AU"/>
        </w:rPr>
        <w:t>boom length and surface area of the boom including attachments</w:t>
      </w:r>
    </w:p>
    <w:p w:rsidR="00EC5072" w:rsidRPr="007B0936" w:rsidRDefault="00EC5072" w:rsidP="00EC5072">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7B0936">
        <w:rPr>
          <w:rFonts w:eastAsia="Times New Roman" w:cs="Arial"/>
          <w:spacing w:val="-3"/>
          <w:sz w:val="20"/>
          <w:szCs w:val="20"/>
          <w:lang w:eastAsia="en-AU"/>
        </w:rPr>
        <w:t>ability of the crane’s slew motors and brakes to operate safely in high winds</w:t>
      </w:r>
    </w:p>
    <w:p w:rsidR="00EC5072" w:rsidRPr="007B0936" w:rsidRDefault="00EC5072" w:rsidP="00EC5072">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7B0936">
        <w:rPr>
          <w:rFonts w:eastAsia="Times New Roman" w:cs="Arial"/>
          <w:spacing w:val="-3"/>
          <w:sz w:val="20"/>
          <w:szCs w:val="20"/>
          <w:lang w:eastAsia="en-AU"/>
        </w:rPr>
        <w:t xml:space="preserve">ability of </w:t>
      </w:r>
      <w:proofErr w:type="spellStart"/>
      <w:r w:rsidRPr="007B0936">
        <w:rPr>
          <w:rFonts w:eastAsia="Times New Roman" w:cs="Arial"/>
          <w:spacing w:val="-3"/>
          <w:sz w:val="20"/>
          <w:szCs w:val="20"/>
          <w:lang w:eastAsia="en-AU"/>
        </w:rPr>
        <w:t>doggers</w:t>
      </w:r>
      <w:proofErr w:type="spellEnd"/>
      <w:r w:rsidRPr="007B0936">
        <w:rPr>
          <w:rFonts w:eastAsia="Times New Roman" w:cs="Arial"/>
          <w:spacing w:val="-3"/>
          <w:sz w:val="20"/>
          <w:szCs w:val="20"/>
          <w:lang w:eastAsia="en-AU"/>
        </w:rPr>
        <w:t xml:space="preserve"> to control load movement—particularly when it is being slung or unloaded</w:t>
      </w:r>
    </w:p>
    <w:p w:rsidR="00EC5072" w:rsidRPr="007B0936" w:rsidRDefault="00EC5072" w:rsidP="00EC5072">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7B0936">
        <w:rPr>
          <w:rFonts w:eastAsia="Times New Roman" w:cs="Arial"/>
          <w:spacing w:val="-3"/>
          <w:sz w:val="20"/>
          <w:szCs w:val="20"/>
          <w:lang w:eastAsia="en-AU"/>
        </w:rPr>
        <w:t>ability of the crane operator to see the load—particularly when the load is being slung or unloaded, and</w:t>
      </w:r>
    </w:p>
    <w:p w:rsidR="00EC5072" w:rsidRPr="007B0936" w:rsidRDefault="00EC5072" w:rsidP="00EC5072">
      <w:pPr>
        <w:pStyle w:val="ListParagraph"/>
        <w:widowControl w:val="0"/>
        <w:numPr>
          <w:ilvl w:val="0"/>
          <w:numId w:val="1"/>
        </w:numPr>
        <w:kinsoku w:val="0"/>
        <w:spacing w:before="60"/>
        <w:ind w:left="340" w:hanging="340"/>
        <w:rPr>
          <w:rFonts w:eastAsia="Times New Roman" w:cs="Arial"/>
          <w:spacing w:val="-3"/>
          <w:sz w:val="20"/>
          <w:szCs w:val="20"/>
          <w:lang w:eastAsia="en-AU"/>
        </w:rPr>
      </w:pPr>
      <w:r w:rsidRPr="007B0936">
        <w:rPr>
          <w:rFonts w:eastAsia="Times New Roman" w:cs="Arial"/>
          <w:spacing w:val="-3"/>
          <w:sz w:val="20"/>
          <w:szCs w:val="20"/>
          <w:lang w:eastAsia="en-AU"/>
        </w:rPr>
        <w:t>effect of wind on crane movement e.g. slewing against wind or luffing down against wind which may present a risk of rope bunching on the drum and the boom dropping on rope luffing tower cranes.</w:t>
      </w:r>
    </w:p>
    <w:p w:rsidR="00EC5072" w:rsidRPr="00561A67" w:rsidRDefault="00EC5072" w:rsidP="00EC5072">
      <w:pPr>
        <w:rPr>
          <w:sz w:val="20"/>
          <w:szCs w:val="20"/>
        </w:rPr>
      </w:pPr>
      <w:r w:rsidRPr="00561A67">
        <w:rPr>
          <w:sz w:val="20"/>
          <w:szCs w:val="20"/>
        </w:rPr>
        <w:t xml:space="preserve">Only </w:t>
      </w:r>
      <w:r w:rsidR="00D70C11">
        <w:rPr>
          <w:sz w:val="20"/>
          <w:szCs w:val="20"/>
        </w:rPr>
        <w:t xml:space="preserve">operate </w:t>
      </w:r>
      <w:r w:rsidRPr="00561A67">
        <w:rPr>
          <w:sz w:val="20"/>
          <w:szCs w:val="20"/>
        </w:rPr>
        <w:t xml:space="preserve">tower cranes in wind speeds </w:t>
      </w:r>
      <w:r w:rsidR="00D70C11">
        <w:rPr>
          <w:sz w:val="20"/>
          <w:szCs w:val="20"/>
        </w:rPr>
        <w:t>for which they are designed.</w:t>
      </w:r>
    </w:p>
    <w:p w:rsidR="00EC5072" w:rsidRPr="00DE0C43" w:rsidRDefault="00EC5072" w:rsidP="005C2576">
      <w:pPr>
        <w:pStyle w:val="Heading2"/>
        <w:rPr>
          <w:iCs/>
        </w:rPr>
      </w:pPr>
      <w:bookmarkStart w:id="24" w:name="_Toc321844036"/>
      <w:r w:rsidRPr="00DE0C43">
        <w:t xml:space="preserve">Tower </w:t>
      </w:r>
      <w:r w:rsidR="0093149C" w:rsidRPr="00DE0C43">
        <w:t>crane access</w:t>
      </w:r>
      <w:bookmarkEnd w:id="24"/>
    </w:p>
    <w:p w:rsidR="0093149C" w:rsidRPr="006E693C" w:rsidRDefault="0093149C" w:rsidP="002219A5">
      <w:pPr>
        <w:pStyle w:val="Heading3"/>
        <w:spacing w:before="120" w:after="120"/>
      </w:pPr>
      <w:r>
        <w:t>Ladders</w:t>
      </w:r>
    </w:p>
    <w:p w:rsidR="00812061" w:rsidRDefault="00EC5072" w:rsidP="00EC5072">
      <w:pPr>
        <w:rPr>
          <w:sz w:val="20"/>
          <w:szCs w:val="20"/>
        </w:rPr>
      </w:pPr>
      <w:r w:rsidRPr="00561A67">
        <w:rPr>
          <w:sz w:val="20"/>
          <w:szCs w:val="20"/>
        </w:rPr>
        <w:t>Where ladders are used</w:t>
      </w:r>
      <w:r w:rsidR="00B72BA8">
        <w:rPr>
          <w:sz w:val="20"/>
          <w:szCs w:val="20"/>
        </w:rPr>
        <w:t>,</w:t>
      </w:r>
      <w:r w:rsidRPr="00561A67">
        <w:rPr>
          <w:sz w:val="20"/>
          <w:szCs w:val="20"/>
        </w:rPr>
        <w:t xml:space="preserve"> the type of ladder access may be determined by available space in the tower. Landings </w:t>
      </w:r>
      <w:r w:rsidR="00491FBC">
        <w:rPr>
          <w:sz w:val="20"/>
          <w:szCs w:val="20"/>
        </w:rPr>
        <w:t xml:space="preserve">between ladder sections, </w:t>
      </w:r>
      <w:r w:rsidRPr="00561A67">
        <w:rPr>
          <w:sz w:val="20"/>
          <w:szCs w:val="20"/>
        </w:rPr>
        <w:t>with changes in direction of the ladder</w:t>
      </w:r>
      <w:r w:rsidR="00491FBC">
        <w:rPr>
          <w:sz w:val="20"/>
          <w:szCs w:val="20"/>
        </w:rPr>
        <w:t>,</w:t>
      </w:r>
      <w:r w:rsidRPr="00561A67">
        <w:rPr>
          <w:sz w:val="20"/>
          <w:szCs w:val="20"/>
        </w:rPr>
        <w:t xml:space="preserve"> should be provided where there is available space in the tower. This system will minimise fatigue by allowing for rest breaks and </w:t>
      </w:r>
      <w:r w:rsidR="00F62465">
        <w:rPr>
          <w:sz w:val="20"/>
          <w:szCs w:val="20"/>
        </w:rPr>
        <w:t xml:space="preserve">reduce </w:t>
      </w:r>
      <w:r w:rsidRPr="00561A67">
        <w:rPr>
          <w:sz w:val="20"/>
          <w:szCs w:val="20"/>
        </w:rPr>
        <w:t xml:space="preserve">the risk of injury to workers, for example in the event of them falling off the ladder. </w:t>
      </w:r>
    </w:p>
    <w:p w:rsidR="00EC5072" w:rsidRPr="00561A67" w:rsidRDefault="00EC5072" w:rsidP="00EC5072">
      <w:pPr>
        <w:rPr>
          <w:sz w:val="20"/>
          <w:szCs w:val="20"/>
        </w:rPr>
      </w:pPr>
      <w:r w:rsidRPr="00561A67">
        <w:rPr>
          <w:sz w:val="20"/>
          <w:szCs w:val="20"/>
        </w:rPr>
        <w:t xml:space="preserve">The vertical distance between landings should not exceed 6 metres. </w:t>
      </w:r>
      <w:r w:rsidR="006E0EA8">
        <w:rPr>
          <w:sz w:val="20"/>
          <w:szCs w:val="20"/>
        </w:rPr>
        <w:t>T</w:t>
      </w:r>
      <w:r w:rsidRPr="00561A67">
        <w:rPr>
          <w:sz w:val="20"/>
          <w:szCs w:val="20"/>
        </w:rPr>
        <w:t xml:space="preserve">he crane manufacturer </w:t>
      </w:r>
      <w:r w:rsidR="006E0EA8">
        <w:rPr>
          <w:sz w:val="20"/>
          <w:szCs w:val="20"/>
        </w:rPr>
        <w:t>may</w:t>
      </w:r>
      <w:r w:rsidRPr="00561A67">
        <w:rPr>
          <w:sz w:val="20"/>
          <w:szCs w:val="20"/>
        </w:rPr>
        <w:t xml:space="preserve"> </w:t>
      </w:r>
      <w:r w:rsidR="00D33186">
        <w:rPr>
          <w:sz w:val="20"/>
          <w:szCs w:val="20"/>
        </w:rPr>
        <w:br/>
      </w:r>
      <w:r w:rsidRPr="00561A67">
        <w:rPr>
          <w:sz w:val="20"/>
          <w:szCs w:val="20"/>
        </w:rPr>
        <w:t xml:space="preserve">design </w:t>
      </w:r>
      <w:r w:rsidR="0074098C">
        <w:rPr>
          <w:sz w:val="20"/>
          <w:szCs w:val="20"/>
        </w:rPr>
        <w:t xml:space="preserve">longer tower sections meaning </w:t>
      </w:r>
      <w:r w:rsidRPr="00561A67">
        <w:rPr>
          <w:sz w:val="20"/>
          <w:szCs w:val="20"/>
        </w:rPr>
        <w:t xml:space="preserve">the length of the ladder </w:t>
      </w:r>
      <w:r w:rsidR="00F62465">
        <w:rPr>
          <w:sz w:val="20"/>
          <w:szCs w:val="20"/>
        </w:rPr>
        <w:t xml:space="preserve">closest to the ground </w:t>
      </w:r>
      <w:r w:rsidRPr="00561A67">
        <w:rPr>
          <w:sz w:val="20"/>
          <w:szCs w:val="20"/>
        </w:rPr>
        <w:t xml:space="preserve">in the tower </w:t>
      </w:r>
      <w:r w:rsidR="0074098C">
        <w:rPr>
          <w:sz w:val="20"/>
          <w:szCs w:val="20"/>
        </w:rPr>
        <w:t xml:space="preserve">may </w:t>
      </w:r>
      <w:r w:rsidR="00D33186">
        <w:rPr>
          <w:sz w:val="20"/>
          <w:szCs w:val="20"/>
        </w:rPr>
        <w:br/>
      </w:r>
      <w:r w:rsidR="006E0EA8">
        <w:rPr>
          <w:sz w:val="20"/>
          <w:szCs w:val="20"/>
        </w:rPr>
        <w:t xml:space="preserve">be </w:t>
      </w:r>
      <w:r w:rsidRPr="00561A67">
        <w:rPr>
          <w:sz w:val="20"/>
          <w:szCs w:val="20"/>
        </w:rPr>
        <w:t>up to 12.5 metres and subsequent ladders may be up to 10 metres.</w:t>
      </w:r>
    </w:p>
    <w:p w:rsidR="00EC5072" w:rsidRPr="00561A67" w:rsidRDefault="00EC5072" w:rsidP="00EC5072">
      <w:pPr>
        <w:rPr>
          <w:sz w:val="20"/>
          <w:szCs w:val="20"/>
        </w:rPr>
      </w:pPr>
      <w:r w:rsidRPr="00561A67">
        <w:rPr>
          <w:sz w:val="20"/>
          <w:szCs w:val="20"/>
        </w:rPr>
        <w:t>Providing rest platforms beside a vertical ladder is not an acceptable control measure on its own to minimise the potential fall distance of a person. Using fold-down type platforms is also not recommended because they can hinder rescue procedures and increase the risk of a person falling down the ladder.</w:t>
      </w:r>
    </w:p>
    <w:p w:rsidR="0074098C" w:rsidRPr="006E693C" w:rsidRDefault="0074098C" w:rsidP="002219A5">
      <w:pPr>
        <w:pStyle w:val="Heading3"/>
        <w:spacing w:before="120" w:after="120"/>
      </w:pPr>
      <w:bookmarkStart w:id="25" w:name="_Toc321844039"/>
      <w:bookmarkStart w:id="26" w:name="_Toc321844037"/>
      <w:r w:rsidRPr="006E693C">
        <w:t>Internal guardrail on tower landings</w:t>
      </w:r>
    </w:p>
    <w:p w:rsidR="0074098C" w:rsidRPr="00E86CA3" w:rsidRDefault="0074098C" w:rsidP="0074098C">
      <w:pPr>
        <w:rPr>
          <w:sz w:val="20"/>
          <w:szCs w:val="20"/>
        </w:rPr>
      </w:pPr>
      <w:r w:rsidRPr="00561A67">
        <w:rPr>
          <w:sz w:val="20"/>
          <w:szCs w:val="20"/>
        </w:rPr>
        <w:t xml:space="preserve">Internal guardrails on tower landings will minimise the risk of a person falling internally down </w:t>
      </w:r>
      <w:r w:rsidR="00EB2298">
        <w:rPr>
          <w:sz w:val="20"/>
          <w:szCs w:val="20"/>
        </w:rPr>
        <w:t xml:space="preserve">or off </w:t>
      </w:r>
      <w:r w:rsidRPr="00561A67">
        <w:rPr>
          <w:sz w:val="20"/>
          <w:szCs w:val="20"/>
        </w:rPr>
        <w:t xml:space="preserve">the tower. Some tower cranes </w:t>
      </w:r>
      <w:r w:rsidR="00B72BA8">
        <w:rPr>
          <w:sz w:val="20"/>
          <w:szCs w:val="20"/>
        </w:rPr>
        <w:t>are</w:t>
      </w:r>
      <w:r w:rsidRPr="00561A67">
        <w:rPr>
          <w:sz w:val="20"/>
          <w:szCs w:val="20"/>
        </w:rPr>
        <w:t xml:space="preserve"> provided with an internal guardrail to tower landings to protect people from falling down the access hole. For example, either a guardrail on the internal side of the access hole or </w:t>
      </w:r>
      <w:r w:rsidR="00D33186">
        <w:rPr>
          <w:sz w:val="20"/>
          <w:szCs w:val="20"/>
        </w:rPr>
        <w:br/>
      </w:r>
      <w:r w:rsidRPr="00561A67">
        <w:rPr>
          <w:sz w:val="20"/>
          <w:szCs w:val="20"/>
        </w:rPr>
        <w:t>a rail that extends around the ba</w:t>
      </w:r>
      <w:r>
        <w:rPr>
          <w:sz w:val="20"/>
          <w:szCs w:val="20"/>
        </w:rPr>
        <w:t>ck of the access hole could be installed</w:t>
      </w:r>
      <w:r w:rsidRPr="00561A67">
        <w:rPr>
          <w:sz w:val="20"/>
          <w:szCs w:val="20"/>
        </w:rPr>
        <w:t>. It may be impractical to provide an internal guardrail on the top tower landing as slewing of the crane may cause</w:t>
      </w:r>
      <w:r>
        <w:rPr>
          <w:sz w:val="20"/>
          <w:szCs w:val="20"/>
        </w:rPr>
        <w:t xml:space="preserve"> </w:t>
      </w:r>
      <w:r w:rsidRPr="00E86CA3">
        <w:rPr>
          <w:rFonts w:eastAsia="Times New Roman" w:cs="Arial"/>
          <w:spacing w:val="-3"/>
          <w:sz w:val="20"/>
          <w:szCs w:val="20"/>
          <w:lang w:eastAsia="en-AU"/>
        </w:rPr>
        <w:t>the lower end of the ladder to strike and damage the internal guardrail, and</w:t>
      </w:r>
      <w:r>
        <w:rPr>
          <w:sz w:val="20"/>
          <w:szCs w:val="20"/>
        </w:rPr>
        <w:t xml:space="preserve"> </w:t>
      </w:r>
      <w:r w:rsidRPr="00E86CA3">
        <w:rPr>
          <w:rFonts w:eastAsia="Times New Roman" w:cs="Arial"/>
          <w:spacing w:val="-3"/>
          <w:sz w:val="20"/>
          <w:szCs w:val="20"/>
          <w:lang w:eastAsia="en-AU"/>
        </w:rPr>
        <w:t>entrapment of people on the top tower landing.</w:t>
      </w:r>
    </w:p>
    <w:p w:rsidR="0093149C" w:rsidRPr="006E693C" w:rsidRDefault="0093149C" w:rsidP="002219A5">
      <w:pPr>
        <w:pStyle w:val="Heading3"/>
        <w:spacing w:before="120" w:after="120"/>
      </w:pPr>
      <w:r w:rsidRPr="006E693C">
        <w:t>A-frame ladder cages</w:t>
      </w:r>
      <w:bookmarkEnd w:id="25"/>
    </w:p>
    <w:p w:rsidR="0093149C" w:rsidRPr="00561A67" w:rsidRDefault="0093149C" w:rsidP="0093149C">
      <w:pPr>
        <w:rPr>
          <w:sz w:val="20"/>
          <w:szCs w:val="20"/>
        </w:rPr>
      </w:pPr>
      <w:r w:rsidRPr="00561A67">
        <w:rPr>
          <w:sz w:val="20"/>
          <w:szCs w:val="20"/>
        </w:rPr>
        <w:t xml:space="preserve">A ladder cage should be provided on the A-frame to ensure that if a person falls off the ladder the person will be confined within the cage and fall onto the machine deck, not off the tower crane. The lowest part </w:t>
      </w:r>
      <w:r w:rsidR="00D33186">
        <w:rPr>
          <w:sz w:val="20"/>
          <w:szCs w:val="20"/>
        </w:rPr>
        <w:br/>
      </w:r>
      <w:r w:rsidRPr="00561A67">
        <w:rPr>
          <w:sz w:val="20"/>
          <w:szCs w:val="20"/>
        </w:rPr>
        <w:t>of the ladder cage should be between 2 metres and 2.2 metres above the lower deck. The horizontal spacing between the vertical bars on the ladder cage should not exceed 150 mm. Mesh infill may be used instead of vertical bars.</w:t>
      </w:r>
    </w:p>
    <w:p w:rsidR="0093149C" w:rsidRPr="006E693C" w:rsidRDefault="0093149C" w:rsidP="002219A5">
      <w:pPr>
        <w:pStyle w:val="Heading3"/>
        <w:spacing w:before="120" w:after="120"/>
      </w:pPr>
      <w:bookmarkStart w:id="27" w:name="_Toc321844038"/>
      <w:r w:rsidRPr="006E693C">
        <w:t>Guardrails on machine deck and A-frame platform</w:t>
      </w:r>
      <w:bookmarkEnd w:id="27"/>
    </w:p>
    <w:p w:rsidR="0093149C" w:rsidRPr="00561A67" w:rsidRDefault="0093149C" w:rsidP="0093149C">
      <w:pPr>
        <w:rPr>
          <w:sz w:val="20"/>
          <w:szCs w:val="20"/>
        </w:rPr>
      </w:pPr>
      <w:r w:rsidRPr="00561A67">
        <w:rPr>
          <w:sz w:val="20"/>
          <w:szCs w:val="20"/>
        </w:rPr>
        <w:t>Tower cranes should be provided with perimeter edge protection that extends around the machine deck to prevent the crane operator and maintenance workers from falling. The edge protection should consist of a top rail, a mid-rail and a kickboard.</w:t>
      </w:r>
    </w:p>
    <w:p w:rsidR="00EC5072" w:rsidRPr="006E693C" w:rsidRDefault="00EC5072" w:rsidP="002219A5">
      <w:pPr>
        <w:pStyle w:val="Heading3"/>
        <w:spacing w:before="120" w:after="120"/>
      </w:pPr>
      <w:bookmarkStart w:id="28" w:name="_Toc321844040"/>
      <w:bookmarkEnd w:id="26"/>
      <w:r w:rsidRPr="00515E53">
        <w:t>Sadd</w:t>
      </w:r>
      <w:r w:rsidRPr="006E693C">
        <w:t>le bag platforms</w:t>
      </w:r>
      <w:bookmarkEnd w:id="28"/>
    </w:p>
    <w:p w:rsidR="00EC5072" w:rsidRPr="00561A67" w:rsidRDefault="00EC5072" w:rsidP="00EC5072">
      <w:pPr>
        <w:rPr>
          <w:sz w:val="20"/>
          <w:szCs w:val="20"/>
        </w:rPr>
      </w:pPr>
      <w:r w:rsidRPr="00561A67">
        <w:rPr>
          <w:sz w:val="20"/>
          <w:szCs w:val="20"/>
        </w:rPr>
        <w:t xml:space="preserve">Saddle bag platforms may be needed on tower cranes with moving counterweights to provide access </w:t>
      </w:r>
      <w:r w:rsidR="00D33186">
        <w:rPr>
          <w:sz w:val="20"/>
          <w:szCs w:val="20"/>
        </w:rPr>
        <w:br/>
      </w:r>
      <w:r w:rsidRPr="00561A67">
        <w:rPr>
          <w:sz w:val="20"/>
          <w:szCs w:val="20"/>
        </w:rPr>
        <w:t xml:space="preserve">for riggers while erecting the crane and for people carrying out maintenance. </w:t>
      </w:r>
    </w:p>
    <w:p w:rsidR="00812061" w:rsidRPr="00561A67" w:rsidRDefault="00EC5072" w:rsidP="00812061">
      <w:pPr>
        <w:rPr>
          <w:sz w:val="20"/>
          <w:szCs w:val="20"/>
        </w:rPr>
      </w:pPr>
      <w:r w:rsidRPr="00561A67">
        <w:rPr>
          <w:sz w:val="20"/>
          <w:szCs w:val="20"/>
        </w:rPr>
        <w:t xml:space="preserve">Safe access to the saddle bag platform can be achieved by either providing a trapdoor in the machine deck or a ladder cage on the saddle bag ladder. This platform should be provided with a top rail, </w:t>
      </w:r>
      <w:r w:rsidR="00D33186">
        <w:rPr>
          <w:sz w:val="20"/>
          <w:szCs w:val="20"/>
        </w:rPr>
        <w:br/>
      </w:r>
      <w:r w:rsidRPr="00561A67">
        <w:rPr>
          <w:sz w:val="20"/>
          <w:szCs w:val="20"/>
        </w:rPr>
        <w:t>mid-rail and kickboard</w:t>
      </w:r>
      <w:r w:rsidRPr="00071EC8">
        <w:rPr>
          <w:sz w:val="20"/>
          <w:szCs w:val="20"/>
        </w:rPr>
        <w:t>.</w:t>
      </w:r>
      <w:r w:rsidR="00812061" w:rsidRPr="00071EC8">
        <w:rPr>
          <w:sz w:val="20"/>
          <w:szCs w:val="20"/>
        </w:rPr>
        <w:t xml:space="preserve"> </w:t>
      </w:r>
    </w:p>
    <w:p w:rsidR="00EC5072" w:rsidRDefault="00812061" w:rsidP="00EC5072">
      <w:pPr>
        <w:rPr>
          <w:sz w:val="20"/>
          <w:szCs w:val="20"/>
        </w:rPr>
      </w:pPr>
      <w:r w:rsidRPr="00561A67">
        <w:rPr>
          <w:sz w:val="20"/>
          <w:szCs w:val="20"/>
        </w:rPr>
        <w:t>Climbing over the machine deck guardrail and down a ladder leading onto the platform is not recommended.</w:t>
      </w:r>
    </w:p>
    <w:p w:rsidR="00EC5072" w:rsidRPr="008633B7" w:rsidRDefault="00EC5072" w:rsidP="002219A5">
      <w:pPr>
        <w:pStyle w:val="Heading3"/>
        <w:spacing w:before="120" w:after="120"/>
      </w:pPr>
      <w:bookmarkStart w:id="29" w:name="_Toc321844041"/>
      <w:r w:rsidRPr="008633B7">
        <w:t>Crane jib</w:t>
      </w:r>
      <w:r w:rsidR="0093149C">
        <w:t xml:space="preserve"> access</w:t>
      </w:r>
      <w:r w:rsidRPr="008633B7">
        <w:t>—non-self-erecting types</w:t>
      </w:r>
      <w:bookmarkEnd w:id="29"/>
    </w:p>
    <w:p w:rsidR="00EC5072" w:rsidRPr="00561A67" w:rsidRDefault="00EC5072" w:rsidP="00EC5072">
      <w:pPr>
        <w:rPr>
          <w:sz w:val="20"/>
          <w:szCs w:val="20"/>
        </w:rPr>
      </w:pPr>
      <w:r w:rsidRPr="00561A67">
        <w:rPr>
          <w:sz w:val="20"/>
          <w:szCs w:val="20"/>
        </w:rPr>
        <w:t xml:space="preserve">Tower cranes requiring riggers and crane operators to access the jibs while erecting, inspecting and maintaining the crane should be fitted with a rigger’s run and static lines that extend for the complete length of the jib. People should use the static line, two lanyards or a lanyard with a ‘pigtail’ at one end </w:t>
      </w:r>
      <w:r w:rsidR="00D33186">
        <w:rPr>
          <w:sz w:val="20"/>
          <w:szCs w:val="20"/>
        </w:rPr>
        <w:br/>
      </w:r>
      <w:r w:rsidRPr="00561A67">
        <w:rPr>
          <w:sz w:val="20"/>
          <w:szCs w:val="20"/>
        </w:rPr>
        <w:t>to ensure they are attached to the crane at all times.</w:t>
      </w:r>
    </w:p>
    <w:p w:rsidR="003A7B8B" w:rsidRPr="00DE0C43" w:rsidRDefault="003A7B8B" w:rsidP="005C2576">
      <w:pPr>
        <w:pStyle w:val="Heading2"/>
        <w:rPr>
          <w:iCs/>
        </w:rPr>
      </w:pPr>
      <w:bookmarkStart w:id="30" w:name="_Toc325638916"/>
      <w:bookmarkStart w:id="31" w:name="_Toc326153778"/>
      <w:bookmarkStart w:id="32" w:name="_Toc321844030"/>
      <w:bookmarkStart w:id="33" w:name="_Toc323466563"/>
      <w:bookmarkStart w:id="34" w:name="_Toc323467339"/>
      <w:bookmarkStart w:id="35" w:name="_Toc323468166"/>
      <w:bookmarkStart w:id="36" w:name="_Toc323468343"/>
      <w:bookmarkStart w:id="37" w:name="_Toc323473640"/>
      <w:bookmarkStart w:id="38" w:name="_Toc323907283"/>
      <w:bookmarkStart w:id="39" w:name="_Toc323908448"/>
      <w:bookmarkStart w:id="40" w:name="_Toc325638734"/>
      <w:bookmarkStart w:id="41" w:name="_Toc325638912"/>
      <w:bookmarkStart w:id="42" w:name="_Toc325639857"/>
      <w:bookmarkStart w:id="43" w:name="_Toc326795136"/>
      <w:bookmarkStart w:id="44" w:name="_Toc321844042"/>
      <w:bookmarkStart w:id="45" w:name="_Toc323466567"/>
      <w:bookmarkStart w:id="46" w:name="_Toc323467343"/>
      <w:bookmarkStart w:id="47" w:name="_Toc323468170"/>
      <w:bookmarkStart w:id="48" w:name="_Toc323468347"/>
      <w:bookmarkStart w:id="49" w:name="_Toc323473644"/>
      <w:bookmarkStart w:id="50" w:name="_Toc323907287"/>
      <w:bookmarkStart w:id="51" w:name="_Toc323908452"/>
      <w:bookmarkStart w:id="52" w:name="_Toc325638738"/>
      <w:bookmarkStart w:id="53" w:name="_Toc325638917"/>
      <w:bookmarkStart w:id="54" w:name="_Toc325639861"/>
      <w:bookmarkStart w:id="55" w:name="_Toc326795140"/>
      <w:bookmarkEnd w:id="30"/>
      <w:bookmarkEnd w:id="31"/>
      <w:r w:rsidRPr="00DE0C43">
        <w:t>Signs on tower cranes</w:t>
      </w:r>
      <w:bookmarkEnd w:id="32"/>
      <w:bookmarkEnd w:id="33"/>
      <w:bookmarkEnd w:id="34"/>
      <w:bookmarkEnd w:id="35"/>
      <w:bookmarkEnd w:id="36"/>
      <w:bookmarkEnd w:id="37"/>
      <w:bookmarkEnd w:id="38"/>
      <w:bookmarkEnd w:id="39"/>
      <w:bookmarkEnd w:id="40"/>
      <w:bookmarkEnd w:id="41"/>
      <w:bookmarkEnd w:id="42"/>
      <w:bookmarkEnd w:id="43"/>
    </w:p>
    <w:p w:rsidR="003A7B8B" w:rsidRPr="00561A67" w:rsidRDefault="003A7B8B" w:rsidP="003A7B8B">
      <w:pPr>
        <w:rPr>
          <w:sz w:val="20"/>
          <w:szCs w:val="20"/>
        </w:rPr>
      </w:pPr>
      <w:r w:rsidRPr="00561A67">
        <w:rPr>
          <w:sz w:val="20"/>
          <w:szCs w:val="20"/>
        </w:rPr>
        <w:t xml:space="preserve">Attaching signs on tower crane structures is not recommended as the signs will affect the operation </w:t>
      </w:r>
      <w:r w:rsidR="00D33186">
        <w:rPr>
          <w:sz w:val="20"/>
          <w:szCs w:val="20"/>
        </w:rPr>
        <w:br/>
      </w:r>
      <w:r w:rsidRPr="00561A67">
        <w:rPr>
          <w:sz w:val="20"/>
          <w:szCs w:val="20"/>
        </w:rPr>
        <w:t>of the crane in windy conditions. Signs not securely attached to the structure may detach during crane operations and result in injury to people near the crane.</w:t>
      </w:r>
    </w:p>
    <w:p w:rsidR="003A7B8B" w:rsidRPr="00561A67" w:rsidRDefault="003A7B8B" w:rsidP="003A7B8B">
      <w:pPr>
        <w:rPr>
          <w:sz w:val="20"/>
          <w:szCs w:val="20"/>
        </w:rPr>
      </w:pPr>
      <w:r w:rsidRPr="00561A67">
        <w:rPr>
          <w:sz w:val="20"/>
          <w:szCs w:val="20"/>
        </w:rPr>
        <w:t>Signs should not be attached to the tower crane structure unless the potential wind loading of the sign and the resulting impact on the design of the crane base, tower sections</w:t>
      </w:r>
      <w:r w:rsidR="00752E24">
        <w:rPr>
          <w:sz w:val="20"/>
          <w:szCs w:val="20"/>
        </w:rPr>
        <w:t>,</w:t>
      </w:r>
      <w:r w:rsidRPr="00561A67">
        <w:rPr>
          <w:sz w:val="20"/>
          <w:szCs w:val="20"/>
        </w:rPr>
        <w:t xml:space="preserve"> </w:t>
      </w:r>
      <w:proofErr w:type="gramStart"/>
      <w:r w:rsidRPr="00561A67">
        <w:rPr>
          <w:sz w:val="20"/>
          <w:szCs w:val="20"/>
        </w:rPr>
        <w:t>crane</w:t>
      </w:r>
      <w:proofErr w:type="gramEnd"/>
      <w:r w:rsidRPr="00561A67">
        <w:rPr>
          <w:sz w:val="20"/>
          <w:szCs w:val="20"/>
        </w:rPr>
        <w:t xml:space="preserve"> ties </w:t>
      </w:r>
      <w:r w:rsidR="00752E24">
        <w:rPr>
          <w:sz w:val="20"/>
          <w:szCs w:val="20"/>
        </w:rPr>
        <w:t xml:space="preserve">and rated capacity </w:t>
      </w:r>
      <w:r w:rsidRPr="00561A67">
        <w:rPr>
          <w:sz w:val="20"/>
          <w:szCs w:val="20"/>
        </w:rPr>
        <w:t>has been considered.</w:t>
      </w:r>
    </w:p>
    <w:p w:rsidR="003A7B8B" w:rsidRPr="00561A67" w:rsidRDefault="00752E24" w:rsidP="003A7B8B">
      <w:pPr>
        <w:rPr>
          <w:sz w:val="20"/>
          <w:szCs w:val="20"/>
        </w:rPr>
      </w:pPr>
      <w:r>
        <w:rPr>
          <w:sz w:val="20"/>
          <w:szCs w:val="20"/>
        </w:rPr>
        <w:t>Manufacturer and designer confirmation should</w:t>
      </w:r>
      <w:r w:rsidR="003A7B8B" w:rsidRPr="00561A67">
        <w:rPr>
          <w:sz w:val="20"/>
          <w:szCs w:val="20"/>
        </w:rPr>
        <w:t xml:space="preserve"> be obtained to verify the design of the sign and its attachments to the crane are ‘fit for purpose’. This includes ensuring maintenance on the sign will not </w:t>
      </w:r>
      <w:r w:rsidR="00D33186">
        <w:rPr>
          <w:sz w:val="20"/>
          <w:szCs w:val="20"/>
        </w:rPr>
        <w:br/>
      </w:r>
      <w:r w:rsidR="003A7B8B" w:rsidRPr="00561A67">
        <w:rPr>
          <w:sz w:val="20"/>
          <w:szCs w:val="20"/>
        </w:rPr>
        <w:t>be needed for as long as the crane is on site.</w:t>
      </w:r>
    </w:p>
    <w:p w:rsidR="003A7B8B" w:rsidRPr="00561A67" w:rsidRDefault="003A7B8B" w:rsidP="003A7B8B">
      <w:pPr>
        <w:rPr>
          <w:sz w:val="20"/>
          <w:szCs w:val="20"/>
        </w:rPr>
      </w:pPr>
      <w:r w:rsidRPr="00561A67">
        <w:rPr>
          <w:sz w:val="20"/>
          <w:szCs w:val="20"/>
        </w:rPr>
        <w:t xml:space="preserve">Flexible signs should be made of an ultraviolet (UV) resistant material that will not deteriorate over the </w:t>
      </w:r>
      <w:r w:rsidR="00D33186">
        <w:rPr>
          <w:sz w:val="20"/>
          <w:szCs w:val="20"/>
        </w:rPr>
        <w:br/>
      </w:r>
      <w:r w:rsidRPr="00561A67">
        <w:rPr>
          <w:sz w:val="20"/>
          <w:szCs w:val="20"/>
        </w:rPr>
        <w:t>life of the crane installation. Flexible signs should be securely attached to the crane boom using a tying system that will withstand potential wind loadings.</w:t>
      </w:r>
    </w:p>
    <w:p w:rsidR="003A7B8B" w:rsidRPr="00561A67" w:rsidRDefault="003A7B8B" w:rsidP="003A7B8B">
      <w:pPr>
        <w:rPr>
          <w:sz w:val="20"/>
          <w:szCs w:val="20"/>
        </w:rPr>
      </w:pPr>
      <w:r w:rsidRPr="00561A67">
        <w:rPr>
          <w:sz w:val="20"/>
          <w:szCs w:val="20"/>
        </w:rPr>
        <w:t>Solid signs should be attached to the crane structure by bolted connections that clamp around the outside of the chords or lacings of the structure.</w:t>
      </w:r>
    </w:p>
    <w:p w:rsidR="003A7B8B" w:rsidRPr="00561A67" w:rsidRDefault="003A7B8B" w:rsidP="003A7B8B">
      <w:pPr>
        <w:rPr>
          <w:sz w:val="20"/>
          <w:szCs w:val="20"/>
        </w:rPr>
      </w:pPr>
      <w:r w:rsidRPr="00561A67">
        <w:rPr>
          <w:sz w:val="20"/>
          <w:szCs w:val="20"/>
        </w:rPr>
        <w:t>When attaching solid signs</w:t>
      </w:r>
      <w:r>
        <w:rPr>
          <w:sz w:val="20"/>
          <w:szCs w:val="20"/>
        </w:rPr>
        <w:t xml:space="preserve"> you should not</w:t>
      </w:r>
      <w:r w:rsidRPr="00561A67">
        <w:rPr>
          <w:sz w:val="20"/>
          <w:szCs w:val="20"/>
        </w:rPr>
        <w:t>:</w:t>
      </w:r>
    </w:p>
    <w:p w:rsidR="003A7B8B" w:rsidRPr="007B0936" w:rsidRDefault="003A7B8B" w:rsidP="003A7B8B">
      <w:pPr>
        <w:pStyle w:val="ListParagraph"/>
        <w:widowControl w:val="0"/>
        <w:numPr>
          <w:ilvl w:val="0"/>
          <w:numId w:val="1"/>
        </w:numPr>
        <w:kinsoku w:val="0"/>
        <w:spacing w:before="60"/>
        <w:ind w:left="340" w:hanging="340"/>
        <w:rPr>
          <w:rFonts w:eastAsia="Times New Roman" w:cs="Arial"/>
          <w:spacing w:val="-3"/>
          <w:sz w:val="20"/>
          <w:szCs w:val="20"/>
          <w:lang w:eastAsia="en-AU"/>
        </w:rPr>
      </w:pPr>
      <w:r>
        <w:rPr>
          <w:rFonts w:eastAsia="Times New Roman" w:cs="Arial"/>
          <w:spacing w:val="-3"/>
          <w:sz w:val="20"/>
          <w:szCs w:val="20"/>
          <w:lang w:eastAsia="en-AU"/>
        </w:rPr>
        <w:t xml:space="preserve">drill </w:t>
      </w:r>
      <w:r w:rsidRPr="007B0936">
        <w:rPr>
          <w:rFonts w:eastAsia="Times New Roman" w:cs="Arial"/>
          <w:spacing w:val="-3"/>
          <w:sz w:val="20"/>
          <w:szCs w:val="20"/>
          <w:lang w:eastAsia="en-AU"/>
        </w:rPr>
        <w:t>holes into the crane structure</w:t>
      </w:r>
    </w:p>
    <w:p w:rsidR="003A7B8B" w:rsidRPr="007B0936" w:rsidRDefault="003A7B8B" w:rsidP="003A7B8B">
      <w:pPr>
        <w:pStyle w:val="ListParagraph"/>
        <w:widowControl w:val="0"/>
        <w:numPr>
          <w:ilvl w:val="0"/>
          <w:numId w:val="1"/>
        </w:numPr>
        <w:kinsoku w:val="0"/>
        <w:spacing w:before="60"/>
        <w:ind w:left="340" w:hanging="340"/>
        <w:rPr>
          <w:rFonts w:eastAsia="Times New Roman" w:cs="Arial"/>
          <w:spacing w:val="-3"/>
          <w:sz w:val="20"/>
          <w:szCs w:val="20"/>
          <w:lang w:eastAsia="en-AU"/>
        </w:rPr>
      </w:pPr>
      <w:r>
        <w:rPr>
          <w:rFonts w:eastAsia="Times New Roman" w:cs="Arial"/>
          <w:spacing w:val="-3"/>
          <w:sz w:val="20"/>
          <w:szCs w:val="20"/>
          <w:lang w:eastAsia="en-AU"/>
        </w:rPr>
        <w:t xml:space="preserve">weld </w:t>
      </w:r>
      <w:r w:rsidRPr="007B0936">
        <w:rPr>
          <w:rFonts w:eastAsia="Times New Roman" w:cs="Arial"/>
          <w:spacing w:val="-3"/>
          <w:sz w:val="20"/>
          <w:szCs w:val="20"/>
          <w:lang w:eastAsia="en-AU"/>
        </w:rPr>
        <w:t>joints on to the crane structure, and</w:t>
      </w:r>
    </w:p>
    <w:p w:rsidR="003A7B8B" w:rsidRPr="007B0936" w:rsidRDefault="003A7B8B" w:rsidP="003A7B8B">
      <w:pPr>
        <w:pStyle w:val="ListParagraph"/>
        <w:widowControl w:val="0"/>
        <w:numPr>
          <w:ilvl w:val="0"/>
          <w:numId w:val="1"/>
        </w:numPr>
        <w:kinsoku w:val="0"/>
        <w:spacing w:before="60"/>
        <w:ind w:left="340" w:hanging="340"/>
        <w:rPr>
          <w:rFonts w:eastAsia="Times New Roman" w:cs="Arial"/>
          <w:spacing w:val="-3"/>
          <w:sz w:val="20"/>
          <w:szCs w:val="20"/>
          <w:lang w:eastAsia="en-AU"/>
        </w:rPr>
      </w:pPr>
      <w:proofErr w:type="gramStart"/>
      <w:r>
        <w:rPr>
          <w:rFonts w:eastAsia="Times New Roman" w:cs="Arial"/>
          <w:spacing w:val="-3"/>
          <w:sz w:val="20"/>
          <w:szCs w:val="20"/>
          <w:lang w:eastAsia="en-AU"/>
        </w:rPr>
        <w:t>use</w:t>
      </w:r>
      <w:proofErr w:type="gramEnd"/>
      <w:r>
        <w:rPr>
          <w:rFonts w:eastAsia="Times New Roman" w:cs="Arial"/>
          <w:spacing w:val="-3"/>
          <w:sz w:val="20"/>
          <w:szCs w:val="20"/>
          <w:lang w:eastAsia="en-AU"/>
        </w:rPr>
        <w:t xml:space="preserve"> </w:t>
      </w:r>
      <w:r w:rsidRPr="007B0936">
        <w:rPr>
          <w:rFonts w:eastAsia="Times New Roman" w:cs="Arial"/>
          <w:spacing w:val="-3"/>
          <w:sz w:val="20"/>
          <w:szCs w:val="20"/>
          <w:lang w:eastAsia="en-AU"/>
        </w:rPr>
        <w:t>strapping and cable ties.</w:t>
      </w:r>
    </w:p>
    <w:p w:rsidR="00EC5072" w:rsidRPr="001C4666" w:rsidRDefault="00EC5072" w:rsidP="005C2576">
      <w:pPr>
        <w:pStyle w:val="Heading2"/>
      </w:pPr>
      <w:r w:rsidRPr="001C4666">
        <w:t>Self-erecting tower cranes</w:t>
      </w:r>
      <w:bookmarkEnd w:id="44"/>
      <w:bookmarkEnd w:id="45"/>
      <w:bookmarkEnd w:id="46"/>
      <w:bookmarkEnd w:id="47"/>
      <w:bookmarkEnd w:id="48"/>
      <w:bookmarkEnd w:id="49"/>
      <w:bookmarkEnd w:id="50"/>
      <w:bookmarkEnd w:id="51"/>
      <w:bookmarkEnd w:id="52"/>
      <w:bookmarkEnd w:id="53"/>
      <w:bookmarkEnd w:id="54"/>
      <w:bookmarkEnd w:id="55"/>
    </w:p>
    <w:p w:rsidR="00EC5072" w:rsidRDefault="00EC5072" w:rsidP="00EC5072">
      <w:pPr>
        <w:rPr>
          <w:sz w:val="20"/>
          <w:szCs w:val="20"/>
        </w:rPr>
      </w:pPr>
      <w:r w:rsidRPr="00561A67">
        <w:rPr>
          <w:sz w:val="20"/>
          <w:szCs w:val="20"/>
        </w:rPr>
        <w:t>The use of self-erecting tower cranes is common particularly on small to mid-sized building sites</w:t>
      </w:r>
      <w:r w:rsidR="00474B54">
        <w:rPr>
          <w:sz w:val="20"/>
          <w:szCs w:val="20"/>
        </w:rPr>
        <w:t xml:space="preserve"> as they are self-contained and do not require another crane to erect them</w:t>
      </w:r>
      <w:r w:rsidRPr="00561A67">
        <w:rPr>
          <w:sz w:val="20"/>
          <w:szCs w:val="20"/>
        </w:rPr>
        <w:t>. Self-er</w:t>
      </w:r>
      <w:r w:rsidR="00785DDE">
        <w:rPr>
          <w:sz w:val="20"/>
          <w:szCs w:val="20"/>
        </w:rPr>
        <w:t>ecting tower cranes (see Figure </w:t>
      </w:r>
      <w:r w:rsidRPr="00561A67">
        <w:rPr>
          <w:sz w:val="20"/>
          <w:szCs w:val="20"/>
        </w:rPr>
        <w:t xml:space="preserve">1) are generally made up of a horizontal boom that folds out during erection and can include a telescopic </w:t>
      </w:r>
      <w:r w:rsidR="00752E24">
        <w:rPr>
          <w:sz w:val="20"/>
          <w:szCs w:val="20"/>
        </w:rPr>
        <w:t>tower</w:t>
      </w:r>
      <w:r w:rsidRPr="00561A67">
        <w:rPr>
          <w:sz w:val="20"/>
          <w:szCs w:val="20"/>
        </w:rPr>
        <w:t xml:space="preserve">. The counterweight is </w:t>
      </w:r>
      <w:r w:rsidR="00752E24">
        <w:rPr>
          <w:sz w:val="20"/>
          <w:szCs w:val="20"/>
        </w:rPr>
        <w:t xml:space="preserve">usually </w:t>
      </w:r>
      <w:r w:rsidRPr="00561A67">
        <w:rPr>
          <w:sz w:val="20"/>
          <w:szCs w:val="20"/>
        </w:rPr>
        <w:t>at the base of the crane.</w:t>
      </w:r>
    </w:p>
    <w:p w:rsidR="008C61C2" w:rsidRPr="00561A67" w:rsidRDefault="008C61C2" w:rsidP="008C61C2">
      <w:pPr>
        <w:rPr>
          <w:sz w:val="20"/>
          <w:szCs w:val="20"/>
        </w:rPr>
      </w:pPr>
      <w:r w:rsidRPr="00561A67">
        <w:rPr>
          <w:sz w:val="20"/>
          <w:szCs w:val="20"/>
        </w:rPr>
        <w:t xml:space="preserve">Unlike tower cranes, self-erecting tower cranes do not require fixing to a crane base. </w:t>
      </w:r>
      <w:r>
        <w:rPr>
          <w:sz w:val="20"/>
          <w:szCs w:val="20"/>
        </w:rPr>
        <w:t>S</w:t>
      </w:r>
      <w:r w:rsidRPr="00561A67">
        <w:rPr>
          <w:sz w:val="20"/>
          <w:szCs w:val="20"/>
        </w:rPr>
        <w:t xml:space="preserve">elf-erecting tower cranes </w:t>
      </w:r>
      <w:r>
        <w:rPr>
          <w:sz w:val="20"/>
          <w:szCs w:val="20"/>
        </w:rPr>
        <w:t>usually do not</w:t>
      </w:r>
      <w:r w:rsidRPr="00561A67">
        <w:rPr>
          <w:sz w:val="20"/>
          <w:szCs w:val="20"/>
        </w:rPr>
        <w:t xml:space="preserve"> </w:t>
      </w:r>
      <w:r>
        <w:rPr>
          <w:sz w:val="20"/>
          <w:szCs w:val="20"/>
        </w:rPr>
        <w:t>have</w:t>
      </w:r>
      <w:r w:rsidRPr="00561A67">
        <w:rPr>
          <w:sz w:val="20"/>
          <w:szCs w:val="20"/>
        </w:rPr>
        <w:t xml:space="preserve"> a cabin and instead are operated by remote control. While this feature </w:t>
      </w:r>
      <w:r>
        <w:rPr>
          <w:sz w:val="20"/>
          <w:szCs w:val="20"/>
        </w:rPr>
        <w:t>is</w:t>
      </w:r>
      <w:r w:rsidRPr="00561A67">
        <w:rPr>
          <w:sz w:val="20"/>
          <w:szCs w:val="20"/>
        </w:rPr>
        <w:t xml:space="preserve"> an advantage as it allows the operator to </w:t>
      </w:r>
      <w:r>
        <w:rPr>
          <w:sz w:val="20"/>
          <w:szCs w:val="20"/>
        </w:rPr>
        <w:t>move</w:t>
      </w:r>
      <w:r w:rsidRPr="00561A67">
        <w:rPr>
          <w:sz w:val="20"/>
          <w:szCs w:val="20"/>
        </w:rPr>
        <w:t xml:space="preserve"> ar</w:t>
      </w:r>
      <w:r>
        <w:rPr>
          <w:sz w:val="20"/>
          <w:szCs w:val="20"/>
        </w:rPr>
        <w:t xml:space="preserve">ound the crane operating area, it has also led </w:t>
      </w:r>
      <w:r w:rsidRPr="00561A67">
        <w:rPr>
          <w:sz w:val="20"/>
          <w:szCs w:val="20"/>
        </w:rPr>
        <w:t>to incidents where the crane has collided with overhead electric lines or other obstacles.</w:t>
      </w:r>
    </w:p>
    <w:p w:rsidR="007A0D3B" w:rsidRDefault="007A0D3B">
      <w:pPr>
        <w:spacing w:before="0"/>
        <w:rPr>
          <w:b/>
          <w:sz w:val="20"/>
          <w:szCs w:val="20"/>
        </w:rPr>
      </w:pPr>
      <w:r>
        <w:rPr>
          <w:b/>
          <w:sz w:val="20"/>
          <w:szCs w:val="20"/>
        </w:rPr>
        <w:br w:type="page"/>
      </w:r>
    </w:p>
    <w:p w:rsidR="00EC5072" w:rsidRPr="00D33186" w:rsidRDefault="00EC5072" w:rsidP="00DE0C43">
      <w:pPr>
        <w:rPr>
          <w:sz w:val="20"/>
          <w:szCs w:val="20"/>
        </w:rPr>
      </w:pPr>
      <w:r w:rsidRPr="00DE0C43">
        <w:rPr>
          <w:b/>
          <w:sz w:val="20"/>
          <w:szCs w:val="20"/>
        </w:rPr>
        <w:t>Figure 1</w:t>
      </w:r>
      <w:r w:rsidRPr="00D33186">
        <w:rPr>
          <w:sz w:val="20"/>
          <w:szCs w:val="20"/>
        </w:rPr>
        <w:t xml:space="preserve"> Self-erecting tower crane</w:t>
      </w:r>
    </w:p>
    <w:p w:rsidR="00EC5072" w:rsidRPr="005E43D2" w:rsidRDefault="00EC5072" w:rsidP="008C61C2">
      <w:pPr>
        <w:keepNext/>
        <w:rPr>
          <w:iCs/>
        </w:rPr>
      </w:pPr>
      <w:r w:rsidRPr="005E43D2">
        <w:rPr>
          <w:b/>
          <w:noProof/>
          <w:lang w:eastAsia="en-AU"/>
        </w:rPr>
        <w:drawing>
          <wp:inline distT="0" distB="0" distL="0" distR="0" wp14:anchorId="29B8A0B7" wp14:editId="2AFA58E9">
            <wp:extent cx="3085025" cy="2466975"/>
            <wp:effectExtent l="0" t="0" r="1270" b="0"/>
            <wp:docPr id="1" name="Picture 1" descr="Figure 1 shows a self-erecting tower crane." title="Figure 1 Self-erecting tower cra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3098370" cy="2477646"/>
                    </a:xfrm>
                    <a:prstGeom prst="rect">
                      <a:avLst/>
                    </a:prstGeom>
                    <a:noFill/>
                    <a:ln w="9525">
                      <a:noFill/>
                      <a:miter lim="800000"/>
                      <a:headEnd/>
                      <a:tailEnd/>
                    </a:ln>
                  </pic:spPr>
                </pic:pic>
              </a:graphicData>
            </a:graphic>
          </wp:inline>
        </w:drawing>
      </w:r>
    </w:p>
    <w:p w:rsidR="007A0D3B" w:rsidRPr="00E86CA3" w:rsidRDefault="007A0D3B" w:rsidP="007A0D3B">
      <w:pPr>
        <w:pStyle w:val="Heading3"/>
        <w:spacing w:before="120" w:after="120"/>
      </w:pPr>
      <w:bookmarkStart w:id="56" w:name="_Toc321844043"/>
      <w:r>
        <w:t>Operating</w:t>
      </w:r>
      <w:r w:rsidRPr="00E86CA3">
        <w:t xml:space="preserve"> self-erecting tower cranes</w:t>
      </w:r>
      <w:bookmarkEnd w:id="56"/>
    </w:p>
    <w:p w:rsidR="007A0D3B" w:rsidRPr="007B0936" w:rsidRDefault="007A0D3B" w:rsidP="007A0D3B">
      <w:pPr>
        <w:rPr>
          <w:rFonts w:eastAsia="Times New Roman" w:cs="Arial"/>
          <w:spacing w:val="-3"/>
          <w:sz w:val="20"/>
          <w:szCs w:val="20"/>
          <w:lang w:eastAsia="en-AU"/>
        </w:rPr>
      </w:pPr>
      <w:r w:rsidRPr="00561A67">
        <w:rPr>
          <w:sz w:val="20"/>
          <w:szCs w:val="20"/>
        </w:rPr>
        <w:t xml:space="preserve">Self-erecting tower cranes should be operated from a designated area. </w:t>
      </w:r>
      <w:r>
        <w:rPr>
          <w:sz w:val="20"/>
          <w:szCs w:val="20"/>
        </w:rPr>
        <w:t>D</w:t>
      </w:r>
      <w:r w:rsidRPr="00561A67">
        <w:rPr>
          <w:sz w:val="20"/>
          <w:szCs w:val="20"/>
        </w:rPr>
        <w:t>uring the lifting operations the crane operator should</w:t>
      </w:r>
      <w:r>
        <w:rPr>
          <w:sz w:val="20"/>
          <w:szCs w:val="20"/>
        </w:rPr>
        <w:t xml:space="preserve"> </w:t>
      </w:r>
      <w:r w:rsidRPr="007B0936">
        <w:rPr>
          <w:rFonts w:eastAsia="Times New Roman" w:cs="Arial"/>
          <w:spacing w:val="-3"/>
          <w:sz w:val="20"/>
          <w:szCs w:val="20"/>
          <w:lang w:eastAsia="en-AU"/>
        </w:rPr>
        <w:t>remain in close proximity to the crane and</w:t>
      </w:r>
      <w:r>
        <w:rPr>
          <w:rFonts w:eastAsia="Times New Roman" w:cs="Arial"/>
          <w:spacing w:val="-3"/>
          <w:sz w:val="20"/>
          <w:szCs w:val="20"/>
          <w:lang w:eastAsia="en-AU"/>
        </w:rPr>
        <w:t xml:space="preserve"> </w:t>
      </w:r>
      <w:r w:rsidRPr="007B0936">
        <w:rPr>
          <w:rFonts w:eastAsia="Times New Roman" w:cs="Arial"/>
          <w:spacing w:val="-3"/>
          <w:sz w:val="20"/>
          <w:szCs w:val="20"/>
          <w:lang w:eastAsia="en-AU"/>
        </w:rPr>
        <w:t xml:space="preserve">maintain clear visibility </w:t>
      </w:r>
      <w:r>
        <w:rPr>
          <w:rFonts w:eastAsia="Times New Roman" w:cs="Arial"/>
          <w:spacing w:val="-3"/>
          <w:sz w:val="20"/>
          <w:szCs w:val="20"/>
          <w:lang w:eastAsia="en-AU"/>
        </w:rPr>
        <w:br/>
      </w:r>
      <w:r w:rsidRPr="007B0936">
        <w:rPr>
          <w:rFonts w:eastAsia="Times New Roman" w:cs="Arial"/>
          <w:spacing w:val="-3"/>
          <w:sz w:val="20"/>
          <w:szCs w:val="20"/>
          <w:lang w:eastAsia="en-AU"/>
        </w:rPr>
        <w:t>of the load.</w:t>
      </w:r>
    </w:p>
    <w:p w:rsidR="007A0D3B" w:rsidRPr="00561A67" w:rsidRDefault="007A0D3B" w:rsidP="007A0D3B">
      <w:pPr>
        <w:rPr>
          <w:sz w:val="20"/>
          <w:szCs w:val="20"/>
        </w:rPr>
      </w:pPr>
      <w:r w:rsidRPr="00561A67">
        <w:rPr>
          <w:sz w:val="20"/>
          <w:szCs w:val="20"/>
        </w:rPr>
        <w:t xml:space="preserve">Where it is not possible for the operator to keep sight of the load a </w:t>
      </w:r>
      <w:proofErr w:type="spellStart"/>
      <w:r w:rsidRPr="00561A67">
        <w:rPr>
          <w:sz w:val="20"/>
          <w:szCs w:val="20"/>
        </w:rPr>
        <w:t>dogger</w:t>
      </w:r>
      <w:proofErr w:type="spellEnd"/>
      <w:r w:rsidRPr="00561A67">
        <w:rPr>
          <w:sz w:val="20"/>
          <w:szCs w:val="20"/>
        </w:rPr>
        <w:t xml:space="preserve"> should report the position </w:t>
      </w:r>
      <w:r>
        <w:rPr>
          <w:sz w:val="20"/>
          <w:szCs w:val="20"/>
        </w:rPr>
        <w:br/>
      </w:r>
      <w:r w:rsidRPr="00561A67">
        <w:rPr>
          <w:sz w:val="20"/>
          <w:szCs w:val="20"/>
        </w:rPr>
        <w:t>of the load to the operator to ensure safe operation.</w:t>
      </w:r>
    </w:p>
    <w:p w:rsidR="00752E24" w:rsidRPr="00DE0C43" w:rsidRDefault="00752E24" w:rsidP="00DE0C43">
      <w:pPr>
        <w:pStyle w:val="Heading3"/>
        <w:spacing w:before="120" w:after="120"/>
      </w:pPr>
      <w:r w:rsidRPr="00DE0C43">
        <w:t>Remote operation</w:t>
      </w:r>
    </w:p>
    <w:p w:rsidR="00752E24" w:rsidRPr="007B0936" w:rsidRDefault="00752E24" w:rsidP="00752E24">
      <w:pPr>
        <w:rPr>
          <w:rFonts w:eastAsia="Times New Roman" w:cs="Arial"/>
          <w:spacing w:val="-3"/>
          <w:sz w:val="20"/>
          <w:szCs w:val="20"/>
          <w:lang w:eastAsia="en-AU"/>
        </w:rPr>
      </w:pPr>
      <w:r w:rsidRPr="00561A67">
        <w:rPr>
          <w:sz w:val="20"/>
          <w:szCs w:val="20"/>
        </w:rPr>
        <w:t xml:space="preserve">Self-erecting tower cranes </w:t>
      </w:r>
      <w:r>
        <w:rPr>
          <w:sz w:val="20"/>
          <w:szCs w:val="20"/>
        </w:rPr>
        <w:t xml:space="preserve">and some tower cranes </w:t>
      </w:r>
      <w:r w:rsidRPr="00561A67">
        <w:rPr>
          <w:sz w:val="20"/>
          <w:szCs w:val="20"/>
        </w:rPr>
        <w:t xml:space="preserve">may be </w:t>
      </w:r>
      <w:r>
        <w:rPr>
          <w:sz w:val="20"/>
          <w:szCs w:val="20"/>
        </w:rPr>
        <w:t xml:space="preserve">remotely </w:t>
      </w:r>
      <w:r w:rsidRPr="00561A67">
        <w:rPr>
          <w:sz w:val="20"/>
          <w:szCs w:val="20"/>
        </w:rPr>
        <w:t>operated by either</w:t>
      </w:r>
      <w:r>
        <w:rPr>
          <w:sz w:val="20"/>
          <w:szCs w:val="20"/>
        </w:rPr>
        <w:t xml:space="preserve"> </w:t>
      </w:r>
      <w:r w:rsidRPr="007B0936">
        <w:rPr>
          <w:rFonts w:eastAsia="Times New Roman" w:cs="Arial"/>
          <w:spacing w:val="-3"/>
          <w:sz w:val="20"/>
          <w:szCs w:val="20"/>
          <w:lang w:eastAsia="en-AU"/>
        </w:rPr>
        <w:t>hard-wired pendant controls or</w:t>
      </w:r>
      <w:r>
        <w:rPr>
          <w:rFonts w:eastAsia="Times New Roman" w:cs="Arial"/>
          <w:spacing w:val="-3"/>
          <w:sz w:val="20"/>
          <w:szCs w:val="20"/>
          <w:lang w:eastAsia="en-AU"/>
        </w:rPr>
        <w:t xml:space="preserve"> </w:t>
      </w:r>
      <w:r w:rsidRPr="007B0936">
        <w:rPr>
          <w:rFonts w:eastAsia="Times New Roman" w:cs="Arial"/>
          <w:spacing w:val="-3"/>
          <w:sz w:val="20"/>
          <w:szCs w:val="20"/>
          <w:lang w:eastAsia="en-AU"/>
        </w:rPr>
        <w:t>wireless controls.</w:t>
      </w:r>
    </w:p>
    <w:p w:rsidR="008C61C2" w:rsidRPr="00561A67" w:rsidRDefault="008C61C2" w:rsidP="008C61C2">
      <w:pPr>
        <w:rPr>
          <w:sz w:val="20"/>
          <w:szCs w:val="20"/>
        </w:rPr>
      </w:pPr>
      <w:r w:rsidRPr="00561A67">
        <w:rPr>
          <w:sz w:val="20"/>
          <w:szCs w:val="20"/>
        </w:rPr>
        <w:t>The reliability of the circuits on the controls should be the same as that achieved by controls in a cabin. Wireless remotes should be uniquely coded to avoid corruption of signals and interference from other devices.</w:t>
      </w:r>
    </w:p>
    <w:p w:rsidR="00EC5072" w:rsidRPr="00561A67" w:rsidRDefault="00EC5072" w:rsidP="00EC5072">
      <w:pPr>
        <w:rPr>
          <w:sz w:val="20"/>
          <w:szCs w:val="20"/>
        </w:rPr>
      </w:pPr>
      <w:r w:rsidRPr="00561A67">
        <w:rPr>
          <w:sz w:val="20"/>
          <w:szCs w:val="20"/>
        </w:rPr>
        <w:t xml:space="preserve">Remotely operated tower cranes including self-erecting tower cranes should have a dedicated operator who is available to operate the crane. A number of competent people should be available to safely complete the lifts especially where there are multiple drop-off points that are out of sight of the operator. A </w:t>
      </w:r>
      <w:proofErr w:type="spellStart"/>
      <w:r w:rsidRPr="00561A67">
        <w:rPr>
          <w:sz w:val="20"/>
          <w:szCs w:val="20"/>
        </w:rPr>
        <w:t>dogger</w:t>
      </w:r>
      <w:proofErr w:type="spellEnd"/>
      <w:r w:rsidRPr="00561A67">
        <w:rPr>
          <w:sz w:val="20"/>
          <w:szCs w:val="20"/>
        </w:rPr>
        <w:t xml:space="preserve"> should direct the crane operator whenever the load is out of sight of the operator.</w:t>
      </w:r>
    </w:p>
    <w:p w:rsidR="00EC5072" w:rsidRPr="00561A67" w:rsidRDefault="00EC5072" w:rsidP="00EC5072">
      <w:pPr>
        <w:rPr>
          <w:sz w:val="20"/>
          <w:szCs w:val="20"/>
        </w:rPr>
      </w:pPr>
      <w:r w:rsidRPr="00561A67">
        <w:rPr>
          <w:sz w:val="20"/>
          <w:szCs w:val="20"/>
        </w:rPr>
        <w:t xml:space="preserve">The crane operator should remain stationary when the load is in motion. If the operator has to move to </w:t>
      </w:r>
      <w:r w:rsidR="00D33186">
        <w:rPr>
          <w:sz w:val="20"/>
          <w:szCs w:val="20"/>
        </w:rPr>
        <w:br/>
      </w:r>
      <w:r w:rsidRPr="00561A67">
        <w:rPr>
          <w:sz w:val="20"/>
          <w:szCs w:val="20"/>
        </w:rPr>
        <w:t>a different location, the crane should not be operated while moving and the travel path should be free from obstacles, penetrations and other hazards.</w:t>
      </w:r>
    </w:p>
    <w:p w:rsidR="00EC5072" w:rsidRPr="007B0936" w:rsidRDefault="00EC5072" w:rsidP="00C039A7">
      <w:pPr>
        <w:rPr>
          <w:rFonts w:eastAsia="Times New Roman" w:cs="Arial"/>
          <w:spacing w:val="-3"/>
          <w:sz w:val="20"/>
          <w:szCs w:val="20"/>
          <w:lang w:eastAsia="en-AU"/>
        </w:rPr>
      </w:pPr>
      <w:r w:rsidRPr="00561A67">
        <w:rPr>
          <w:sz w:val="20"/>
          <w:szCs w:val="20"/>
        </w:rPr>
        <w:t xml:space="preserve">If the crane operator is also acting as the </w:t>
      </w:r>
      <w:proofErr w:type="spellStart"/>
      <w:r w:rsidRPr="00561A67">
        <w:rPr>
          <w:sz w:val="20"/>
          <w:szCs w:val="20"/>
        </w:rPr>
        <w:t>dogger</w:t>
      </w:r>
      <w:proofErr w:type="spellEnd"/>
      <w:r w:rsidRPr="00561A67">
        <w:rPr>
          <w:sz w:val="20"/>
          <w:szCs w:val="20"/>
        </w:rPr>
        <w:t xml:space="preserve"> or undertaking other tasks</w:t>
      </w:r>
      <w:r w:rsidR="00C039A7">
        <w:rPr>
          <w:sz w:val="20"/>
          <w:szCs w:val="20"/>
        </w:rPr>
        <w:t xml:space="preserve"> </w:t>
      </w:r>
      <w:r w:rsidRPr="007B0936">
        <w:rPr>
          <w:rFonts w:eastAsia="Times New Roman" w:cs="Arial"/>
          <w:spacing w:val="-3"/>
          <w:sz w:val="20"/>
          <w:szCs w:val="20"/>
          <w:lang w:eastAsia="en-AU"/>
        </w:rPr>
        <w:t xml:space="preserve">the remote control should </w:t>
      </w:r>
      <w:r w:rsidR="00D33186">
        <w:rPr>
          <w:rFonts w:eastAsia="Times New Roman" w:cs="Arial"/>
          <w:spacing w:val="-3"/>
          <w:sz w:val="20"/>
          <w:szCs w:val="20"/>
          <w:lang w:eastAsia="en-AU"/>
        </w:rPr>
        <w:br/>
      </w:r>
      <w:r w:rsidRPr="007B0936">
        <w:rPr>
          <w:rFonts w:eastAsia="Times New Roman" w:cs="Arial"/>
          <w:spacing w:val="-3"/>
          <w:sz w:val="20"/>
          <w:szCs w:val="20"/>
          <w:lang w:eastAsia="en-AU"/>
        </w:rPr>
        <w:t>be turned off and secured to prevent unintended activation of remote functions or other people using the crane, and</w:t>
      </w:r>
      <w:r w:rsidR="00C039A7">
        <w:rPr>
          <w:rFonts w:eastAsia="Times New Roman" w:cs="Arial"/>
          <w:spacing w:val="-3"/>
          <w:sz w:val="20"/>
          <w:szCs w:val="20"/>
          <w:lang w:eastAsia="en-AU"/>
        </w:rPr>
        <w:t xml:space="preserve"> </w:t>
      </w:r>
      <w:r w:rsidRPr="007B0936">
        <w:rPr>
          <w:rFonts w:eastAsia="Times New Roman" w:cs="Arial"/>
          <w:spacing w:val="-3"/>
          <w:sz w:val="20"/>
          <w:szCs w:val="20"/>
          <w:lang w:eastAsia="en-AU"/>
        </w:rPr>
        <w:t xml:space="preserve">effective communications should be maintained between the crane operator and other </w:t>
      </w:r>
      <w:r w:rsidR="00D33186">
        <w:rPr>
          <w:rFonts w:eastAsia="Times New Roman" w:cs="Arial"/>
          <w:spacing w:val="-3"/>
          <w:sz w:val="20"/>
          <w:szCs w:val="20"/>
          <w:lang w:eastAsia="en-AU"/>
        </w:rPr>
        <w:br/>
      </w:r>
      <w:r w:rsidRPr="007B0936">
        <w:rPr>
          <w:rFonts w:eastAsia="Times New Roman" w:cs="Arial"/>
          <w:spacing w:val="-3"/>
          <w:sz w:val="20"/>
          <w:szCs w:val="20"/>
          <w:lang w:eastAsia="en-AU"/>
        </w:rPr>
        <w:t>personnel.</w:t>
      </w:r>
    </w:p>
    <w:p w:rsidR="00EC5072" w:rsidRPr="00E86CA3" w:rsidRDefault="00EC5072" w:rsidP="002219A5">
      <w:pPr>
        <w:pStyle w:val="Heading3"/>
        <w:spacing w:before="120" w:after="120"/>
      </w:pPr>
      <w:bookmarkStart w:id="57" w:name="_Toc321844045"/>
      <w:r w:rsidRPr="00E86CA3">
        <w:t>Erecting a barricade around self-erecting tower cranes</w:t>
      </w:r>
      <w:bookmarkEnd w:id="57"/>
    </w:p>
    <w:p w:rsidR="00EC5072" w:rsidRPr="00561A67" w:rsidRDefault="00EC5072" w:rsidP="00EC5072">
      <w:pPr>
        <w:rPr>
          <w:sz w:val="20"/>
          <w:szCs w:val="20"/>
        </w:rPr>
      </w:pPr>
      <w:r w:rsidRPr="00561A67">
        <w:rPr>
          <w:sz w:val="20"/>
          <w:szCs w:val="20"/>
        </w:rPr>
        <w:t xml:space="preserve">Counterweights on self-erecting tower cranes are located at the base of the crane. People who </w:t>
      </w:r>
      <w:r w:rsidR="00D33186">
        <w:rPr>
          <w:sz w:val="20"/>
          <w:szCs w:val="20"/>
        </w:rPr>
        <w:br/>
      </w:r>
      <w:r w:rsidRPr="00561A67">
        <w:rPr>
          <w:sz w:val="20"/>
          <w:szCs w:val="20"/>
        </w:rPr>
        <w:t>encroach into the slewing arc of the counterweights face the risk of being hit by them.</w:t>
      </w:r>
    </w:p>
    <w:p w:rsidR="00EC5072" w:rsidRDefault="00EC5072" w:rsidP="00275111">
      <w:pPr>
        <w:rPr>
          <w:sz w:val="20"/>
          <w:szCs w:val="20"/>
        </w:rPr>
      </w:pPr>
      <w:r w:rsidRPr="00561A67">
        <w:rPr>
          <w:sz w:val="20"/>
          <w:szCs w:val="20"/>
        </w:rPr>
        <w:t xml:space="preserve">An 1800 mm high barricade, for example mesh fencing should be erected around the base of self-erecting tower cranes to stop people entering this area and being hit by the crane’s counterweights. </w:t>
      </w:r>
      <w:r w:rsidR="00D33186">
        <w:rPr>
          <w:sz w:val="20"/>
          <w:szCs w:val="20"/>
        </w:rPr>
        <w:br/>
      </w:r>
      <w:r w:rsidRPr="00561A67">
        <w:rPr>
          <w:sz w:val="20"/>
          <w:szCs w:val="20"/>
        </w:rPr>
        <w:t>The barricade should be positioned to provide enough room to avoid people being trapped between the barricade and the counterweights.</w:t>
      </w:r>
      <w:bookmarkEnd w:id="3"/>
      <w:bookmarkEnd w:id="4"/>
    </w:p>
    <w:p w:rsidR="00BD0C93" w:rsidRPr="006E693C" w:rsidRDefault="00BD0C93" w:rsidP="002219A5">
      <w:pPr>
        <w:pStyle w:val="Heading3"/>
        <w:spacing w:before="120" w:after="120"/>
      </w:pPr>
      <w:r>
        <w:t>Self-erecting tower crane maintenance access</w:t>
      </w:r>
    </w:p>
    <w:p w:rsidR="00BD0C93" w:rsidRDefault="00BD0C93" w:rsidP="00BD0C93">
      <w:pPr>
        <w:rPr>
          <w:sz w:val="20"/>
          <w:szCs w:val="20"/>
        </w:rPr>
      </w:pPr>
      <w:r>
        <w:rPr>
          <w:sz w:val="20"/>
          <w:szCs w:val="20"/>
        </w:rPr>
        <w:t xml:space="preserve">The </w:t>
      </w:r>
      <w:r w:rsidRPr="00561A67">
        <w:rPr>
          <w:sz w:val="20"/>
          <w:szCs w:val="20"/>
        </w:rPr>
        <w:t>towers on most self-erecting tower cranes do not have to be climbed by people while in use. Instead, maintenance needed on the crane can often be carri</w:t>
      </w:r>
      <w:r>
        <w:rPr>
          <w:sz w:val="20"/>
          <w:szCs w:val="20"/>
        </w:rPr>
        <w:t xml:space="preserve">ed out by </w:t>
      </w:r>
      <w:r w:rsidR="00752E24">
        <w:rPr>
          <w:sz w:val="20"/>
          <w:szCs w:val="20"/>
        </w:rPr>
        <w:t xml:space="preserve">folding </w:t>
      </w:r>
      <w:r>
        <w:rPr>
          <w:sz w:val="20"/>
          <w:szCs w:val="20"/>
        </w:rPr>
        <w:t xml:space="preserve">the crane but </w:t>
      </w:r>
      <w:r w:rsidRPr="00561A67">
        <w:rPr>
          <w:sz w:val="20"/>
          <w:szCs w:val="20"/>
        </w:rPr>
        <w:t>some self-erecting tower cranes are provided with ladders on the towers for maintenance access. If a</w:t>
      </w:r>
      <w:r w:rsidR="00B72BA8">
        <w:rPr>
          <w:sz w:val="20"/>
          <w:szCs w:val="20"/>
        </w:rPr>
        <w:t xml:space="preserve"> vertical main</w:t>
      </w:r>
      <w:r w:rsidR="00FC7650">
        <w:rPr>
          <w:sz w:val="20"/>
          <w:szCs w:val="20"/>
        </w:rPr>
        <w:t>t</w:t>
      </w:r>
      <w:r w:rsidR="00B72BA8">
        <w:rPr>
          <w:sz w:val="20"/>
          <w:szCs w:val="20"/>
        </w:rPr>
        <w:t>enance</w:t>
      </w:r>
      <w:r w:rsidRPr="00561A67">
        <w:rPr>
          <w:sz w:val="20"/>
          <w:szCs w:val="20"/>
        </w:rPr>
        <w:t xml:space="preserve"> ladder is provided a permanent vertical rail or rope does not have to be provided. A person climbing the ladder </w:t>
      </w:r>
      <w:r>
        <w:rPr>
          <w:sz w:val="20"/>
          <w:szCs w:val="20"/>
        </w:rPr>
        <w:t xml:space="preserve">must </w:t>
      </w:r>
      <w:r w:rsidRPr="00561A67">
        <w:rPr>
          <w:sz w:val="20"/>
          <w:szCs w:val="20"/>
        </w:rPr>
        <w:t>be provided with a fall-arrest system. Using work platforms</w:t>
      </w:r>
      <w:r w:rsidR="00B72BA8">
        <w:rPr>
          <w:sz w:val="20"/>
          <w:szCs w:val="20"/>
        </w:rPr>
        <w:t>,</w:t>
      </w:r>
      <w:r w:rsidRPr="00561A67">
        <w:rPr>
          <w:sz w:val="20"/>
          <w:szCs w:val="20"/>
        </w:rPr>
        <w:t xml:space="preserve"> including elevating work platforms</w:t>
      </w:r>
      <w:r w:rsidR="00B72BA8">
        <w:rPr>
          <w:sz w:val="20"/>
          <w:szCs w:val="20"/>
        </w:rPr>
        <w:t>,</w:t>
      </w:r>
      <w:r w:rsidRPr="00561A67">
        <w:rPr>
          <w:sz w:val="20"/>
          <w:szCs w:val="20"/>
        </w:rPr>
        <w:t xml:space="preserve"> should be considered for carrying out maintenance activities.</w:t>
      </w:r>
    </w:p>
    <w:p w:rsidR="00C57A7C" w:rsidRPr="00DE0C43" w:rsidRDefault="00C57A7C" w:rsidP="005C2576">
      <w:pPr>
        <w:pStyle w:val="Heading2"/>
        <w:rPr>
          <w:iCs/>
        </w:rPr>
      </w:pPr>
      <w:bookmarkStart w:id="58" w:name="_Toc321844012"/>
      <w:bookmarkStart w:id="59" w:name="_Toc323466556"/>
      <w:bookmarkStart w:id="60" w:name="_Toc323467332"/>
      <w:bookmarkStart w:id="61" w:name="_Toc323468159"/>
      <w:bookmarkStart w:id="62" w:name="_Toc323468336"/>
      <w:bookmarkStart w:id="63" w:name="_Toc323473633"/>
      <w:bookmarkStart w:id="64" w:name="_Toc323907276"/>
      <w:bookmarkStart w:id="65" w:name="_Toc323908441"/>
      <w:bookmarkStart w:id="66" w:name="_Toc325638727"/>
      <w:bookmarkStart w:id="67" w:name="_Toc325638905"/>
      <w:bookmarkStart w:id="68" w:name="_Toc325639850"/>
      <w:bookmarkStart w:id="69" w:name="_Toc326795129"/>
      <w:r w:rsidRPr="00DE0C43">
        <w:t>Inspection</w:t>
      </w:r>
      <w:r w:rsidR="003172B5" w:rsidRPr="00DE0C43">
        <w:t>, testing</w:t>
      </w:r>
      <w:r w:rsidRPr="00DE0C43">
        <w:t xml:space="preserve"> and maintenance</w:t>
      </w:r>
      <w:bookmarkEnd w:id="58"/>
      <w:bookmarkEnd w:id="59"/>
      <w:bookmarkEnd w:id="60"/>
      <w:bookmarkEnd w:id="61"/>
      <w:bookmarkEnd w:id="62"/>
      <w:bookmarkEnd w:id="63"/>
      <w:bookmarkEnd w:id="64"/>
      <w:bookmarkEnd w:id="65"/>
      <w:bookmarkEnd w:id="66"/>
      <w:bookmarkEnd w:id="67"/>
      <w:bookmarkEnd w:id="68"/>
      <w:bookmarkEnd w:id="69"/>
    </w:p>
    <w:p w:rsidR="00C57A7C" w:rsidRPr="00B2145F" w:rsidRDefault="00C57A7C" w:rsidP="00C57A7C">
      <w:pPr>
        <w:autoSpaceDE w:val="0"/>
        <w:autoSpaceDN w:val="0"/>
        <w:adjustRightInd w:val="0"/>
        <w:rPr>
          <w:sz w:val="20"/>
          <w:szCs w:val="20"/>
        </w:rPr>
      </w:pPr>
      <w:r w:rsidRPr="00B2145F">
        <w:rPr>
          <w:sz w:val="20"/>
          <w:szCs w:val="20"/>
        </w:rPr>
        <w:t xml:space="preserve">An inspection and maintenance program should be implemented </w:t>
      </w:r>
      <w:r w:rsidR="003629E6" w:rsidRPr="00B2145F">
        <w:rPr>
          <w:sz w:val="20"/>
          <w:szCs w:val="20"/>
        </w:rPr>
        <w:t xml:space="preserve">for tower cranes </w:t>
      </w:r>
      <w:r w:rsidR="00930846">
        <w:rPr>
          <w:sz w:val="20"/>
          <w:szCs w:val="20"/>
        </w:rPr>
        <w:t xml:space="preserve">and self-erecting tower cranes </w:t>
      </w:r>
      <w:r w:rsidRPr="00B2145F">
        <w:rPr>
          <w:sz w:val="20"/>
          <w:szCs w:val="20"/>
        </w:rPr>
        <w:t xml:space="preserve">including </w:t>
      </w:r>
      <w:r w:rsidR="00F25C55">
        <w:rPr>
          <w:sz w:val="20"/>
          <w:szCs w:val="20"/>
        </w:rPr>
        <w:t xml:space="preserve">daily, </w:t>
      </w:r>
      <w:r w:rsidRPr="00B2145F">
        <w:rPr>
          <w:sz w:val="20"/>
          <w:szCs w:val="20"/>
        </w:rPr>
        <w:t>routine, annual and major inspections.</w:t>
      </w:r>
    </w:p>
    <w:p w:rsidR="00C57A7C" w:rsidRPr="00B2145F" w:rsidRDefault="00C57A7C" w:rsidP="00C57A7C">
      <w:pPr>
        <w:autoSpaceDE w:val="0"/>
        <w:autoSpaceDN w:val="0"/>
        <w:adjustRightInd w:val="0"/>
        <w:rPr>
          <w:sz w:val="20"/>
          <w:szCs w:val="20"/>
        </w:rPr>
      </w:pPr>
      <w:r w:rsidRPr="00B2145F">
        <w:rPr>
          <w:sz w:val="20"/>
          <w:szCs w:val="20"/>
        </w:rPr>
        <w:t xml:space="preserve">For </w:t>
      </w:r>
      <w:r w:rsidR="006E0EA8">
        <w:rPr>
          <w:sz w:val="20"/>
          <w:szCs w:val="20"/>
        </w:rPr>
        <w:t>further</w:t>
      </w:r>
      <w:r w:rsidRPr="00B2145F">
        <w:rPr>
          <w:sz w:val="20"/>
          <w:szCs w:val="20"/>
        </w:rPr>
        <w:t xml:space="preserve"> information see the </w:t>
      </w:r>
      <w:hyperlink r:id="rId14" w:history="1">
        <w:r w:rsidRPr="00A24567">
          <w:rPr>
            <w:rStyle w:val="Hyperlink"/>
            <w:i/>
            <w:sz w:val="20"/>
            <w:szCs w:val="20"/>
          </w:rPr>
          <w:t>Guide to inspecting and maintaining cranes</w:t>
        </w:r>
      </w:hyperlink>
      <w:r w:rsidRPr="00B2145F">
        <w:rPr>
          <w:sz w:val="20"/>
          <w:szCs w:val="20"/>
        </w:rPr>
        <w:t>.</w:t>
      </w:r>
    </w:p>
    <w:p w:rsidR="008705B7" w:rsidRPr="00DE0C43" w:rsidRDefault="006E0EA8" w:rsidP="005C2576">
      <w:pPr>
        <w:pStyle w:val="Heading2"/>
        <w:rPr>
          <w:iCs/>
        </w:rPr>
      </w:pPr>
      <w:r w:rsidRPr="00DE0C43">
        <w:t xml:space="preserve">Further </w:t>
      </w:r>
      <w:r w:rsidR="008705B7" w:rsidRPr="00DE0C43">
        <w:t>information</w:t>
      </w:r>
    </w:p>
    <w:p w:rsidR="008705B7" w:rsidRDefault="008705B7" w:rsidP="00144620">
      <w:pPr>
        <w:keepNext/>
        <w:spacing w:after="120"/>
        <w:rPr>
          <w:rFonts w:eastAsia="Times New Roman" w:cs="Arial"/>
          <w:spacing w:val="-3"/>
          <w:sz w:val="20"/>
          <w:szCs w:val="20"/>
          <w:lang w:eastAsia="en-AU"/>
        </w:rPr>
      </w:pPr>
      <w:r>
        <w:rPr>
          <w:rFonts w:eastAsia="Times New Roman" w:cs="Arial"/>
          <w:spacing w:val="-3"/>
          <w:sz w:val="20"/>
          <w:szCs w:val="20"/>
          <w:lang w:eastAsia="en-AU"/>
        </w:rPr>
        <w:t xml:space="preserve">The following technical standards provide </w:t>
      </w:r>
      <w:r w:rsidR="000F51AC">
        <w:rPr>
          <w:rFonts w:eastAsia="Times New Roman" w:cs="Arial"/>
          <w:spacing w:val="-3"/>
          <w:sz w:val="20"/>
          <w:szCs w:val="20"/>
          <w:lang w:eastAsia="en-AU"/>
        </w:rPr>
        <w:t>further</w:t>
      </w:r>
      <w:r>
        <w:rPr>
          <w:rFonts w:eastAsia="Times New Roman" w:cs="Arial"/>
          <w:spacing w:val="-3"/>
          <w:sz w:val="20"/>
          <w:szCs w:val="20"/>
          <w:lang w:eastAsia="en-AU"/>
        </w:rPr>
        <w:t xml:space="preserve"> information on tower cranes:</w:t>
      </w:r>
    </w:p>
    <w:p w:rsidR="008705B7" w:rsidRDefault="008705B7" w:rsidP="008705B7">
      <w:pPr>
        <w:pStyle w:val="ListParagraph"/>
        <w:widowControl w:val="0"/>
        <w:numPr>
          <w:ilvl w:val="0"/>
          <w:numId w:val="10"/>
        </w:numPr>
        <w:kinsoku w:val="0"/>
        <w:spacing w:before="60"/>
        <w:ind w:left="340" w:hanging="340"/>
        <w:rPr>
          <w:rFonts w:eastAsia="Times New Roman" w:cs="Arial"/>
          <w:i/>
          <w:spacing w:val="-3"/>
          <w:sz w:val="20"/>
          <w:szCs w:val="20"/>
          <w:lang w:eastAsia="en-AU"/>
        </w:rPr>
      </w:pPr>
      <w:r w:rsidRPr="00912ADF">
        <w:rPr>
          <w:rFonts w:eastAsia="Times New Roman" w:cs="Arial"/>
          <w:spacing w:val="-3"/>
          <w:sz w:val="20"/>
          <w:szCs w:val="20"/>
          <w:lang w:eastAsia="en-AU"/>
        </w:rPr>
        <w:t>AS</w:t>
      </w:r>
      <w:r w:rsidR="009924AD" w:rsidRPr="00912ADF">
        <w:rPr>
          <w:rFonts w:eastAsia="Times New Roman" w:cs="Arial"/>
          <w:spacing w:val="-3"/>
          <w:sz w:val="20"/>
          <w:szCs w:val="20"/>
          <w:lang w:eastAsia="en-AU"/>
        </w:rPr>
        <w:t xml:space="preserve"> </w:t>
      </w:r>
      <w:r w:rsidRPr="00912ADF">
        <w:rPr>
          <w:rFonts w:eastAsia="Times New Roman" w:cs="Arial"/>
          <w:spacing w:val="-3"/>
          <w:sz w:val="20"/>
          <w:szCs w:val="20"/>
          <w:lang w:eastAsia="en-AU"/>
        </w:rPr>
        <w:t>2550.1</w:t>
      </w:r>
      <w:r w:rsidR="00D82D78" w:rsidRPr="00912ADF">
        <w:rPr>
          <w:rFonts w:eastAsia="Times New Roman" w:cs="Arial"/>
          <w:spacing w:val="-3"/>
          <w:sz w:val="20"/>
          <w:szCs w:val="20"/>
          <w:lang w:eastAsia="en-AU"/>
        </w:rPr>
        <w:t>-2011:</w:t>
      </w:r>
      <w:r>
        <w:rPr>
          <w:rFonts w:eastAsia="Times New Roman" w:cs="Arial"/>
          <w:i/>
          <w:spacing w:val="-3"/>
          <w:sz w:val="20"/>
          <w:szCs w:val="20"/>
          <w:lang w:eastAsia="en-AU"/>
        </w:rPr>
        <w:t xml:space="preserve"> Cranes, hoists and winches—Safe use Part 1: General requirements</w:t>
      </w:r>
    </w:p>
    <w:p w:rsidR="008705B7" w:rsidRDefault="008705B7" w:rsidP="008705B7">
      <w:pPr>
        <w:pStyle w:val="ListParagraph"/>
        <w:widowControl w:val="0"/>
        <w:numPr>
          <w:ilvl w:val="0"/>
          <w:numId w:val="10"/>
        </w:numPr>
        <w:kinsoku w:val="0"/>
        <w:spacing w:before="60"/>
        <w:ind w:left="340" w:hanging="340"/>
        <w:rPr>
          <w:rFonts w:eastAsia="Times New Roman" w:cs="Arial"/>
          <w:i/>
          <w:spacing w:val="-3"/>
          <w:sz w:val="20"/>
          <w:szCs w:val="20"/>
          <w:lang w:eastAsia="en-AU"/>
        </w:rPr>
      </w:pPr>
      <w:r w:rsidRPr="00912ADF">
        <w:rPr>
          <w:rFonts w:eastAsia="Times New Roman" w:cs="Arial"/>
          <w:spacing w:val="-3"/>
          <w:sz w:val="20"/>
          <w:szCs w:val="20"/>
          <w:lang w:eastAsia="en-AU"/>
        </w:rPr>
        <w:t>AS</w:t>
      </w:r>
      <w:r w:rsidR="009924AD" w:rsidRPr="00912ADF">
        <w:rPr>
          <w:rFonts w:eastAsia="Times New Roman" w:cs="Arial"/>
          <w:spacing w:val="-3"/>
          <w:sz w:val="20"/>
          <w:szCs w:val="20"/>
          <w:lang w:eastAsia="en-AU"/>
        </w:rPr>
        <w:t xml:space="preserve"> </w:t>
      </w:r>
      <w:r w:rsidRPr="00912ADF">
        <w:rPr>
          <w:rFonts w:eastAsia="Times New Roman" w:cs="Arial"/>
          <w:spacing w:val="-3"/>
          <w:sz w:val="20"/>
          <w:szCs w:val="20"/>
          <w:lang w:eastAsia="en-AU"/>
        </w:rPr>
        <w:t>2550.4</w:t>
      </w:r>
      <w:r w:rsidR="00D82D78" w:rsidRPr="00912ADF">
        <w:rPr>
          <w:rFonts w:eastAsia="Times New Roman" w:cs="Arial"/>
          <w:spacing w:val="-3"/>
          <w:sz w:val="20"/>
          <w:szCs w:val="20"/>
          <w:lang w:eastAsia="en-AU"/>
        </w:rPr>
        <w:t>-2004:</w:t>
      </w:r>
      <w:r w:rsidRPr="00912ADF">
        <w:rPr>
          <w:rFonts w:eastAsia="Times New Roman" w:cs="Arial"/>
          <w:spacing w:val="-3"/>
          <w:sz w:val="20"/>
          <w:szCs w:val="20"/>
          <w:lang w:eastAsia="en-AU"/>
        </w:rPr>
        <w:t xml:space="preserve"> </w:t>
      </w:r>
      <w:r>
        <w:rPr>
          <w:rFonts w:eastAsia="Times New Roman" w:cs="Arial"/>
          <w:i/>
          <w:spacing w:val="-3"/>
          <w:sz w:val="20"/>
          <w:szCs w:val="20"/>
          <w:lang w:eastAsia="en-AU"/>
        </w:rPr>
        <w:t>Cranes, hoists and winches—Safe use Part 4: Tower cranes</w:t>
      </w:r>
    </w:p>
    <w:p w:rsidR="00920755" w:rsidRPr="008B3333" w:rsidRDefault="008705B7" w:rsidP="00920755">
      <w:pPr>
        <w:pStyle w:val="ListParagraph"/>
        <w:widowControl w:val="0"/>
        <w:numPr>
          <w:ilvl w:val="0"/>
          <w:numId w:val="10"/>
        </w:numPr>
        <w:kinsoku w:val="0"/>
        <w:spacing w:before="60"/>
        <w:ind w:left="340" w:hanging="340"/>
        <w:rPr>
          <w:rFonts w:eastAsia="Times New Roman" w:cs="Arial"/>
          <w:i/>
          <w:spacing w:val="-3"/>
          <w:sz w:val="20"/>
          <w:szCs w:val="20"/>
          <w:lang w:eastAsia="en-AU"/>
        </w:rPr>
      </w:pPr>
      <w:r w:rsidRPr="00912ADF">
        <w:rPr>
          <w:rFonts w:eastAsia="Times New Roman" w:cs="Arial"/>
          <w:spacing w:val="-3"/>
          <w:sz w:val="20"/>
          <w:szCs w:val="20"/>
          <w:lang w:eastAsia="en-AU"/>
        </w:rPr>
        <w:t>AS</w:t>
      </w:r>
      <w:r w:rsidR="009924AD" w:rsidRPr="00912ADF">
        <w:rPr>
          <w:rFonts w:eastAsia="Times New Roman" w:cs="Arial"/>
          <w:spacing w:val="-3"/>
          <w:sz w:val="20"/>
          <w:szCs w:val="20"/>
          <w:lang w:eastAsia="en-AU"/>
        </w:rPr>
        <w:t xml:space="preserve"> </w:t>
      </w:r>
      <w:r w:rsidRPr="00912ADF">
        <w:rPr>
          <w:rFonts w:eastAsia="Times New Roman" w:cs="Arial"/>
          <w:spacing w:val="-3"/>
          <w:sz w:val="20"/>
          <w:szCs w:val="20"/>
          <w:lang w:eastAsia="en-AU"/>
        </w:rPr>
        <w:t>2550.20</w:t>
      </w:r>
      <w:r w:rsidR="00912ADF">
        <w:rPr>
          <w:rFonts w:eastAsia="Times New Roman" w:cs="Arial"/>
          <w:spacing w:val="-3"/>
          <w:sz w:val="20"/>
          <w:szCs w:val="20"/>
          <w:lang w:eastAsia="en-AU"/>
        </w:rPr>
        <w:t>-2005:</w:t>
      </w:r>
      <w:r w:rsidRPr="00912ADF">
        <w:rPr>
          <w:rFonts w:eastAsia="Times New Roman" w:cs="Arial"/>
          <w:spacing w:val="-3"/>
          <w:sz w:val="20"/>
          <w:szCs w:val="20"/>
          <w:lang w:eastAsia="en-AU"/>
        </w:rPr>
        <w:t xml:space="preserve"> </w:t>
      </w:r>
      <w:r>
        <w:rPr>
          <w:rFonts w:eastAsia="Times New Roman" w:cs="Arial"/>
          <w:i/>
          <w:spacing w:val="-3"/>
          <w:sz w:val="20"/>
          <w:szCs w:val="20"/>
          <w:lang w:eastAsia="en-AU"/>
        </w:rPr>
        <w:t>Cranes, hoists and winches—Safe use Part 20: Self-erecting tower cranes</w:t>
      </w:r>
    </w:p>
    <w:p w:rsidR="00920755" w:rsidRDefault="00920755" w:rsidP="00920755">
      <w:pPr>
        <w:widowControl w:val="0"/>
        <w:kinsoku w:val="0"/>
        <w:spacing w:before="60"/>
        <w:rPr>
          <w:rFonts w:eastAsia="Times New Roman" w:cs="Arial"/>
          <w:i/>
          <w:spacing w:val="-3"/>
          <w:sz w:val="20"/>
          <w:szCs w:val="20"/>
          <w:lang w:eastAsia="en-AU"/>
        </w:rPr>
      </w:pPr>
    </w:p>
    <w:p w:rsidR="00920755" w:rsidRDefault="00920755" w:rsidP="00920755">
      <w:pPr>
        <w:widowControl w:val="0"/>
        <w:kinsoku w:val="0"/>
        <w:spacing w:before="60"/>
        <w:rPr>
          <w:rFonts w:eastAsia="Times New Roman" w:cs="Arial"/>
          <w:i/>
          <w:spacing w:val="-3"/>
          <w:sz w:val="20"/>
          <w:szCs w:val="20"/>
          <w:lang w:eastAsia="en-AU"/>
        </w:rPr>
      </w:pPr>
    </w:p>
    <w:p w:rsidR="00920755" w:rsidRDefault="00920755" w:rsidP="00920755">
      <w:pPr>
        <w:widowControl w:val="0"/>
        <w:kinsoku w:val="0"/>
        <w:spacing w:before="60"/>
        <w:rPr>
          <w:rFonts w:eastAsia="Times New Roman" w:cs="Arial"/>
          <w:i/>
          <w:spacing w:val="-3"/>
          <w:sz w:val="20"/>
          <w:szCs w:val="20"/>
          <w:lang w:eastAsia="en-AU"/>
        </w:rPr>
      </w:pPr>
    </w:p>
    <w:p w:rsidR="00920755" w:rsidRDefault="00920755" w:rsidP="00920755">
      <w:pPr>
        <w:widowControl w:val="0"/>
        <w:kinsoku w:val="0"/>
        <w:spacing w:before="60"/>
        <w:rPr>
          <w:rFonts w:eastAsia="Times New Roman" w:cs="Arial"/>
          <w:i/>
          <w:spacing w:val="-3"/>
          <w:sz w:val="20"/>
          <w:szCs w:val="20"/>
          <w:lang w:eastAsia="en-AU"/>
        </w:rPr>
      </w:pPr>
    </w:p>
    <w:p w:rsidR="00920755" w:rsidRDefault="00920755" w:rsidP="00920755">
      <w:pPr>
        <w:widowControl w:val="0"/>
        <w:kinsoku w:val="0"/>
        <w:spacing w:before="60"/>
        <w:rPr>
          <w:rFonts w:eastAsia="Times New Roman" w:cs="Arial"/>
          <w:i/>
          <w:spacing w:val="-3"/>
          <w:sz w:val="20"/>
          <w:szCs w:val="20"/>
          <w:lang w:eastAsia="en-AU"/>
        </w:rPr>
      </w:pPr>
    </w:p>
    <w:p w:rsidR="00920755" w:rsidRDefault="00920755" w:rsidP="00920755">
      <w:pPr>
        <w:widowControl w:val="0"/>
        <w:kinsoku w:val="0"/>
        <w:spacing w:before="60"/>
        <w:rPr>
          <w:rFonts w:eastAsia="Times New Roman" w:cs="Arial"/>
          <w:i/>
          <w:spacing w:val="-3"/>
          <w:sz w:val="20"/>
          <w:szCs w:val="20"/>
          <w:lang w:eastAsia="en-AU"/>
        </w:rPr>
      </w:pPr>
    </w:p>
    <w:p w:rsidR="00920755" w:rsidRDefault="00920755" w:rsidP="00920755">
      <w:pPr>
        <w:widowControl w:val="0"/>
        <w:kinsoku w:val="0"/>
        <w:spacing w:before="60"/>
        <w:rPr>
          <w:rFonts w:eastAsia="Times New Roman" w:cs="Arial"/>
          <w:i/>
          <w:spacing w:val="-3"/>
          <w:sz w:val="20"/>
          <w:szCs w:val="20"/>
          <w:lang w:eastAsia="en-AU"/>
        </w:rPr>
      </w:pPr>
    </w:p>
    <w:p w:rsidR="00920755" w:rsidRDefault="00920755" w:rsidP="00920755">
      <w:pPr>
        <w:widowControl w:val="0"/>
        <w:kinsoku w:val="0"/>
        <w:spacing w:before="60"/>
        <w:rPr>
          <w:rFonts w:eastAsia="Times New Roman" w:cs="Arial"/>
          <w:i/>
          <w:spacing w:val="-3"/>
          <w:sz w:val="20"/>
          <w:szCs w:val="20"/>
          <w:lang w:eastAsia="en-AU"/>
        </w:rPr>
      </w:pPr>
    </w:p>
    <w:p w:rsidR="008B3333" w:rsidRDefault="008B3333" w:rsidP="00920755">
      <w:pPr>
        <w:widowControl w:val="0"/>
        <w:kinsoku w:val="0"/>
        <w:spacing w:before="60"/>
        <w:rPr>
          <w:rFonts w:eastAsia="Times New Roman" w:cs="Arial"/>
          <w:i/>
          <w:spacing w:val="-3"/>
          <w:sz w:val="20"/>
          <w:szCs w:val="20"/>
          <w:lang w:eastAsia="en-AU"/>
        </w:rPr>
      </w:pPr>
    </w:p>
    <w:p w:rsidR="00920755" w:rsidRDefault="00920755" w:rsidP="00920755">
      <w:pPr>
        <w:widowControl w:val="0"/>
        <w:kinsoku w:val="0"/>
        <w:spacing w:before="60"/>
        <w:rPr>
          <w:rFonts w:eastAsia="Times New Roman" w:cs="Arial"/>
          <w:i/>
          <w:spacing w:val="-3"/>
          <w:sz w:val="20"/>
          <w:szCs w:val="20"/>
          <w:lang w:eastAsia="en-AU"/>
        </w:rPr>
      </w:pPr>
    </w:p>
    <w:p w:rsidR="00920755" w:rsidRDefault="00920755" w:rsidP="00920755">
      <w:pPr>
        <w:widowControl w:val="0"/>
        <w:kinsoku w:val="0"/>
        <w:spacing w:before="60"/>
        <w:rPr>
          <w:rFonts w:eastAsia="Times New Roman" w:cs="Arial"/>
          <w:i/>
          <w:spacing w:val="-3"/>
          <w:sz w:val="20"/>
          <w:szCs w:val="20"/>
          <w:lang w:eastAsia="en-AU"/>
        </w:rPr>
      </w:pPr>
    </w:p>
    <w:p w:rsidR="00920755" w:rsidRDefault="00920755" w:rsidP="00920755">
      <w:pPr>
        <w:widowControl w:val="0"/>
        <w:kinsoku w:val="0"/>
        <w:spacing w:before="60"/>
        <w:rPr>
          <w:rFonts w:eastAsia="Times New Roman" w:cs="Arial"/>
          <w:i/>
          <w:spacing w:val="-3"/>
          <w:sz w:val="20"/>
          <w:szCs w:val="20"/>
          <w:lang w:eastAsia="en-AU"/>
        </w:rPr>
      </w:pPr>
    </w:p>
    <w:p w:rsidR="00920755" w:rsidRDefault="00920755" w:rsidP="00920755">
      <w:pPr>
        <w:widowControl w:val="0"/>
        <w:kinsoku w:val="0"/>
        <w:spacing w:before="60"/>
        <w:rPr>
          <w:rFonts w:eastAsia="Times New Roman" w:cs="Arial"/>
          <w:i/>
          <w:spacing w:val="-3"/>
          <w:sz w:val="20"/>
          <w:szCs w:val="20"/>
          <w:lang w:eastAsia="en-AU"/>
        </w:rPr>
      </w:pPr>
    </w:p>
    <w:p w:rsidR="00920755" w:rsidRDefault="00920755" w:rsidP="00920755">
      <w:pPr>
        <w:widowControl w:val="0"/>
        <w:kinsoku w:val="0"/>
        <w:spacing w:before="60"/>
        <w:rPr>
          <w:rFonts w:eastAsia="Times New Roman" w:cs="Arial"/>
          <w:i/>
          <w:spacing w:val="-3"/>
          <w:sz w:val="20"/>
          <w:szCs w:val="20"/>
          <w:lang w:eastAsia="en-AU"/>
        </w:rPr>
      </w:pPr>
    </w:p>
    <w:p w:rsidR="00920755" w:rsidRDefault="00920755" w:rsidP="00920755">
      <w:pPr>
        <w:widowControl w:val="0"/>
        <w:kinsoku w:val="0"/>
        <w:spacing w:before="60"/>
        <w:rPr>
          <w:rFonts w:eastAsia="Times New Roman" w:cs="Arial"/>
          <w:i/>
          <w:spacing w:val="-3"/>
          <w:sz w:val="20"/>
          <w:szCs w:val="20"/>
          <w:lang w:eastAsia="en-AU"/>
        </w:rPr>
      </w:pPr>
    </w:p>
    <w:p w:rsidR="00920755" w:rsidRDefault="00920755" w:rsidP="00920755">
      <w:pPr>
        <w:widowControl w:val="0"/>
        <w:kinsoku w:val="0"/>
        <w:spacing w:before="60"/>
        <w:rPr>
          <w:rFonts w:eastAsia="Times New Roman" w:cs="Arial"/>
          <w:i/>
          <w:spacing w:val="-3"/>
          <w:sz w:val="20"/>
          <w:szCs w:val="20"/>
          <w:lang w:eastAsia="en-AU"/>
        </w:rPr>
      </w:pPr>
      <w:bookmarkStart w:id="70" w:name="_GoBack"/>
      <w:bookmarkEnd w:id="70"/>
    </w:p>
    <w:p w:rsidR="00920755" w:rsidRDefault="00920755" w:rsidP="00920755">
      <w:pPr>
        <w:widowControl w:val="0"/>
        <w:kinsoku w:val="0"/>
        <w:spacing w:before="60"/>
        <w:rPr>
          <w:rFonts w:eastAsia="Times New Roman" w:cs="Arial"/>
          <w:i/>
          <w:spacing w:val="-3"/>
          <w:sz w:val="20"/>
          <w:szCs w:val="20"/>
          <w:lang w:eastAsia="en-AU"/>
        </w:rPr>
      </w:pPr>
    </w:p>
    <w:p w:rsidR="00920755" w:rsidRDefault="00920755" w:rsidP="00920755">
      <w:pPr>
        <w:widowControl w:val="0"/>
        <w:kinsoku w:val="0"/>
        <w:spacing w:before="60"/>
        <w:rPr>
          <w:rFonts w:eastAsia="Times New Roman" w:cs="Arial"/>
          <w:i/>
          <w:spacing w:val="-3"/>
          <w:sz w:val="20"/>
          <w:szCs w:val="20"/>
          <w:lang w:eastAsia="en-AU"/>
        </w:rPr>
      </w:pPr>
    </w:p>
    <w:p w:rsidR="00920755" w:rsidRDefault="00920755" w:rsidP="00920755">
      <w:pPr>
        <w:widowControl w:val="0"/>
        <w:kinsoku w:val="0"/>
        <w:spacing w:before="60"/>
        <w:rPr>
          <w:rFonts w:eastAsia="Times New Roman" w:cs="Arial"/>
          <w:i/>
          <w:spacing w:val="-3"/>
          <w:sz w:val="20"/>
          <w:szCs w:val="20"/>
          <w:lang w:eastAsia="en-AU"/>
        </w:rPr>
      </w:pPr>
    </w:p>
    <w:p w:rsidR="00920755" w:rsidRDefault="00920755" w:rsidP="00920755">
      <w:pPr>
        <w:widowControl w:val="0"/>
        <w:kinsoku w:val="0"/>
        <w:spacing w:before="60"/>
        <w:rPr>
          <w:rFonts w:eastAsia="Times New Roman" w:cs="Arial"/>
          <w:i/>
          <w:spacing w:val="-3"/>
          <w:sz w:val="20"/>
          <w:szCs w:val="20"/>
          <w:lang w:eastAsia="en-AU"/>
        </w:rPr>
      </w:pPr>
    </w:p>
    <w:p w:rsidR="00920755" w:rsidRDefault="00920755" w:rsidP="00920755">
      <w:pPr>
        <w:widowControl w:val="0"/>
        <w:kinsoku w:val="0"/>
        <w:spacing w:before="60"/>
        <w:rPr>
          <w:rFonts w:eastAsia="Times New Roman" w:cs="Arial"/>
          <w:i/>
          <w:spacing w:val="-3"/>
          <w:sz w:val="20"/>
          <w:szCs w:val="20"/>
          <w:lang w:eastAsia="en-AU"/>
        </w:rPr>
      </w:pPr>
    </w:p>
    <w:p w:rsidR="00920755" w:rsidRDefault="00920755" w:rsidP="00920755">
      <w:pPr>
        <w:widowControl w:val="0"/>
        <w:kinsoku w:val="0"/>
        <w:spacing w:before="60"/>
        <w:rPr>
          <w:rFonts w:eastAsia="Times New Roman" w:cs="Arial"/>
          <w:i/>
          <w:spacing w:val="-3"/>
          <w:sz w:val="20"/>
          <w:szCs w:val="20"/>
          <w:lang w:eastAsia="en-AU"/>
        </w:rPr>
      </w:pPr>
    </w:p>
    <w:p w:rsidR="00920755" w:rsidRDefault="00920755" w:rsidP="00920755">
      <w:pPr>
        <w:widowControl w:val="0"/>
        <w:kinsoku w:val="0"/>
        <w:spacing w:before="60"/>
        <w:rPr>
          <w:rFonts w:eastAsia="Times New Roman" w:cs="Arial"/>
          <w:i/>
          <w:spacing w:val="-3"/>
          <w:sz w:val="20"/>
          <w:szCs w:val="20"/>
          <w:lang w:eastAsia="en-AU"/>
        </w:rPr>
      </w:pPr>
    </w:p>
    <w:p w:rsidR="00920755" w:rsidRDefault="00920755" w:rsidP="00920755">
      <w:pPr>
        <w:widowControl w:val="0"/>
        <w:kinsoku w:val="0"/>
        <w:spacing w:before="60"/>
        <w:rPr>
          <w:rFonts w:eastAsia="Times New Roman" w:cs="Arial"/>
          <w:i/>
          <w:spacing w:val="-3"/>
          <w:sz w:val="20"/>
          <w:szCs w:val="20"/>
          <w:lang w:eastAsia="en-AU"/>
        </w:rPr>
      </w:pPr>
    </w:p>
    <w:p w:rsidR="00920755" w:rsidRDefault="00920755" w:rsidP="00920755">
      <w:pPr>
        <w:widowControl w:val="0"/>
        <w:kinsoku w:val="0"/>
        <w:spacing w:before="60"/>
        <w:rPr>
          <w:rFonts w:eastAsia="Times New Roman" w:cs="Arial"/>
          <w:i/>
          <w:spacing w:val="-3"/>
          <w:sz w:val="20"/>
          <w:szCs w:val="20"/>
          <w:lang w:eastAsia="en-AU"/>
        </w:rPr>
      </w:pPr>
    </w:p>
    <w:p w:rsidR="00920755" w:rsidRDefault="00920755" w:rsidP="00920755">
      <w:pPr>
        <w:widowControl w:val="0"/>
        <w:kinsoku w:val="0"/>
        <w:spacing w:before="60"/>
        <w:rPr>
          <w:rFonts w:eastAsia="Times New Roman" w:cs="Arial"/>
          <w:i/>
          <w:spacing w:val="-3"/>
          <w:sz w:val="20"/>
          <w:szCs w:val="20"/>
          <w:lang w:eastAsia="en-AU"/>
        </w:rPr>
      </w:pPr>
    </w:p>
    <w:p w:rsidR="00920755" w:rsidRDefault="00920755" w:rsidP="00920755">
      <w:pPr>
        <w:widowControl w:val="0"/>
        <w:kinsoku w:val="0"/>
        <w:spacing w:before="60"/>
        <w:rPr>
          <w:rFonts w:eastAsia="Times New Roman" w:cs="Arial"/>
          <w:i/>
          <w:spacing w:val="-3"/>
          <w:sz w:val="20"/>
          <w:szCs w:val="20"/>
          <w:lang w:eastAsia="en-AU"/>
        </w:rPr>
      </w:pPr>
    </w:p>
    <w:p w:rsidR="00920755" w:rsidRDefault="00920755" w:rsidP="00920755">
      <w:pPr>
        <w:widowControl w:val="0"/>
        <w:kinsoku w:val="0"/>
        <w:spacing w:before="60"/>
        <w:rPr>
          <w:rFonts w:eastAsia="Times New Roman" w:cs="Arial"/>
          <w:i/>
          <w:spacing w:val="-3"/>
          <w:sz w:val="20"/>
          <w:szCs w:val="20"/>
          <w:lang w:eastAsia="en-AU"/>
        </w:rPr>
      </w:pPr>
    </w:p>
    <w:p w:rsidR="00920755" w:rsidRDefault="00920755" w:rsidP="00920755">
      <w:pPr>
        <w:widowControl w:val="0"/>
        <w:kinsoku w:val="0"/>
        <w:spacing w:before="60"/>
        <w:rPr>
          <w:rFonts w:eastAsia="Times New Roman" w:cs="Arial"/>
          <w:i/>
          <w:spacing w:val="-3"/>
          <w:sz w:val="20"/>
          <w:szCs w:val="20"/>
          <w:lang w:eastAsia="en-AU"/>
        </w:rPr>
      </w:pPr>
    </w:p>
    <w:p w:rsidR="008B3333" w:rsidRDefault="008B3333" w:rsidP="00920755">
      <w:pPr>
        <w:widowControl w:val="0"/>
        <w:kinsoku w:val="0"/>
        <w:spacing w:before="60"/>
        <w:rPr>
          <w:rFonts w:eastAsia="Times New Roman" w:cs="Arial"/>
          <w:i/>
          <w:spacing w:val="-3"/>
          <w:sz w:val="20"/>
          <w:szCs w:val="20"/>
          <w:lang w:eastAsia="en-AU"/>
        </w:rPr>
      </w:pPr>
    </w:p>
    <w:p w:rsidR="00920755" w:rsidRPr="00334BE1" w:rsidRDefault="00920755" w:rsidP="00920755">
      <w:pPr>
        <w:pStyle w:val="Heading1"/>
        <w:spacing w:after="360"/>
      </w:pPr>
      <w:bookmarkStart w:id="71" w:name="_Toc367714177"/>
      <w:r>
        <w:t>LIST OF AMENDMENTS</w:t>
      </w:r>
      <w:bookmarkEnd w:id="71"/>
    </w:p>
    <w:tbl>
      <w:tblPr>
        <w:tblW w:w="0" w:type="auto"/>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Caption w:val="List of Amendments"/>
        <w:tblDescription w:val="This table lists the amendments and revisions made to this Code of Practice since it was first published in September 2013. "/>
      </w:tblPr>
      <w:tblGrid>
        <w:gridCol w:w="2234"/>
        <w:gridCol w:w="1548"/>
        <w:gridCol w:w="5680"/>
      </w:tblGrid>
      <w:tr w:rsidR="00920755" w:rsidTr="00335976">
        <w:tc>
          <w:tcPr>
            <w:tcW w:w="2234" w:type="dxa"/>
            <w:shd w:val="clear" w:color="auto" w:fill="365F91"/>
          </w:tcPr>
          <w:p w:rsidR="00920755" w:rsidRPr="003F2F72" w:rsidRDefault="00920755" w:rsidP="00335976">
            <w:pPr>
              <w:rPr>
                <w:b/>
                <w:color w:val="FFFFFF"/>
                <w:szCs w:val="22"/>
              </w:rPr>
            </w:pPr>
            <w:r w:rsidRPr="003F2F72">
              <w:rPr>
                <w:b/>
                <w:color w:val="FFFFFF"/>
                <w:szCs w:val="22"/>
              </w:rPr>
              <w:t>Date</w:t>
            </w:r>
          </w:p>
        </w:tc>
        <w:tc>
          <w:tcPr>
            <w:tcW w:w="1548" w:type="dxa"/>
            <w:shd w:val="clear" w:color="auto" w:fill="365F91"/>
          </w:tcPr>
          <w:p w:rsidR="00920755" w:rsidRPr="003F2F72" w:rsidRDefault="00920755" w:rsidP="00335976">
            <w:pPr>
              <w:rPr>
                <w:b/>
                <w:color w:val="FFFFFF"/>
                <w:szCs w:val="22"/>
              </w:rPr>
            </w:pPr>
            <w:r w:rsidRPr="003F2F72">
              <w:rPr>
                <w:b/>
                <w:color w:val="FFFFFF"/>
                <w:szCs w:val="22"/>
              </w:rPr>
              <w:t>Page Number</w:t>
            </w:r>
          </w:p>
        </w:tc>
        <w:tc>
          <w:tcPr>
            <w:tcW w:w="5680" w:type="dxa"/>
            <w:shd w:val="clear" w:color="auto" w:fill="365F91"/>
          </w:tcPr>
          <w:p w:rsidR="00920755" w:rsidRPr="003F2F72" w:rsidRDefault="00920755" w:rsidP="00335976">
            <w:pPr>
              <w:spacing w:after="120"/>
              <w:rPr>
                <w:b/>
                <w:color w:val="FFFFFF"/>
                <w:szCs w:val="22"/>
              </w:rPr>
            </w:pPr>
            <w:r w:rsidRPr="003F2F72">
              <w:rPr>
                <w:b/>
                <w:color w:val="FFFFFF"/>
                <w:szCs w:val="22"/>
              </w:rPr>
              <w:t>Amendments</w:t>
            </w:r>
          </w:p>
        </w:tc>
      </w:tr>
      <w:tr w:rsidR="00920755" w:rsidTr="00F63DF0">
        <w:tc>
          <w:tcPr>
            <w:tcW w:w="2234" w:type="dxa"/>
            <w:shd w:val="clear" w:color="auto" w:fill="auto"/>
            <w:vAlign w:val="center"/>
          </w:tcPr>
          <w:p w:rsidR="00920755" w:rsidRPr="003F2F72" w:rsidRDefault="004675A8" w:rsidP="00F63DF0">
            <w:pPr>
              <w:spacing w:before="60" w:after="60"/>
              <w:rPr>
                <w:szCs w:val="22"/>
              </w:rPr>
            </w:pPr>
            <w:r>
              <w:rPr>
                <w:szCs w:val="22"/>
              </w:rPr>
              <w:t>21</w:t>
            </w:r>
            <w:r w:rsidR="00920755">
              <w:rPr>
                <w:szCs w:val="22"/>
              </w:rPr>
              <w:t xml:space="preserve"> March 2016</w:t>
            </w:r>
          </w:p>
        </w:tc>
        <w:tc>
          <w:tcPr>
            <w:tcW w:w="1548" w:type="dxa"/>
            <w:shd w:val="clear" w:color="auto" w:fill="auto"/>
            <w:vAlign w:val="center"/>
          </w:tcPr>
          <w:p w:rsidR="00920755" w:rsidRPr="003F2F72" w:rsidRDefault="00920755" w:rsidP="00F63DF0">
            <w:pPr>
              <w:spacing w:before="60" w:after="60"/>
              <w:rPr>
                <w:szCs w:val="22"/>
              </w:rPr>
            </w:pPr>
            <w:r>
              <w:rPr>
                <w:szCs w:val="22"/>
              </w:rPr>
              <w:t>Whole document</w:t>
            </w:r>
          </w:p>
        </w:tc>
        <w:tc>
          <w:tcPr>
            <w:tcW w:w="5680" w:type="dxa"/>
            <w:shd w:val="clear" w:color="auto" w:fill="auto"/>
            <w:vAlign w:val="center"/>
          </w:tcPr>
          <w:p w:rsidR="00920755" w:rsidRPr="003F2F72" w:rsidRDefault="00920755" w:rsidP="00F63DF0">
            <w:pPr>
              <w:spacing w:before="60" w:after="60"/>
              <w:rPr>
                <w:szCs w:val="22"/>
              </w:rPr>
            </w:pPr>
            <w:r>
              <w:rPr>
                <w:szCs w:val="22"/>
              </w:rPr>
              <w:t xml:space="preserve">Date in the document footer of each </w:t>
            </w:r>
            <w:r w:rsidR="00BC2D66">
              <w:rPr>
                <w:szCs w:val="22"/>
              </w:rPr>
              <w:t>p</w:t>
            </w:r>
            <w:r>
              <w:rPr>
                <w:szCs w:val="22"/>
              </w:rPr>
              <w:t>age updated.</w:t>
            </w:r>
          </w:p>
        </w:tc>
      </w:tr>
      <w:tr w:rsidR="00920755" w:rsidTr="00F63DF0">
        <w:tc>
          <w:tcPr>
            <w:tcW w:w="2234" w:type="dxa"/>
            <w:shd w:val="clear" w:color="auto" w:fill="auto"/>
            <w:vAlign w:val="center"/>
          </w:tcPr>
          <w:p w:rsidR="00920755" w:rsidRPr="003F2F72" w:rsidRDefault="004675A8" w:rsidP="00F63DF0">
            <w:pPr>
              <w:spacing w:before="60" w:after="60"/>
              <w:rPr>
                <w:rFonts w:eastAsia="Calibri"/>
                <w:szCs w:val="22"/>
                <w:lang w:val="en-US"/>
              </w:rPr>
            </w:pPr>
            <w:r>
              <w:rPr>
                <w:rFonts w:eastAsia="Calibri"/>
                <w:szCs w:val="22"/>
                <w:lang w:val="en-US"/>
              </w:rPr>
              <w:t>21</w:t>
            </w:r>
            <w:r w:rsidR="00920755">
              <w:rPr>
                <w:rFonts w:eastAsia="Calibri"/>
                <w:szCs w:val="22"/>
                <w:lang w:val="en-US"/>
              </w:rPr>
              <w:t xml:space="preserve"> March 2016</w:t>
            </w:r>
          </w:p>
        </w:tc>
        <w:tc>
          <w:tcPr>
            <w:tcW w:w="1548" w:type="dxa"/>
            <w:shd w:val="clear" w:color="auto" w:fill="auto"/>
            <w:vAlign w:val="center"/>
          </w:tcPr>
          <w:p w:rsidR="00920755" w:rsidRPr="003F2F72" w:rsidRDefault="003F30F4" w:rsidP="00F63DF0">
            <w:pPr>
              <w:spacing w:before="60" w:after="60"/>
              <w:rPr>
                <w:szCs w:val="22"/>
              </w:rPr>
            </w:pPr>
            <w:r>
              <w:rPr>
                <w:szCs w:val="22"/>
              </w:rPr>
              <w:t>1</w:t>
            </w:r>
          </w:p>
        </w:tc>
        <w:tc>
          <w:tcPr>
            <w:tcW w:w="5680" w:type="dxa"/>
            <w:shd w:val="clear" w:color="auto" w:fill="auto"/>
            <w:vAlign w:val="center"/>
          </w:tcPr>
          <w:p w:rsidR="00920755" w:rsidRPr="003F2F72" w:rsidRDefault="00742F1E" w:rsidP="00F63DF0">
            <w:pPr>
              <w:spacing w:before="60" w:after="60"/>
              <w:rPr>
                <w:szCs w:val="22"/>
                <w:lang w:val="en-US"/>
              </w:rPr>
            </w:pPr>
            <w:r>
              <w:rPr>
                <w:szCs w:val="22"/>
                <w:lang w:val="en-US"/>
              </w:rPr>
              <w:t>Inserted the word “</w:t>
            </w:r>
            <w:r w:rsidRPr="00F63DF0">
              <w:rPr>
                <w:b/>
                <w:szCs w:val="22"/>
                <w:lang w:val="en-US"/>
              </w:rPr>
              <w:t>model</w:t>
            </w:r>
            <w:r>
              <w:rPr>
                <w:szCs w:val="22"/>
                <w:lang w:val="en-US"/>
              </w:rPr>
              <w:t>” in</w:t>
            </w:r>
            <w:r w:rsidR="002B4F45">
              <w:rPr>
                <w:szCs w:val="22"/>
                <w:lang w:val="en-US"/>
              </w:rPr>
              <w:t xml:space="preserve"> the</w:t>
            </w:r>
            <w:r>
              <w:rPr>
                <w:szCs w:val="22"/>
                <w:lang w:val="en-US"/>
              </w:rPr>
              <w:t xml:space="preserve"> sentence “In </w:t>
            </w:r>
            <w:r w:rsidR="00EE4D65">
              <w:rPr>
                <w:szCs w:val="22"/>
                <w:lang w:val="en-US"/>
              </w:rPr>
              <w:t xml:space="preserve">the </w:t>
            </w:r>
            <w:r w:rsidRPr="00F63DF0">
              <w:rPr>
                <w:b/>
                <w:szCs w:val="22"/>
                <w:lang w:val="en-US"/>
              </w:rPr>
              <w:t>model</w:t>
            </w:r>
            <w:r>
              <w:rPr>
                <w:szCs w:val="22"/>
                <w:lang w:val="en-US"/>
              </w:rPr>
              <w:t xml:space="preserve"> Work Health and Safety (WHS) Regulations…”</w:t>
            </w:r>
          </w:p>
        </w:tc>
      </w:tr>
      <w:tr w:rsidR="00920755" w:rsidTr="00F63DF0">
        <w:tc>
          <w:tcPr>
            <w:tcW w:w="2234" w:type="dxa"/>
            <w:shd w:val="clear" w:color="auto" w:fill="auto"/>
            <w:vAlign w:val="center"/>
          </w:tcPr>
          <w:p w:rsidR="00920755" w:rsidRPr="003F2F72" w:rsidRDefault="004675A8" w:rsidP="00F63DF0">
            <w:pPr>
              <w:spacing w:before="60" w:after="60"/>
              <w:rPr>
                <w:rFonts w:eastAsia="Calibri"/>
                <w:szCs w:val="22"/>
                <w:lang w:val="en-US"/>
              </w:rPr>
            </w:pPr>
            <w:r>
              <w:rPr>
                <w:rFonts w:eastAsia="Calibri"/>
                <w:szCs w:val="22"/>
                <w:lang w:val="en-US"/>
              </w:rPr>
              <w:t>21</w:t>
            </w:r>
            <w:r w:rsidR="00920755">
              <w:rPr>
                <w:rFonts w:eastAsia="Calibri"/>
                <w:szCs w:val="22"/>
                <w:lang w:val="en-US"/>
              </w:rPr>
              <w:t xml:space="preserve"> March 2016</w:t>
            </w:r>
          </w:p>
        </w:tc>
        <w:tc>
          <w:tcPr>
            <w:tcW w:w="1548" w:type="dxa"/>
            <w:shd w:val="clear" w:color="auto" w:fill="auto"/>
            <w:vAlign w:val="center"/>
          </w:tcPr>
          <w:p w:rsidR="00920755" w:rsidRPr="003F2F72" w:rsidRDefault="003F30F4" w:rsidP="00F63DF0">
            <w:pPr>
              <w:spacing w:before="60" w:after="60"/>
              <w:rPr>
                <w:szCs w:val="22"/>
              </w:rPr>
            </w:pPr>
            <w:r>
              <w:rPr>
                <w:szCs w:val="22"/>
              </w:rPr>
              <w:t>1</w:t>
            </w:r>
          </w:p>
        </w:tc>
        <w:tc>
          <w:tcPr>
            <w:tcW w:w="5680" w:type="dxa"/>
            <w:shd w:val="clear" w:color="auto" w:fill="auto"/>
            <w:vAlign w:val="center"/>
          </w:tcPr>
          <w:p w:rsidR="00920755" w:rsidRPr="003F2F72" w:rsidRDefault="00742F1E" w:rsidP="00F63DF0">
            <w:pPr>
              <w:spacing w:before="60" w:after="60"/>
              <w:rPr>
                <w:szCs w:val="22"/>
              </w:rPr>
            </w:pPr>
            <w:r>
              <w:rPr>
                <w:szCs w:val="22"/>
              </w:rPr>
              <w:t>Changed definition of ‘Tower Crane’ to: Tower Crane means a crane that has a boom or a jib mounted on a tower structure.</w:t>
            </w:r>
          </w:p>
        </w:tc>
      </w:tr>
    </w:tbl>
    <w:p w:rsidR="00920755" w:rsidRPr="00920755" w:rsidRDefault="00920755" w:rsidP="008B3333">
      <w:pPr>
        <w:rPr>
          <w:rFonts w:eastAsia="Times New Roman" w:cs="Arial"/>
          <w:i/>
          <w:spacing w:val="-3"/>
          <w:sz w:val="20"/>
          <w:szCs w:val="20"/>
          <w:lang w:eastAsia="en-AU"/>
        </w:rPr>
      </w:pPr>
    </w:p>
    <w:sectPr w:rsidR="00920755" w:rsidRPr="00920755" w:rsidSect="00562EB4">
      <w:headerReference w:type="default" r:id="rId15"/>
      <w:footerReference w:type="default" r:id="rId16"/>
      <w:headerReference w:type="first" r:id="rId17"/>
      <w:footerReference w:type="first" r:id="rId18"/>
      <w:pgSz w:w="11906" w:h="16838" w:code="9"/>
      <w:pgMar w:top="1418" w:right="1134" w:bottom="1418" w:left="1418" w:header="567" w:footer="567"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01393" w:rsidRDefault="00001393" w:rsidP="00AD336E">
      <w:pPr>
        <w:spacing w:before="0"/>
      </w:pPr>
      <w:r>
        <w:separator/>
      </w:r>
    </w:p>
  </w:endnote>
  <w:endnote w:type="continuationSeparator" w:id="0">
    <w:p w:rsidR="00001393" w:rsidRDefault="00001393" w:rsidP="00AD336E">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0DB6" w:rsidRPr="00F41EE1" w:rsidRDefault="006F0DB6" w:rsidP="007D34D9">
    <w:pPr>
      <w:tabs>
        <w:tab w:val="left" w:pos="2467"/>
        <w:tab w:val="right" w:pos="7938"/>
        <w:tab w:val="right" w:pos="9498"/>
      </w:tabs>
      <w:rPr>
        <w:sz w:val="14"/>
      </w:rPr>
    </w:pPr>
    <w:r w:rsidRPr="00AE4E7E">
      <w:rPr>
        <w:i/>
        <w:sz w:val="18"/>
        <w:szCs w:val="18"/>
      </w:rPr>
      <w:t xml:space="preserve">Guide </w:t>
    </w:r>
    <w:r>
      <w:rPr>
        <w:i/>
        <w:sz w:val="18"/>
        <w:szCs w:val="18"/>
      </w:rPr>
      <w:t>to tower cranes</w:t>
    </w:r>
    <w:r w:rsidRPr="00AE4E7E">
      <w:rPr>
        <w:sz w:val="18"/>
        <w:szCs w:val="18"/>
      </w:rPr>
      <w:tab/>
    </w:r>
    <w:r w:rsidR="007D34D9">
      <w:rPr>
        <w:sz w:val="18"/>
        <w:szCs w:val="18"/>
      </w:rPr>
      <w:tab/>
    </w:r>
    <w:r w:rsidR="007661C9">
      <w:rPr>
        <w:sz w:val="18"/>
        <w:szCs w:val="18"/>
      </w:rPr>
      <w:t>March 2016</w:t>
    </w:r>
    <w:r>
      <w:rPr>
        <w:sz w:val="18"/>
        <w:szCs w:val="18"/>
      </w:rPr>
      <w:tab/>
    </w:r>
    <w:r w:rsidRPr="00AE4E7E">
      <w:rPr>
        <w:sz w:val="18"/>
        <w:szCs w:val="18"/>
      </w:rPr>
      <w:t xml:space="preserve">Page </w:t>
    </w:r>
    <w:r w:rsidRPr="00AE4E7E">
      <w:rPr>
        <w:caps/>
        <w:sz w:val="18"/>
        <w:szCs w:val="18"/>
      </w:rPr>
      <w:fldChar w:fldCharType="begin"/>
    </w:r>
    <w:r w:rsidRPr="00AE4E7E">
      <w:rPr>
        <w:caps/>
        <w:sz w:val="18"/>
        <w:szCs w:val="18"/>
      </w:rPr>
      <w:instrText xml:space="preserve"> PAGE </w:instrText>
    </w:r>
    <w:r w:rsidRPr="00AE4E7E">
      <w:rPr>
        <w:caps/>
        <w:sz w:val="18"/>
        <w:szCs w:val="18"/>
      </w:rPr>
      <w:fldChar w:fldCharType="separate"/>
    </w:r>
    <w:r w:rsidR="00705220">
      <w:rPr>
        <w:caps/>
        <w:noProof/>
        <w:sz w:val="18"/>
        <w:szCs w:val="18"/>
      </w:rPr>
      <w:t>9</w:t>
    </w:r>
    <w:r w:rsidRPr="00AE4E7E">
      <w:rPr>
        <w:caps/>
        <w:sz w:val="18"/>
        <w:szCs w:val="18"/>
      </w:rPr>
      <w:fldChar w:fldCharType="end"/>
    </w:r>
    <w:r w:rsidRPr="00AE4E7E">
      <w:rPr>
        <w:sz w:val="18"/>
        <w:szCs w:val="18"/>
      </w:rPr>
      <w:t xml:space="preserve"> of </w:t>
    </w:r>
    <w:r w:rsidRPr="00AE4E7E">
      <w:rPr>
        <w:caps/>
        <w:sz w:val="18"/>
        <w:szCs w:val="18"/>
      </w:rPr>
      <w:fldChar w:fldCharType="begin"/>
    </w:r>
    <w:r w:rsidRPr="00AE4E7E">
      <w:rPr>
        <w:caps/>
        <w:sz w:val="18"/>
        <w:szCs w:val="18"/>
      </w:rPr>
      <w:instrText xml:space="preserve"> NUMPAGES </w:instrText>
    </w:r>
    <w:r w:rsidRPr="00AE4E7E">
      <w:rPr>
        <w:caps/>
        <w:sz w:val="18"/>
        <w:szCs w:val="18"/>
      </w:rPr>
      <w:fldChar w:fldCharType="separate"/>
    </w:r>
    <w:r w:rsidR="00705220">
      <w:rPr>
        <w:caps/>
        <w:noProof/>
        <w:sz w:val="18"/>
        <w:szCs w:val="18"/>
      </w:rPr>
      <w:t>9</w:t>
    </w:r>
    <w:r w:rsidRPr="00AE4E7E">
      <w:rPr>
        <w:caps/>
        <w:sz w:val="18"/>
        <w:szCs w:val="1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0DB6" w:rsidRPr="007D34D9" w:rsidRDefault="007D34D9" w:rsidP="000077E9">
    <w:pPr>
      <w:pStyle w:val="Footer"/>
      <w:tabs>
        <w:tab w:val="left" w:pos="3402"/>
        <w:tab w:val="left" w:pos="6946"/>
        <w:tab w:val="left" w:pos="8789"/>
      </w:tabs>
      <w:jc w:val="right"/>
    </w:pPr>
    <w:r>
      <w:rPr>
        <w:rFonts w:eastAsia="Calibri" w:cs="Arial"/>
        <w:noProof/>
        <w:sz w:val="18"/>
        <w:szCs w:val="18"/>
        <w:lang w:eastAsia="en-AU"/>
      </w:rPr>
      <w:drawing>
        <wp:inline distT="0" distB="0" distL="0" distR="0" wp14:anchorId="021ACA5B" wp14:editId="58D1BF47">
          <wp:extent cx="1234286" cy="432000"/>
          <wp:effectExtent l="0" t="0" r="4445" b="6350"/>
          <wp:docPr id="6" name="Picture 6" descr="Creative Commons icon" title="Creative Comm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y-nc.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4286" cy="432000"/>
                  </a:xfrm>
                  <a:prstGeom prst="rect">
                    <a:avLst/>
                  </a:prstGeom>
                </pic:spPr>
              </pic:pic>
            </a:graphicData>
          </a:graphic>
        </wp:inline>
      </w:drawing>
    </w:r>
    <w:r>
      <w:ptab w:relativeTo="margin" w:alignment="center" w:leader="none"/>
    </w:r>
    <w:r>
      <w:rPr>
        <w:rFonts w:cs="Arial"/>
        <w:sz w:val="20"/>
        <w:szCs w:val="20"/>
      </w:rPr>
      <w:t>978-1-76028-492-3</w:t>
    </w:r>
    <w:r w:rsidRPr="00483902">
      <w:rPr>
        <w:rFonts w:eastAsia="Calibri" w:cs="Arial"/>
        <w:sz w:val="18"/>
        <w:szCs w:val="18"/>
      </w:rPr>
      <w:t xml:space="preserve">   [</w:t>
    </w:r>
    <w:r>
      <w:rPr>
        <w:rFonts w:eastAsia="Calibri" w:cs="Arial"/>
        <w:sz w:val="18"/>
        <w:szCs w:val="18"/>
      </w:rPr>
      <w:t>Multi-Vol. Set</w:t>
    </w:r>
    <w:r w:rsidRPr="00483902">
      <w:rPr>
        <w:rFonts w:eastAsia="Calibri" w:cs="Arial"/>
        <w:sz w:val="18"/>
        <w:szCs w:val="18"/>
      </w:rPr>
      <w:t>]</w:t>
    </w:r>
    <w:r>
      <w:rPr>
        <w:rFonts w:eastAsia="Calibri" w:cs="Arial"/>
        <w:sz w:val="18"/>
        <w:szCs w:val="18"/>
      </w:rPr>
      <w:tab/>
    </w:r>
    <w:r>
      <w:rPr>
        <w:rFonts w:cs="Arial"/>
        <w:sz w:val="20"/>
        <w:szCs w:val="20"/>
      </w:rPr>
      <w:t xml:space="preserve">978-1-76028-474-9 </w:t>
    </w:r>
    <w:r>
      <w:rPr>
        <w:rFonts w:eastAsia="Calibri" w:cs="Arial"/>
        <w:sz w:val="18"/>
        <w:szCs w:val="18"/>
      </w:rPr>
      <w:tab/>
    </w:r>
    <w:r w:rsidRPr="00483902">
      <w:rPr>
        <w:rFonts w:eastAsia="Calibri" w:cs="Arial"/>
        <w:sz w:val="18"/>
        <w:szCs w:val="18"/>
      </w:rPr>
      <w:t>[</w:t>
    </w:r>
    <w:r>
      <w:rPr>
        <w:rFonts w:eastAsia="Calibri" w:cs="Arial"/>
        <w:sz w:val="18"/>
        <w:szCs w:val="18"/>
      </w:rPr>
      <w:t>PDF</w:t>
    </w:r>
    <w:proofErr w:type="gramStart"/>
    <w:r w:rsidR="000077E9">
      <w:rPr>
        <w:rFonts w:eastAsia="Calibri" w:cs="Arial"/>
        <w:sz w:val="18"/>
        <w:szCs w:val="18"/>
      </w:rPr>
      <w:t>]</w:t>
    </w:r>
    <w:proofErr w:type="gramEnd"/>
    <w:r>
      <w:rPr>
        <w:rFonts w:eastAsia="Calibri" w:cs="Arial"/>
        <w:sz w:val="18"/>
        <w:szCs w:val="18"/>
      </w:rPr>
      <w:br/>
    </w:r>
    <w:r>
      <w:rPr>
        <w:rFonts w:cs="Arial"/>
        <w:sz w:val="20"/>
        <w:szCs w:val="20"/>
      </w:rPr>
      <w:t>978-1-76028-475-6</w:t>
    </w:r>
    <w:r w:rsidR="000077E9">
      <w:rPr>
        <w:rFonts w:cs="Arial"/>
        <w:sz w:val="20"/>
        <w:szCs w:val="20"/>
      </w:rPr>
      <w:t xml:space="preserve"> </w:t>
    </w:r>
    <w:r w:rsidRPr="00483902">
      <w:rPr>
        <w:rFonts w:eastAsia="Calibri" w:cs="Arial"/>
        <w:sz w:val="18"/>
        <w:szCs w:val="18"/>
      </w:rPr>
      <w:t>[</w:t>
    </w:r>
    <w:r>
      <w:rPr>
        <w:rFonts w:eastAsia="Calibri" w:cs="Arial"/>
        <w:sz w:val="18"/>
        <w:szCs w:val="18"/>
      </w:rPr>
      <w:t>DOCX</w:t>
    </w:r>
    <w:r w:rsidRPr="00483902">
      <w:rPr>
        <w:rFonts w:eastAsia="Calibri" w:cs="Arial"/>
        <w:sz w:val="18"/>
        <w:szCs w:val="18"/>
      </w:rPr>
      <w: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01393" w:rsidRDefault="00001393" w:rsidP="00AD336E">
      <w:pPr>
        <w:spacing w:before="0"/>
      </w:pPr>
      <w:r>
        <w:separator/>
      </w:r>
    </w:p>
  </w:footnote>
  <w:footnote w:type="continuationSeparator" w:id="0">
    <w:p w:rsidR="00001393" w:rsidRDefault="00001393" w:rsidP="00AD336E">
      <w:pPr>
        <w:spacing w:before="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336E" w:rsidRPr="002424DE" w:rsidRDefault="0026743A" w:rsidP="002C36B9">
    <w:pPr>
      <w:pStyle w:val="Header"/>
      <w:tabs>
        <w:tab w:val="clear" w:pos="4513"/>
        <w:tab w:val="clear" w:pos="9026"/>
        <w:tab w:val="left" w:pos="7764"/>
        <w:tab w:val="left" w:pos="8004"/>
        <w:tab w:val="left" w:pos="8196"/>
      </w:tabs>
    </w:pPr>
    <w:r>
      <w:rPr>
        <w:rFonts w:cs="Arial"/>
        <w:b/>
        <w:noProof/>
        <w:color w:val="000000"/>
        <w:sz w:val="52"/>
        <w:szCs w:val="52"/>
        <w:lang w:eastAsia="en-AU"/>
      </w:rPr>
      <w:drawing>
        <wp:inline distT="0" distB="0" distL="0" distR="0" wp14:anchorId="2C1DCA13" wp14:editId="0DDE059C">
          <wp:extent cx="2072640" cy="434340"/>
          <wp:effectExtent l="0" t="0" r="3810" b="3810"/>
          <wp:docPr id="3" name="Picture 3" descr="Safe Work Australia Logo" title="Safe Work Australia Logo"/>
          <wp:cNvGraphicFramePr/>
          <a:graphic xmlns:a="http://schemas.openxmlformats.org/drawingml/2006/main">
            <a:graphicData uri="http://schemas.openxmlformats.org/drawingml/2006/picture">
              <pic:pic xmlns:pic="http://schemas.openxmlformats.org/drawingml/2006/picture">
                <pic:nvPicPr>
                  <pic:cNvPr id="5" name="Picture 5" descr="Safe Work Australia Logo" title="Safe Work Australia Logo"/>
                  <pic:cNvPicPr/>
                </pic:nvPicPr>
                <pic:blipFill>
                  <a:blip r:embed="rId1" cstate="print"/>
                  <a:srcRect/>
                  <a:stretch>
                    <a:fillRect/>
                  </a:stretch>
                </pic:blipFill>
                <pic:spPr bwMode="auto">
                  <a:xfrm>
                    <a:off x="0" y="0"/>
                    <a:ext cx="2071370" cy="431800"/>
                  </a:xfrm>
                  <a:prstGeom prst="rect">
                    <a:avLst/>
                  </a:prstGeom>
                  <a:noFill/>
                  <a:ln w="9525">
                    <a:noFill/>
                    <a:miter lim="800000"/>
                    <a:headEnd/>
                    <a:tailEnd/>
                  </a:ln>
                </pic:spPr>
              </pic:pic>
            </a:graphicData>
          </a:graphic>
        </wp:inline>
      </w:drawing>
    </w:r>
    <w:r w:rsidR="002C36B9">
      <w:tab/>
    </w:r>
  </w:p>
  <w:p w:rsidR="00AD336E" w:rsidRPr="00AD336E" w:rsidRDefault="00AD336E" w:rsidP="00AD336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6806" w:rsidRDefault="0058400F">
    <w:pPr>
      <w:pStyle w:val="Header"/>
    </w:pPr>
    <w:r>
      <w:rPr>
        <w:noProof/>
        <w:lang w:eastAsia="en-AU"/>
      </w:rPr>
      <w:drawing>
        <wp:inline distT="0" distB="0" distL="0" distR="0" wp14:anchorId="1989E8D2" wp14:editId="5AB58E23">
          <wp:extent cx="2072640" cy="433070"/>
          <wp:effectExtent l="0" t="0" r="3810" b="5080"/>
          <wp:docPr id="4" name="Picture 4" descr="Safe Work Australia logo" title="Safe Work Australi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2640" cy="433070"/>
                  </a:xfrm>
                  <a:prstGeom prst="rect">
                    <a:avLst/>
                  </a:prstGeom>
                  <a:noFill/>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11.25pt;height:11.25pt" o:bullet="t">
        <v:imagedata r:id="rId1" o:title="mso7FBA"/>
      </v:shape>
    </w:pict>
  </w:numPicBullet>
  <w:abstractNum w:abstractNumId="0">
    <w:nsid w:val="0EF75B0C"/>
    <w:multiLevelType w:val="hybridMultilevel"/>
    <w:tmpl w:val="605E8C64"/>
    <w:lvl w:ilvl="0" w:tplc="0C090001">
      <w:start w:val="1"/>
      <w:numFmt w:val="bullet"/>
      <w:lvlText w:val=""/>
      <w:lvlJc w:val="left"/>
      <w:pPr>
        <w:ind w:left="1287" w:hanging="360"/>
      </w:pPr>
      <w:rPr>
        <w:rFonts w:ascii="Symbol" w:hAnsi="Symbol" w:hint="default"/>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
    <w:nsid w:val="22BD7264"/>
    <w:multiLevelType w:val="hybridMultilevel"/>
    <w:tmpl w:val="5316E8D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nsid w:val="29C51265"/>
    <w:multiLevelType w:val="hybridMultilevel"/>
    <w:tmpl w:val="5D248966"/>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
    <w:nsid w:val="384743B8"/>
    <w:multiLevelType w:val="hybridMultilevel"/>
    <w:tmpl w:val="0DE4554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
    <w:nsid w:val="537E4570"/>
    <w:multiLevelType w:val="hybridMultilevel"/>
    <w:tmpl w:val="3D88F18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6AC00F2F"/>
    <w:multiLevelType w:val="hybridMultilevel"/>
    <w:tmpl w:val="96584482"/>
    <w:lvl w:ilvl="0" w:tplc="0C090001">
      <w:start w:val="1"/>
      <w:numFmt w:val="bullet"/>
      <w:lvlText w:val=""/>
      <w:lvlJc w:val="left"/>
      <w:pPr>
        <w:ind w:left="720" w:hanging="360"/>
      </w:pPr>
      <w:rPr>
        <w:rFonts w:ascii="Symbol" w:hAnsi="Symbol" w:hint="default"/>
      </w:rPr>
    </w:lvl>
    <w:lvl w:ilvl="1" w:tplc="0C090007">
      <w:start w:val="1"/>
      <w:numFmt w:val="bullet"/>
      <w:lvlText w:val=""/>
      <w:lvlPicBulletId w:val="0"/>
      <w:lvlJc w:val="left"/>
      <w:pPr>
        <w:ind w:left="1440" w:hanging="360"/>
      </w:pPr>
      <w:rPr>
        <w:rFonts w:ascii="Symbol" w:hAnsi="Symbol"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nsid w:val="6B043F95"/>
    <w:multiLevelType w:val="hybridMultilevel"/>
    <w:tmpl w:val="D8FE484E"/>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7">
    <w:nsid w:val="6C6A5B01"/>
    <w:multiLevelType w:val="hybridMultilevel"/>
    <w:tmpl w:val="6DD868A2"/>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
    <w:nsid w:val="7EB13086"/>
    <w:multiLevelType w:val="hybridMultilevel"/>
    <w:tmpl w:val="52D410CE"/>
    <w:lvl w:ilvl="0" w:tplc="0C090003">
      <w:start w:val="1"/>
      <w:numFmt w:val="bullet"/>
      <w:lvlText w:val="o"/>
      <w:lvlJc w:val="left"/>
      <w:pPr>
        <w:ind w:left="720" w:hanging="360"/>
      </w:pPr>
      <w:rPr>
        <w:rFonts w:ascii="Courier New" w:hAnsi="Courier New"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2"/>
  </w:num>
  <w:num w:numId="2">
    <w:abstractNumId w:val="5"/>
  </w:num>
  <w:num w:numId="3">
    <w:abstractNumId w:val="1"/>
  </w:num>
  <w:num w:numId="4">
    <w:abstractNumId w:val="8"/>
  </w:num>
  <w:num w:numId="5">
    <w:abstractNumId w:val="4"/>
  </w:num>
  <w:num w:numId="6">
    <w:abstractNumId w:val="3"/>
  </w:num>
  <w:num w:numId="7">
    <w:abstractNumId w:val="7"/>
  </w:num>
  <w:num w:numId="8">
    <w:abstractNumId w:val="0"/>
  </w:num>
  <w:num w:numId="9">
    <w:abstractNumId w:val="6"/>
  </w:num>
  <w:num w:numId="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drawingGridHorizontalSpacing w:val="100"/>
  <w:drawingGridVerticalSpacing w:val="136"/>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687E"/>
    <w:rsid w:val="00001393"/>
    <w:rsid w:val="000077E9"/>
    <w:rsid w:val="0001287B"/>
    <w:rsid w:val="000567FB"/>
    <w:rsid w:val="00065813"/>
    <w:rsid w:val="00067D14"/>
    <w:rsid w:val="00071EC8"/>
    <w:rsid w:val="00084A56"/>
    <w:rsid w:val="000872BA"/>
    <w:rsid w:val="000B0110"/>
    <w:rsid w:val="000B23B3"/>
    <w:rsid w:val="000B292D"/>
    <w:rsid w:val="000F51AC"/>
    <w:rsid w:val="001210D3"/>
    <w:rsid w:val="0012615F"/>
    <w:rsid w:val="00144620"/>
    <w:rsid w:val="001753D1"/>
    <w:rsid w:val="0017687E"/>
    <w:rsid w:val="0018665F"/>
    <w:rsid w:val="001A1398"/>
    <w:rsid w:val="001A27E7"/>
    <w:rsid w:val="001B414C"/>
    <w:rsid w:val="001B6D38"/>
    <w:rsid w:val="001C4666"/>
    <w:rsid w:val="001C5843"/>
    <w:rsid w:val="001E0B5A"/>
    <w:rsid w:val="001E2F61"/>
    <w:rsid w:val="00220B75"/>
    <w:rsid w:val="002219A5"/>
    <w:rsid w:val="00243A28"/>
    <w:rsid w:val="0024473E"/>
    <w:rsid w:val="0025202F"/>
    <w:rsid w:val="00257A9F"/>
    <w:rsid w:val="0026743A"/>
    <w:rsid w:val="00272F64"/>
    <w:rsid w:val="00275111"/>
    <w:rsid w:val="0027581B"/>
    <w:rsid w:val="00285051"/>
    <w:rsid w:val="002B4F45"/>
    <w:rsid w:val="002C36B9"/>
    <w:rsid w:val="002F5484"/>
    <w:rsid w:val="003172B5"/>
    <w:rsid w:val="003342F0"/>
    <w:rsid w:val="003357C8"/>
    <w:rsid w:val="003434D4"/>
    <w:rsid w:val="003629E6"/>
    <w:rsid w:val="0038207D"/>
    <w:rsid w:val="003A3C98"/>
    <w:rsid w:val="003A7B8B"/>
    <w:rsid w:val="003B0DDA"/>
    <w:rsid w:val="003B25B5"/>
    <w:rsid w:val="003B5A0E"/>
    <w:rsid w:val="003C0DB0"/>
    <w:rsid w:val="003D614E"/>
    <w:rsid w:val="003E2A24"/>
    <w:rsid w:val="003F30F4"/>
    <w:rsid w:val="00406D2E"/>
    <w:rsid w:val="0041781E"/>
    <w:rsid w:val="00417E4D"/>
    <w:rsid w:val="00427C4E"/>
    <w:rsid w:val="004675A8"/>
    <w:rsid w:val="00474B54"/>
    <w:rsid w:val="00491FBC"/>
    <w:rsid w:val="004B37F2"/>
    <w:rsid w:val="004E542A"/>
    <w:rsid w:val="00504E50"/>
    <w:rsid w:val="00510F65"/>
    <w:rsid w:val="005126FC"/>
    <w:rsid w:val="00515E53"/>
    <w:rsid w:val="00535077"/>
    <w:rsid w:val="00552D23"/>
    <w:rsid w:val="00562EB4"/>
    <w:rsid w:val="00581927"/>
    <w:rsid w:val="0058400F"/>
    <w:rsid w:val="0058609A"/>
    <w:rsid w:val="005A2752"/>
    <w:rsid w:val="005B4B65"/>
    <w:rsid w:val="005C2576"/>
    <w:rsid w:val="005D236C"/>
    <w:rsid w:val="005E14C3"/>
    <w:rsid w:val="005F27D2"/>
    <w:rsid w:val="005F5A3A"/>
    <w:rsid w:val="005F5A83"/>
    <w:rsid w:val="00641D6E"/>
    <w:rsid w:val="0065488B"/>
    <w:rsid w:val="00657D33"/>
    <w:rsid w:val="00657EF5"/>
    <w:rsid w:val="00664574"/>
    <w:rsid w:val="00690095"/>
    <w:rsid w:val="00694BD2"/>
    <w:rsid w:val="006C5178"/>
    <w:rsid w:val="006E0EA8"/>
    <w:rsid w:val="006E1855"/>
    <w:rsid w:val="006E693C"/>
    <w:rsid w:val="006F0DB6"/>
    <w:rsid w:val="00705220"/>
    <w:rsid w:val="00707E9D"/>
    <w:rsid w:val="00725F4A"/>
    <w:rsid w:val="00737AB0"/>
    <w:rsid w:val="0074098C"/>
    <w:rsid w:val="00742F1E"/>
    <w:rsid w:val="00752E24"/>
    <w:rsid w:val="007577EA"/>
    <w:rsid w:val="00762B8E"/>
    <w:rsid w:val="007661C9"/>
    <w:rsid w:val="00772DEF"/>
    <w:rsid w:val="00785DDE"/>
    <w:rsid w:val="007871FE"/>
    <w:rsid w:val="0079633A"/>
    <w:rsid w:val="007A0D3B"/>
    <w:rsid w:val="007D34D9"/>
    <w:rsid w:val="00800356"/>
    <w:rsid w:val="008036BD"/>
    <w:rsid w:val="00812061"/>
    <w:rsid w:val="008633B7"/>
    <w:rsid w:val="008705B7"/>
    <w:rsid w:val="008844D0"/>
    <w:rsid w:val="00890B7A"/>
    <w:rsid w:val="008A5AB3"/>
    <w:rsid w:val="008B180A"/>
    <w:rsid w:val="008B3333"/>
    <w:rsid w:val="008C61C2"/>
    <w:rsid w:val="008F0D08"/>
    <w:rsid w:val="00900F96"/>
    <w:rsid w:val="00905E7D"/>
    <w:rsid w:val="009077E7"/>
    <w:rsid w:val="00912ADF"/>
    <w:rsid w:val="00920755"/>
    <w:rsid w:val="00930846"/>
    <w:rsid w:val="0093149C"/>
    <w:rsid w:val="00943EFB"/>
    <w:rsid w:val="009577AC"/>
    <w:rsid w:val="00957E2F"/>
    <w:rsid w:val="009924AD"/>
    <w:rsid w:val="00997D03"/>
    <w:rsid w:val="009A21A4"/>
    <w:rsid w:val="009D1B92"/>
    <w:rsid w:val="00A23CEA"/>
    <w:rsid w:val="00A24567"/>
    <w:rsid w:val="00A35BAC"/>
    <w:rsid w:val="00A6768A"/>
    <w:rsid w:val="00A97069"/>
    <w:rsid w:val="00AA063E"/>
    <w:rsid w:val="00AA3809"/>
    <w:rsid w:val="00AA46FA"/>
    <w:rsid w:val="00AB2508"/>
    <w:rsid w:val="00AB2985"/>
    <w:rsid w:val="00AB321C"/>
    <w:rsid w:val="00AD336E"/>
    <w:rsid w:val="00AF62A9"/>
    <w:rsid w:val="00B1695D"/>
    <w:rsid w:val="00B2145F"/>
    <w:rsid w:val="00B4410E"/>
    <w:rsid w:val="00B46806"/>
    <w:rsid w:val="00B47ACF"/>
    <w:rsid w:val="00B513BD"/>
    <w:rsid w:val="00B6249D"/>
    <w:rsid w:val="00B72BA8"/>
    <w:rsid w:val="00B9070E"/>
    <w:rsid w:val="00BB269B"/>
    <w:rsid w:val="00BC2D66"/>
    <w:rsid w:val="00BD0C93"/>
    <w:rsid w:val="00BD742E"/>
    <w:rsid w:val="00BE58A5"/>
    <w:rsid w:val="00C00FDA"/>
    <w:rsid w:val="00C039A7"/>
    <w:rsid w:val="00C2699C"/>
    <w:rsid w:val="00C46BAE"/>
    <w:rsid w:val="00C4778E"/>
    <w:rsid w:val="00C52B7F"/>
    <w:rsid w:val="00C57A7C"/>
    <w:rsid w:val="00C86F9C"/>
    <w:rsid w:val="00C951CC"/>
    <w:rsid w:val="00CA6E8B"/>
    <w:rsid w:val="00CC1E98"/>
    <w:rsid w:val="00CC4725"/>
    <w:rsid w:val="00CF36E1"/>
    <w:rsid w:val="00CF3C70"/>
    <w:rsid w:val="00CF5B75"/>
    <w:rsid w:val="00D034C2"/>
    <w:rsid w:val="00D149C8"/>
    <w:rsid w:val="00D33186"/>
    <w:rsid w:val="00D357C5"/>
    <w:rsid w:val="00D43B82"/>
    <w:rsid w:val="00D5332F"/>
    <w:rsid w:val="00D70C11"/>
    <w:rsid w:val="00D73EF4"/>
    <w:rsid w:val="00D82D78"/>
    <w:rsid w:val="00D90A4F"/>
    <w:rsid w:val="00D92FA2"/>
    <w:rsid w:val="00D97018"/>
    <w:rsid w:val="00DC3879"/>
    <w:rsid w:val="00DC6198"/>
    <w:rsid w:val="00DE0C43"/>
    <w:rsid w:val="00DF7B80"/>
    <w:rsid w:val="00E025F0"/>
    <w:rsid w:val="00E13CB9"/>
    <w:rsid w:val="00E162A3"/>
    <w:rsid w:val="00E17242"/>
    <w:rsid w:val="00E550E9"/>
    <w:rsid w:val="00E61479"/>
    <w:rsid w:val="00E65DE5"/>
    <w:rsid w:val="00E73355"/>
    <w:rsid w:val="00E74098"/>
    <w:rsid w:val="00E81C83"/>
    <w:rsid w:val="00E86CA3"/>
    <w:rsid w:val="00E9244C"/>
    <w:rsid w:val="00E94F23"/>
    <w:rsid w:val="00EB2298"/>
    <w:rsid w:val="00EC5072"/>
    <w:rsid w:val="00EE4D65"/>
    <w:rsid w:val="00F068E6"/>
    <w:rsid w:val="00F14879"/>
    <w:rsid w:val="00F236FF"/>
    <w:rsid w:val="00F25C55"/>
    <w:rsid w:val="00F30C6C"/>
    <w:rsid w:val="00F41EE1"/>
    <w:rsid w:val="00F54827"/>
    <w:rsid w:val="00F62465"/>
    <w:rsid w:val="00F63DF0"/>
    <w:rsid w:val="00F6652A"/>
    <w:rsid w:val="00F82C3A"/>
    <w:rsid w:val="00FB5813"/>
    <w:rsid w:val="00FC6171"/>
    <w:rsid w:val="00FC7650"/>
    <w:rsid w:val="00FD01A0"/>
    <w:rsid w:val="00FD16BC"/>
    <w:rsid w:val="00FD7AF2"/>
    <w:rsid w:val="00FF4D5B"/>
    <w:rsid w:val="00FF7B8D"/>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7687E"/>
    <w:pPr>
      <w:spacing w:before="120"/>
    </w:pPr>
    <w:rPr>
      <w:rFonts w:ascii="Arial" w:eastAsia="Batang" w:hAnsi="Arial"/>
      <w:sz w:val="22"/>
      <w:szCs w:val="24"/>
      <w:lang w:eastAsia="ko-KR"/>
    </w:rPr>
  </w:style>
  <w:style w:type="paragraph" w:styleId="Heading1">
    <w:name w:val="heading 1"/>
    <w:basedOn w:val="Normal"/>
    <w:next w:val="Normal"/>
    <w:link w:val="Heading1Char"/>
    <w:qFormat/>
    <w:rsid w:val="00510F65"/>
    <w:pPr>
      <w:keepNext/>
      <w:spacing w:before="240"/>
      <w:outlineLvl w:val="0"/>
    </w:pPr>
    <w:rPr>
      <w:rFonts w:cs="Arial"/>
      <w:b/>
      <w:bCs/>
      <w:color w:val="C00000"/>
      <w:szCs w:val="32"/>
    </w:rPr>
  </w:style>
  <w:style w:type="paragraph" w:styleId="Heading2">
    <w:name w:val="heading 2"/>
    <w:basedOn w:val="Heading1"/>
    <w:next w:val="Normal"/>
    <w:link w:val="Heading2Char"/>
    <w:qFormat/>
    <w:rsid w:val="005C2576"/>
    <w:pPr>
      <w:outlineLvl w:val="1"/>
    </w:pPr>
  </w:style>
  <w:style w:type="paragraph" w:styleId="Heading3">
    <w:name w:val="heading 3"/>
    <w:basedOn w:val="Normal"/>
    <w:next w:val="Normal"/>
    <w:qFormat/>
    <w:rsid w:val="001C4666"/>
    <w:pPr>
      <w:keepNext/>
      <w:spacing w:before="240"/>
      <w:outlineLvl w:val="2"/>
    </w:pPr>
    <w:rPr>
      <w:rFonts w:cs="Arial"/>
      <w:b/>
      <w:bCs/>
      <w:i/>
      <w:color w:val="C00000"/>
      <w:szCs w:val="26"/>
    </w:rPr>
  </w:style>
  <w:style w:type="paragraph" w:styleId="Heading4">
    <w:name w:val="heading 4"/>
    <w:basedOn w:val="Normal"/>
    <w:next w:val="Normal"/>
    <w:link w:val="Heading4Char"/>
    <w:uiPriority w:val="9"/>
    <w:semiHidden/>
    <w:unhideWhenUsed/>
    <w:qFormat/>
    <w:rsid w:val="00900F96"/>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PersonalComposeStyle">
    <w:name w:val="Personal Compose Style"/>
    <w:basedOn w:val="DefaultParagraphFont"/>
    <w:rPr>
      <w:rFonts w:ascii="Arial" w:hAnsi="Arial" w:cs="Arial"/>
      <w:color w:val="auto"/>
      <w:sz w:val="20"/>
    </w:rPr>
  </w:style>
  <w:style w:type="character" w:customStyle="1" w:styleId="PersonalReplyStyle">
    <w:name w:val="Personal Reply Style"/>
    <w:basedOn w:val="DefaultParagraphFont"/>
    <w:rPr>
      <w:rFonts w:ascii="Arial" w:hAnsi="Arial" w:cs="Arial"/>
      <w:color w:val="auto"/>
      <w:sz w:val="20"/>
    </w:rPr>
  </w:style>
  <w:style w:type="character" w:styleId="CommentReference">
    <w:name w:val="annotation reference"/>
    <w:basedOn w:val="DefaultParagraphFont"/>
    <w:uiPriority w:val="99"/>
    <w:rsid w:val="0017687E"/>
    <w:rPr>
      <w:sz w:val="16"/>
      <w:szCs w:val="16"/>
    </w:rPr>
  </w:style>
  <w:style w:type="paragraph" w:styleId="CommentText">
    <w:name w:val="annotation text"/>
    <w:basedOn w:val="Normal"/>
    <w:link w:val="CommentTextChar"/>
    <w:uiPriority w:val="99"/>
    <w:rsid w:val="0017687E"/>
    <w:rPr>
      <w:sz w:val="20"/>
      <w:szCs w:val="20"/>
    </w:rPr>
  </w:style>
  <w:style w:type="character" w:customStyle="1" w:styleId="CommentTextChar">
    <w:name w:val="Comment Text Char"/>
    <w:basedOn w:val="DefaultParagraphFont"/>
    <w:link w:val="CommentText"/>
    <w:uiPriority w:val="99"/>
    <w:rsid w:val="0017687E"/>
    <w:rPr>
      <w:rFonts w:ascii="Arial" w:eastAsia="Batang" w:hAnsi="Arial"/>
      <w:lang w:eastAsia="ko-KR"/>
    </w:rPr>
  </w:style>
  <w:style w:type="paragraph" w:styleId="ListParagraph">
    <w:name w:val="List Paragraph"/>
    <w:basedOn w:val="Normal"/>
    <w:uiPriority w:val="34"/>
    <w:qFormat/>
    <w:rsid w:val="0017687E"/>
    <w:pPr>
      <w:ind w:left="720"/>
    </w:pPr>
  </w:style>
  <w:style w:type="paragraph" w:customStyle="1" w:styleId="HeadingB">
    <w:name w:val="Heading B"/>
    <w:basedOn w:val="Normal"/>
    <w:qFormat/>
    <w:rsid w:val="00D33186"/>
    <w:pPr>
      <w:spacing w:before="240"/>
    </w:pPr>
    <w:rPr>
      <w:rFonts w:eastAsia="Times New Roman" w:cs="Arial"/>
      <w:b/>
      <w:color w:val="C00000"/>
      <w:lang w:eastAsia="en-AU"/>
    </w:rPr>
  </w:style>
  <w:style w:type="paragraph" w:styleId="BalloonText">
    <w:name w:val="Balloon Text"/>
    <w:basedOn w:val="Normal"/>
    <w:link w:val="BalloonTextChar"/>
    <w:uiPriority w:val="99"/>
    <w:semiHidden/>
    <w:unhideWhenUsed/>
    <w:rsid w:val="0017687E"/>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17687E"/>
    <w:rPr>
      <w:rFonts w:ascii="Tahoma" w:eastAsia="Batang" w:hAnsi="Tahoma" w:cs="Tahoma"/>
      <w:sz w:val="16"/>
      <w:szCs w:val="16"/>
      <w:lang w:eastAsia="ko-KR"/>
    </w:rPr>
  </w:style>
  <w:style w:type="table" w:styleId="TableGrid">
    <w:name w:val="Table Grid"/>
    <w:basedOn w:val="TableNormal"/>
    <w:uiPriority w:val="59"/>
    <w:rsid w:val="00AD336E"/>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AD336E"/>
    <w:pPr>
      <w:tabs>
        <w:tab w:val="center" w:pos="4513"/>
        <w:tab w:val="right" w:pos="9026"/>
      </w:tabs>
      <w:spacing w:before="0"/>
    </w:pPr>
  </w:style>
  <w:style w:type="character" w:customStyle="1" w:styleId="HeaderChar">
    <w:name w:val="Header Char"/>
    <w:basedOn w:val="DefaultParagraphFont"/>
    <w:link w:val="Header"/>
    <w:rsid w:val="00AD336E"/>
    <w:rPr>
      <w:rFonts w:ascii="Arial" w:eastAsia="Batang" w:hAnsi="Arial"/>
      <w:sz w:val="22"/>
      <w:szCs w:val="24"/>
      <w:lang w:eastAsia="ko-KR"/>
    </w:rPr>
  </w:style>
  <w:style w:type="paragraph" w:styleId="Footer">
    <w:name w:val="footer"/>
    <w:basedOn w:val="Normal"/>
    <w:link w:val="FooterChar"/>
    <w:unhideWhenUsed/>
    <w:rsid w:val="00AD336E"/>
    <w:pPr>
      <w:tabs>
        <w:tab w:val="center" w:pos="4513"/>
        <w:tab w:val="right" w:pos="9026"/>
      </w:tabs>
      <w:spacing w:before="0"/>
    </w:pPr>
  </w:style>
  <w:style w:type="character" w:customStyle="1" w:styleId="FooterChar">
    <w:name w:val="Footer Char"/>
    <w:basedOn w:val="DefaultParagraphFont"/>
    <w:link w:val="Footer"/>
    <w:rsid w:val="00AD336E"/>
    <w:rPr>
      <w:rFonts w:ascii="Arial" w:eastAsia="Batang" w:hAnsi="Arial"/>
      <w:sz w:val="22"/>
      <w:szCs w:val="24"/>
      <w:lang w:eastAsia="ko-KR"/>
    </w:rPr>
  </w:style>
  <w:style w:type="paragraph" w:styleId="FootnoteText">
    <w:name w:val="footnote text"/>
    <w:basedOn w:val="Normal"/>
    <w:link w:val="FootnoteTextChar"/>
    <w:uiPriority w:val="99"/>
    <w:semiHidden/>
    <w:unhideWhenUsed/>
    <w:rsid w:val="00427C4E"/>
    <w:pPr>
      <w:spacing w:before="0"/>
    </w:pPr>
    <w:rPr>
      <w:sz w:val="20"/>
      <w:szCs w:val="20"/>
    </w:rPr>
  </w:style>
  <w:style w:type="character" w:customStyle="1" w:styleId="FootnoteTextChar">
    <w:name w:val="Footnote Text Char"/>
    <w:basedOn w:val="DefaultParagraphFont"/>
    <w:link w:val="FootnoteText"/>
    <w:uiPriority w:val="99"/>
    <w:semiHidden/>
    <w:rsid w:val="00427C4E"/>
    <w:rPr>
      <w:rFonts w:ascii="Arial" w:eastAsia="Batang" w:hAnsi="Arial"/>
      <w:lang w:eastAsia="ko-KR"/>
    </w:rPr>
  </w:style>
  <w:style w:type="character" w:styleId="FootnoteReference">
    <w:name w:val="footnote reference"/>
    <w:basedOn w:val="DefaultParagraphFont"/>
    <w:uiPriority w:val="99"/>
    <w:semiHidden/>
    <w:unhideWhenUsed/>
    <w:rsid w:val="00427C4E"/>
    <w:rPr>
      <w:vertAlign w:val="superscript"/>
    </w:rPr>
  </w:style>
  <w:style w:type="character" w:customStyle="1" w:styleId="Heading4Char">
    <w:name w:val="Heading 4 Char"/>
    <w:basedOn w:val="DefaultParagraphFont"/>
    <w:link w:val="Heading4"/>
    <w:uiPriority w:val="9"/>
    <w:semiHidden/>
    <w:rsid w:val="00900F96"/>
    <w:rPr>
      <w:rFonts w:asciiTheme="majorHAnsi" w:eastAsiaTheme="majorEastAsia" w:hAnsiTheme="majorHAnsi" w:cstheme="majorBidi"/>
      <w:b/>
      <w:bCs/>
      <w:i/>
      <w:iCs/>
      <w:color w:val="4F81BD" w:themeColor="accent1"/>
      <w:sz w:val="22"/>
      <w:szCs w:val="24"/>
      <w:lang w:eastAsia="ko-KR"/>
    </w:rPr>
  </w:style>
  <w:style w:type="paragraph" w:styleId="CommentSubject">
    <w:name w:val="annotation subject"/>
    <w:basedOn w:val="CommentText"/>
    <w:next w:val="CommentText"/>
    <w:link w:val="CommentSubjectChar"/>
    <w:uiPriority w:val="99"/>
    <w:semiHidden/>
    <w:unhideWhenUsed/>
    <w:rsid w:val="006E693C"/>
    <w:rPr>
      <w:b/>
      <w:bCs/>
    </w:rPr>
  </w:style>
  <w:style w:type="character" w:customStyle="1" w:styleId="CommentSubjectChar">
    <w:name w:val="Comment Subject Char"/>
    <w:basedOn w:val="CommentTextChar"/>
    <w:link w:val="CommentSubject"/>
    <w:uiPriority w:val="99"/>
    <w:semiHidden/>
    <w:rsid w:val="006E693C"/>
    <w:rPr>
      <w:rFonts w:ascii="Arial" w:eastAsia="Batang" w:hAnsi="Arial"/>
      <w:b/>
      <w:bCs/>
      <w:lang w:eastAsia="ko-KR"/>
    </w:rPr>
  </w:style>
  <w:style w:type="character" w:customStyle="1" w:styleId="Heading2Char">
    <w:name w:val="Heading 2 Char"/>
    <w:basedOn w:val="DefaultParagraphFont"/>
    <w:link w:val="Heading2"/>
    <w:locked/>
    <w:rsid w:val="005C2576"/>
    <w:rPr>
      <w:rFonts w:ascii="Arial" w:eastAsia="Batang" w:hAnsi="Arial" w:cs="Arial"/>
      <w:b/>
      <w:bCs/>
      <w:color w:val="C00000"/>
      <w:sz w:val="22"/>
      <w:szCs w:val="32"/>
      <w:lang w:eastAsia="ko-KR"/>
    </w:rPr>
  </w:style>
  <w:style w:type="paragraph" w:styleId="Title">
    <w:name w:val="Title"/>
    <w:basedOn w:val="Normal"/>
    <w:next w:val="Normal"/>
    <w:link w:val="TitleChar"/>
    <w:uiPriority w:val="10"/>
    <w:qFormat/>
    <w:rsid w:val="00510F65"/>
    <w:pPr>
      <w:spacing w:before="0" w:after="300"/>
      <w:contextualSpacing/>
      <w:jc w:val="center"/>
    </w:pPr>
    <w:rPr>
      <w:rFonts w:eastAsiaTheme="majorEastAsia" w:cstheme="majorBidi"/>
      <w:b/>
      <w:color w:val="C00000"/>
      <w:spacing w:val="5"/>
      <w:kern w:val="28"/>
      <w:sz w:val="44"/>
      <w:szCs w:val="52"/>
    </w:rPr>
  </w:style>
  <w:style w:type="character" w:customStyle="1" w:styleId="TitleChar">
    <w:name w:val="Title Char"/>
    <w:basedOn w:val="DefaultParagraphFont"/>
    <w:link w:val="Title"/>
    <w:uiPriority w:val="10"/>
    <w:rsid w:val="00510F65"/>
    <w:rPr>
      <w:rFonts w:ascii="Arial" w:eastAsiaTheme="majorEastAsia" w:hAnsi="Arial" w:cstheme="majorBidi"/>
      <w:b/>
      <w:color w:val="C00000"/>
      <w:spacing w:val="5"/>
      <w:kern w:val="28"/>
      <w:sz w:val="44"/>
      <w:szCs w:val="52"/>
      <w:lang w:eastAsia="ko-KR"/>
    </w:rPr>
  </w:style>
  <w:style w:type="character" w:customStyle="1" w:styleId="Heading1Char">
    <w:name w:val="Heading 1 Char"/>
    <w:basedOn w:val="DefaultParagraphFont"/>
    <w:link w:val="Heading1"/>
    <w:rsid w:val="00510F65"/>
    <w:rPr>
      <w:rFonts w:ascii="Arial" w:eastAsia="Batang" w:hAnsi="Arial" w:cs="Arial"/>
      <w:b/>
      <w:bCs/>
      <w:color w:val="C00000"/>
      <w:sz w:val="22"/>
      <w:szCs w:val="32"/>
      <w:lang w:eastAsia="ko-KR"/>
    </w:rPr>
  </w:style>
  <w:style w:type="character" w:styleId="Hyperlink">
    <w:name w:val="Hyperlink"/>
    <w:basedOn w:val="DefaultParagraphFont"/>
    <w:uiPriority w:val="99"/>
    <w:unhideWhenUsed/>
    <w:rsid w:val="007D34D9"/>
    <w:rPr>
      <w:color w:val="0000FF" w:themeColor="hyperlink"/>
      <w:u w:val="single"/>
    </w:rPr>
  </w:style>
  <w:style w:type="paragraph" w:styleId="Revision">
    <w:name w:val="Revision"/>
    <w:hidden/>
    <w:uiPriority w:val="99"/>
    <w:semiHidden/>
    <w:rsid w:val="00920755"/>
    <w:rPr>
      <w:rFonts w:ascii="Arial" w:eastAsia="Batang" w:hAnsi="Arial"/>
      <w:sz w:val="22"/>
      <w:szCs w:val="24"/>
      <w:lang w:eastAsia="ko-K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7687E"/>
    <w:pPr>
      <w:spacing w:before="120"/>
    </w:pPr>
    <w:rPr>
      <w:rFonts w:ascii="Arial" w:eastAsia="Batang" w:hAnsi="Arial"/>
      <w:sz w:val="22"/>
      <w:szCs w:val="24"/>
      <w:lang w:eastAsia="ko-KR"/>
    </w:rPr>
  </w:style>
  <w:style w:type="paragraph" w:styleId="Heading1">
    <w:name w:val="heading 1"/>
    <w:basedOn w:val="Normal"/>
    <w:next w:val="Normal"/>
    <w:link w:val="Heading1Char"/>
    <w:qFormat/>
    <w:rsid w:val="00510F65"/>
    <w:pPr>
      <w:keepNext/>
      <w:spacing w:before="240"/>
      <w:outlineLvl w:val="0"/>
    </w:pPr>
    <w:rPr>
      <w:rFonts w:cs="Arial"/>
      <w:b/>
      <w:bCs/>
      <w:color w:val="C00000"/>
      <w:szCs w:val="32"/>
    </w:rPr>
  </w:style>
  <w:style w:type="paragraph" w:styleId="Heading2">
    <w:name w:val="heading 2"/>
    <w:basedOn w:val="Heading1"/>
    <w:next w:val="Normal"/>
    <w:link w:val="Heading2Char"/>
    <w:qFormat/>
    <w:rsid w:val="005C2576"/>
    <w:pPr>
      <w:outlineLvl w:val="1"/>
    </w:pPr>
  </w:style>
  <w:style w:type="paragraph" w:styleId="Heading3">
    <w:name w:val="heading 3"/>
    <w:basedOn w:val="Normal"/>
    <w:next w:val="Normal"/>
    <w:qFormat/>
    <w:rsid w:val="001C4666"/>
    <w:pPr>
      <w:keepNext/>
      <w:spacing w:before="240"/>
      <w:outlineLvl w:val="2"/>
    </w:pPr>
    <w:rPr>
      <w:rFonts w:cs="Arial"/>
      <w:b/>
      <w:bCs/>
      <w:i/>
      <w:color w:val="C00000"/>
      <w:szCs w:val="26"/>
    </w:rPr>
  </w:style>
  <w:style w:type="paragraph" w:styleId="Heading4">
    <w:name w:val="heading 4"/>
    <w:basedOn w:val="Normal"/>
    <w:next w:val="Normal"/>
    <w:link w:val="Heading4Char"/>
    <w:uiPriority w:val="9"/>
    <w:semiHidden/>
    <w:unhideWhenUsed/>
    <w:qFormat/>
    <w:rsid w:val="00900F96"/>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PersonalComposeStyle">
    <w:name w:val="Personal Compose Style"/>
    <w:basedOn w:val="DefaultParagraphFont"/>
    <w:rPr>
      <w:rFonts w:ascii="Arial" w:hAnsi="Arial" w:cs="Arial"/>
      <w:color w:val="auto"/>
      <w:sz w:val="20"/>
    </w:rPr>
  </w:style>
  <w:style w:type="character" w:customStyle="1" w:styleId="PersonalReplyStyle">
    <w:name w:val="Personal Reply Style"/>
    <w:basedOn w:val="DefaultParagraphFont"/>
    <w:rPr>
      <w:rFonts w:ascii="Arial" w:hAnsi="Arial" w:cs="Arial"/>
      <w:color w:val="auto"/>
      <w:sz w:val="20"/>
    </w:rPr>
  </w:style>
  <w:style w:type="character" w:styleId="CommentReference">
    <w:name w:val="annotation reference"/>
    <w:basedOn w:val="DefaultParagraphFont"/>
    <w:uiPriority w:val="99"/>
    <w:rsid w:val="0017687E"/>
    <w:rPr>
      <w:sz w:val="16"/>
      <w:szCs w:val="16"/>
    </w:rPr>
  </w:style>
  <w:style w:type="paragraph" w:styleId="CommentText">
    <w:name w:val="annotation text"/>
    <w:basedOn w:val="Normal"/>
    <w:link w:val="CommentTextChar"/>
    <w:uiPriority w:val="99"/>
    <w:rsid w:val="0017687E"/>
    <w:rPr>
      <w:sz w:val="20"/>
      <w:szCs w:val="20"/>
    </w:rPr>
  </w:style>
  <w:style w:type="character" w:customStyle="1" w:styleId="CommentTextChar">
    <w:name w:val="Comment Text Char"/>
    <w:basedOn w:val="DefaultParagraphFont"/>
    <w:link w:val="CommentText"/>
    <w:uiPriority w:val="99"/>
    <w:rsid w:val="0017687E"/>
    <w:rPr>
      <w:rFonts w:ascii="Arial" w:eastAsia="Batang" w:hAnsi="Arial"/>
      <w:lang w:eastAsia="ko-KR"/>
    </w:rPr>
  </w:style>
  <w:style w:type="paragraph" w:styleId="ListParagraph">
    <w:name w:val="List Paragraph"/>
    <w:basedOn w:val="Normal"/>
    <w:uiPriority w:val="34"/>
    <w:qFormat/>
    <w:rsid w:val="0017687E"/>
    <w:pPr>
      <w:ind w:left="720"/>
    </w:pPr>
  </w:style>
  <w:style w:type="paragraph" w:customStyle="1" w:styleId="HeadingB">
    <w:name w:val="Heading B"/>
    <w:basedOn w:val="Normal"/>
    <w:qFormat/>
    <w:rsid w:val="00D33186"/>
    <w:pPr>
      <w:spacing w:before="240"/>
    </w:pPr>
    <w:rPr>
      <w:rFonts w:eastAsia="Times New Roman" w:cs="Arial"/>
      <w:b/>
      <w:color w:val="C00000"/>
      <w:lang w:eastAsia="en-AU"/>
    </w:rPr>
  </w:style>
  <w:style w:type="paragraph" w:styleId="BalloonText">
    <w:name w:val="Balloon Text"/>
    <w:basedOn w:val="Normal"/>
    <w:link w:val="BalloonTextChar"/>
    <w:uiPriority w:val="99"/>
    <w:semiHidden/>
    <w:unhideWhenUsed/>
    <w:rsid w:val="0017687E"/>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17687E"/>
    <w:rPr>
      <w:rFonts w:ascii="Tahoma" w:eastAsia="Batang" w:hAnsi="Tahoma" w:cs="Tahoma"/>
      <w:sz w:val="16"/>
      <w:szCs w:val="16"/>
      <w:lang w:eastAsia="ko-KR"/>
    </w:rPr>
  </w:style>
  <w:style w:type="table" w:styleId="TableGrid">
    <w:name w:val="Table Grid"/>
    <w:basedOn w:val="TableNormal"/>
    <w:uiPriority w:val="59"/>
    <w:rsid w:val="00AD336E"/>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AD336E"/>
    <w:pPr>
      <w:tabs>
        <w:tab w:val="center" w:pos="4513"/>
        <w:tab w:val="right" w:pos="9026"/>
      </w:tabs>
      <w:spacing w:before="0"/>
    </w:pPr>
  </w:style>
  <w:style w:type="character" w:customStyle="1" w:styleId="HeaderChar">
    <w:name w:val="Header Char"/>
    <w:basedOn w:val="DefaultParagraphFont"/>
    <w:link w:val="Header"/>
    <w:rsid w:val="00AD336E"/>
    <w:rPr>
      <w:rFonts w:ascii="Arial" w:eastAsia="Batang" w:hAnsi="Arial"/>
      <w:sz w:val="22"/>
      <w:szCs w:val="24"/>
      <w:lang w:eastAsia="ko-KR"/>
    </w:rPr>
  </w:style>
  <w:style w:type="paragraph" w:styleId="Footer">
    <w:name w:val="footer"/>
    <w:basedOn w:val="Normal"/>
    <w:link w:val="FooterChar"/>
    <w:unhideWhenUsed/>
    <w:rsid w:val="00AD336E"/>
    <w:pPr>
      <w:tabs>
        <w:tab w:val="center" w:pos="4513"/>
        <w:tab w:val="right" w:pos="9026"/>
      </w:tabs>
      <w:spacing w:before="0"/>
    </w:pPr>
  </w:style>
  <w:style w:type="character" w:customStyle="1" w:styleId="FooterChar">
    <w:name w:val="Footer Char"/>
    <w:basedOn w:val="DefaultParagraphFont"/>
    <w:link w:val="Footer"/>
    <w:rsid w:val="00AD336E"/>
    <w:rPr>
      <w:rFonts w:ascii="Arial" w:eastAsia="Batang" w:hAnsi="Arial"/>
      <w:sz w:val="22"/>
      <w:szCs w:val="24"/>
      <w:lang w:eastAsia="ko-KR"/>
    </w:rPr>
  </w:style>
  <w:style w:type="paragraph" w:styleId="FootnoteText">
    <w:name w:val="footnote text"/>
    <w:basedOn w:val="Normal"/>
    <w:link w:val="FootnoteTextChar"/>
    <w:uiPriority w:val="99"/>
    <w:semiHidden/>
    <w:unhideWhenUsed/>
    <w:rsid w:val="00427C4E"/>
    <w:pPr>
      <w:spacing w:before="0"/>
    </w:pPr>
    <w:rPr>
      <w:sz w:val="20"/>
      <w:szCs w:val="20"/>
    </w:rPr>
  </w:style>
  <w:style w:type="character" w:customStyle="1" w:styleId="FootnoteTextChar">
    <w:name w:val="Footnote Text Char"/>
    <w:basedOn w:val="DefaultParagraphFont"/>
    <w:link w:val="FootnoteText"/>
    <w:uiPriority w:val="99"/>
    <w:semiHidden/>
    <w:rsid w:val="00427C4E"/>
    <w:rPr>
      <w:rFonts w:ascii="Arial" w:eastAsia="Batang" w:hAnsi="Arial"/>
      <w:lang w:eastAsia="ko-KR"/>
    </w:rPr>
  </w:style>
  <w:style w:type="character" w:styleId="FootnoteReference">
    <w:name w:val="footnote reference"/>
    <w:basedOn w:val="DefaultParagraphFont"/>
    <w:uiPriority w:val="99"/>
    <w:semiHidden/>
    <w:unhideWhenUsed/>
    <w:rsid w:val="00427C4E"/>
    <w:rPr>
      <w:vertAlign w:val="superscript"/>
    </w:rPr>
  </w:style>
  <w:style w:type="character" w:customStyle="1" w:styleId="Heading4Char">
    <w:name w:val="Heading 4 Char"/>
    <w:basedOn w:val="DefaultParagraphFont"/>
    <w:link w:val="Heading4"/>
    <w:uiPriority w:val="9"/>
    <w:semiHidden/>
    <w:rsid w:val="00900F96"/>
    <w:rPr>
      <w:rFonts w:asciiTheme="majorHAnsi" w:eastAsiaTheme="majorEastAsia" w:hAnsiTheme="majorHAnsi" w:cstheme="majorBidi"/>
      <w:b/>
      <w:bCs/>
      <w:i/>
      <w:iCs/>
      <w:color w:val="4F81BD" w:themeColor="accent1"/>
      <w:sz w:val="22"/>
      <w:szCs w:val="24"/>
      <w:lang w:eastAsia="ko-KR"/>
    </w:rPr>
  </w:style>
  <w:style w:type="paragraph" w:styleId="CommentSubject">
    <w:name w:val="annotation subject"/>
    <w:basedOn w:val="CommentText"/>
    <w:next w:val="CommentText"/>
    <w:link w:val="CommentSubjectChar"/>
    <w:uiPriority w:val="99"/>
    <w:semiHidden/>
    <w:unhideWhenUsed/>
    <w:rsid w:val="006E693C"/>
    <w:rPr>
      <w:b/>
      <w:bCs/>
    </w:rPr>
  </w:style>
  <w:style w:type="character" w:customStyle="1" w:styleId="CommentSubjectChar">
    <w:name w:val="Comment Subject Char"/>
    <w:basedOn w:val="CommentTextChar"/>
    <w:link w:val="CommentSubject"/>
    <w:uiPriority w:val="99"/>
    <w:semiHidden/>
    <w:rsid w:val="006E693C"/>
    <w:rPr>
      <w:rFonts w:ascii="Arial" w:eastAsia="Batang" w:hAnsi="Arial"/>
      <w:b/>
      <w:bCs/>
      <w:lang w:eastAsia="ko-KR"/>
    </w:rPr>
  </w:style>
  <w:style w:type="character" w:customStyle="1" w:styleId="Heading2Char">
    <w:name w:val="Heading 2 Char"/>
    <w:basedOn w:val="DefaultParagraphFont"/>
    <w:link w:val="Heading2"/>
    <w:locked/>
    <w:rsid w:val="005C2576"/>
    <w:rPr>
      <w:rFonts w:ascii="Arial" w:eastAsia="Batang" w:hAnsi="Arial" w:cs="Arial"/>
      <w:b/>
      <w:bCs/>
      <w:color w:val="C00000"/>
      <w:sz w:val="22"/>
      <w:szCs w:val="32"/>
      <w:lang w:eastAsia="ko-KR"/>
    </w:rPr>
  </w:style>
  <w:style w:type="paragraph" w:styleId="Title">
    <w:name w:val="Title"/>
    <w:basedOn w:val="Normal"/>
    <w:next w:val="Normal"/>
    <w:link w:val="TitleChar"/>
    <w:uiPriority w:val="10"/>
    <w:qFormat/>
    <w:rsid w:val="00510F65"/>
    <w:pPr>
      <w:spacing w:before="0" w:after="300"/>
      <w:contextualSpacing/>
      <w:jc w:val="center"/>
    </w:pPr>
    <w:rPr>
      <w:rFonts w:eastAsiaTheme="majorEastAsia" w:cstheme="majorBidi"/>
      <w:b/>
      <w:color w:val="C00000"/>
      <w:spacing w:val="5"/>
      <w:kern w:val="28"/>
      <w:sz w:val="44"/>
      <w:szCs w:val="52"/>
    </w:rPr>
  </w:style>
  <w:style w:type="character" w:customStyle="1" w:styleId="TitleChar">
    <w:name w:val="Title Char"/>
    <w:basedOn w:val="DefaultParagraphFont"/>
    <w:link w:val="Title"/>
    <w:uiPriority w:val="10"/>
    <w:rsid w:val="00510F65"/>
    <w:rPr>
      <w:rFonts w:ascii="Arial" w:eastAsiaTheme="majorEastAsia" w:hAnsi="Arial" w:cstheme="majorBidi"/>
      <w:b/>
      <w:color w:val="C00000"/>
      <w:spacing w:val="5"/>
      <w:kern w:val="28"/>
      <w:sz w:val="44"/>
      <w:szCs w:val="52"/>
      <w:lang w:eastAsia="ko-KR"/>
    </w:rPr>
  </w:style>
  <w:style w:type="character" w:customStyle="1" w:styleId="Heading1Char">
    <w:name w:val="Heading 1 Char"/>
    <w:basedOn w:val="DefaultParagraphFont"/>
    <w:link w:val="Heading1"/>
    <w:rsid w:val="00510F65"/>
    <w:rPr>
      <w:rFonts w:ascii="Arial" w:eastAsia="Batang" w:hAnsi="Arial" w:cs="Arial"/>
      <w:b/>
      <w:bCs/>
      <w:color w:val="C00000"/>
      <w:sz w:val="22"/>
      <w:szCs w:val="32"/>
      <w:lang w:eastAsia="ko-KR"/>
    </w:rPr>
  </w:style>
  <w:style w:type="character" w:styleId="Hyperlink">
    <w:name w:val="Hyperlink"/>
    <w:basedOn w:val="DefaultParagraphFont"/>
    <w:uiPriority w:val="99"/>
    <w:unhideWhenUsed/>
    <w:rsid w:val="007D34D9"/>
    <w:rPr>
      <w:color w:val="0000FF" w:themeColor="hyperlink"/>
      <w:u w:val="single"/>
    </w:rPr>
  </w:style>
  <w:style w:type="paragraph" w:styleId="Revision">
    <w:name w:val="Revision"/>
    <w:hidden/>
    <w:uiPriority w:val="99"/>
    <w:semiHidden/>
    <w:rsid w:val="00920755"/>
    <w:rPr>
      <w:rFonts w:ascii="Arial" w:eastAsia="Batang" w:hAnsi="Arial"/>
      <w:sz w:val="22"/>
      <w:szCs w:val="24"/>
      <w:lang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6995745">
      <w:bodyDiv w:val="1"/>
      <w:marLeft w:val="0"/>
      <w:marRight w:val="0"/>
      <w:marTop w:val="0"/>
      <w:marBottom w:val="0"/>
      <w:divBdr>
        <w:top w:val="none" w:sz="0" w:space="0" w:color="auto"/>
        <w:left w:val="none" w:sz="0" w:space="0" w:color="auto"/>
        <w:bottom w:val="none" w:sz="0" w:space="0" w:color="auto"/>
        <w:right w:val="none" w:sz="0" w:space="0" w:color="auto"/>
      </w:divBdr>
    </w:div>
    <w:div w:id="18863351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www.safeworkaustralia.gov.au/sites/swa/about/publications/pages/guidance-cranes"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safeworkaustralia.gov.au/sites/swa/about/publications/pages/guidance-cranes" TargetMode="External"/><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hyperlink" Target="http://www.safeworkaustralia.gov.au/sites/swa/about/publications/pages/guidance-cranes" TargetMode="External"/><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http://www.safeworkaustralia.gov.au/sites/swa/about/publications/pages/guidance-cranes" TargetMode="External"/><Relationship Id="rId14" Type="http://schemas.openxmlformats.org/officeDocument/2006/relationships/hyperlink" Target="http://www.safeworkaustralia.gov.au/sites/swa/about/publications/pages/guidance-cranes"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766763-2737-4D94-BB8C-D8A07A1B25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81862091.dotm</Template>
  <TotalTime>0</TotalTime>
  <Pages>9</Pages>
  <Words>3930</Words>
  <Characters>20542</Characters>
  <Application>Microsoft Office Word</Application>
  <DocSecurity>0</DocSecurity>
  <Lines>377</Lines>
  <Paragraphs>182</Paragraphs>
  <ScaleCrop>false</ScaleCrop>
  <HeadingPairs>
    <vt:vector size="2" baseType="variant">
      <vt:variant>
        <vt:lpstr>Title</vt:lpstr>
      </vt:variant>
      <vt:variant>
        <vt:i4>1</vt:i4>
      </vt:variant>
    </vt:vector>
  </HeadingPairs>
  <TitlesOfParts>
    <vt:vector size="1" baseType="lpstr">
      <vt:lpstr>Guide to tower cranes</vt:lpstr>
    </vt:vector>
  </TitlesOfParts>
  <LinksUpToDate>false</LinksUpToDate>
  <CharactersWithSpaces>24366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 to tower cranes</dc:title>
  <dc:creator/>
  <cp:lastModifiedBy/>
  <cp:revision>1</cp:revision>
  <dcterms:created xsi:type="dcterms:W3CDTF">2016-08-12T02:41:00Z</dcterms:created>
  <dcterms:modified xsi:type="dcterms:W3CDTF">2016-08-12T02:42:00Z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nguage">
    <vt:lpwstr>English</vt:lpwstr>
  </property>
</Properties>
</file>