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956CA" w14:textId="62BF26A3" w:rsidR="00DC2BD1" w:rsidRPr="00FE6B33" w:rsidRDefault="00DC2BD1" w:rsidP="00550C16">
      <w:pPr>
        <w:pStyle w:val="Title"/>
        <w:spacing w:before="360" w:after="1080"/>
      </w:pPr>
      <w:r w:rsidRPr="009471C1">
        <w:t>Managing the risk of</w:t>
      </w:r>
      <w:r>
        <w:t xml:space="preserve"> </w:t>
      </w:r>
      <w:r w:rsidR="00553107">
        <w:br/>
      </w:r>
      <w:r w:rsidR="00E83704">
        <w:t xml:space="preserve">gender-based violence </w:t>
      </w:r>
      <w:r>
        <w:t xml:space="preserve">in construction </w:t>
      </w:r>
      <w:r w:rsidRPr="00EA077C">
        <w:t xml:space="preserve">– </w:t>
      </w:r>
      <w:r w:rsidR="00106CBF">
        <w:t>C</w:t>
      </w:r>
      <w:r>
        <w:t>ase study</w:t>
      </w:r>
    </w:p>
    <w:p w14:paraId="6D84414E" w14:textId="4F10B98C" w:rsidR="001F232E" w:rsidRDefault="001F232E" w:rsidP="003F7638">
      <w:pPr>
        <w:pStyle w:val="Emphasisquote"/>
      </w:pPr>
      <w:r w:rsidRPr="006449D6">
        <w:t>Gender</w:t>
      </w:r>
      <w:r>
        <w:t>-based v</w:t>
      </w:r>
      <w:r w:rsidRPr="006449D6">
        <w:t xml:space="preserve">iolence </w:t>
      </w:r>
      <w:r>
        <w:t>is</w:t>
      </w:r>
      <w:r w:rsidRPr="006449D6">
        <w:t xml:space="preserve"> behavio</w:t>
      </w:r>
      <w:r>
        <w:t>u</w:t>
      </w:r>
      <w:r w:rsidRPr="006449D6">
        <w:t>r</w:t>
      </w:r>
      <w:r>
        <w:t xml:space="preserve"> that humiliates, intimidates or threatens a person because of their sex, gender, sexual orientation or because they don’t conform to gender stereotypes</w:t>
      </w:r>
      <w:r w:rsidRPr="006449D6">
        <w:t>.</w:t>
      </w:r>
      <w:r>
        <w:t xml:space="preserve"> It includes not just physical violence, but also </w:t>
      </w:r>
      <w:r w:rsidRPr="006449D6">
        <w:t xml:space="preserve">sexual harassment, </w:t>
      </w:r>
      <w:r w:rsidR="00D34BA4">
        <w:t xml:space="preserve">verbal abuse, </w:t>
      </w:r>
      <w:r>
        <w:t>bullying, and offensive language and behaviours.</w:t>
      </w:r>
    </w:p>
    <w:p w14:paraId="78832873" w14:textId="35047CB7" w:rsidR="003F7638" w:rsidRPr="00F76C12" w:rsidRDefault="001F232E" w:rsidP="003F7638">
      <w:pPr>
        <w:pStyle w:val="Emphasisquote"/>
      </w:pPr>
      <w:r>
        <w:t xml:space="preserve">Gender-based violence is a serious issue that affects workers across industries. Every workplace must take steps to prevent and respond to it. </w:t>
      </w:r>
      <w:r w:rsidR="003F7638" w:rsidRPr="00F76C12">
        <w:t xml:space="preserve">This fictional case study </w:t>
      </w:r>
      <w:r>
        <w:t>highlights how these issues may emerge in the construction industry, and how they can be addressed through practical controls</w:t>
      </w:r>
      <w:r w:rsidR="003F7638">
        <w:t xml:space="preserve">. </w:t>
      </w:r>
    </w:p>
    <w:p w14:paraId="5AB3AA21" w14:textId="671C9B73" w:rsidR="003F7638" w:rsidRPr="00492391" w:rsidRDefault="003F7638" w:rsidP="003F7638">
      <w:pPr>
        <w:pStyle w:val="Emphasisquote"/>
      </w:pPr>
      <w:r>
        <w:t>A person conducting a business or undertaking (PCBU)</w:t>
      </w:r>
      <w:r w:rsidRPr="00F76C12">
        <w:t xml:space="preserve"> </w:t>
      </w:r>
      <w:r>
        <w:t xml:space="preserve">(e.g. employers, contractors) </w:t>
      </w:r>
      <w:r w:rsidR="00B20FBD">
        <w:t xml:space="preserve">is </w:t>
      </w:r>
      <w:r>
        <w:t xml:space="preserve">responsible for managing both physical and </w:t>
      </w:r>
      <w:r w:rsidRPr="00F76C12">
        <w:t>psychosocial risks in the workplace</w:t>
      </w:r>
      <w:r>
        <w:t>. They must eliminate</w:t>
      </w:r>
      <w:r w:rsidRPr="00F76C12">
        <w:t xml:space="preserve"> or minimise risks </w:t>
      </w:r>
      <w:r>
        <w:t>as much as they reasonably can</w:t>
      </w:r>
      <w:r w:rsidRPr="00F76C12">
        <w:t>.</w:t>
      </w:r>
    </w:p>
    <w:p w14:paraId="399292A0" w14:textId="77777777" w:rsidR="003F7638" w:rsidRDefault="003F7638" w:rsidP="003F7638">
      <w:pPr>
        <w:pStyle w:val="Emphasisquote"/>
      </w:pPr>
      <w:r>
        <w:t>PCBUs must consult w</w:t>
      </w:r>
      <w:r w:rsidRPr="000C35A0">
        <w:t xml:space="preserve">ith workers and other duty holders in managing </w:t>
      </w:r>
      <w:r>
        <w:t>WHS</w:t>
      </w:r>
      <w:r w:rsidRPr="000C35A0">
        <w:t xml:space="preserve"> risks</w:t>
      </w:r>
      <w:r>
        <w:t>.</w:t>
      </w:r>
    </w:p>
    <w:p w14:paraId="470FC769" w14:textId="4D5326B2" w:rsidR="003F7638" w:rsidRDefault="003F7638" w:rsidP="00212580">
      <w:pPr>
        <w:pStyle w:val="Heading3"/>
        <w:spacing w:before="1080"/>
      </w:pPr>
      <w:r>
        <w:t>Printer Construction Group Pty Ltd</w:t>
      </w:r>
      <w:r w:rsidRPr="0045192C">
        <w:t xml:space="preserve"> is a </w:t>
      </w:r>
      <w:r>
        <w:t xml:space="preserve">construction management company and the principal contractor for </w:t>
      </w:r>
      <w:r w:rsidRPr="00DB4973">
        <w:t xml:space="preserve">a </w:t>
      </w:r>
      <w:r>
        <w:t>large development project.</w:t>
      </w:r>
    </w:p>
    <w:p w14:paraId="1DA7ADB8" w14:textId="23855273" w:rsidR="003F7638" w:rsidRDefault="003F7638" w:rsidP="003F7638">
      <w:r>
        <w:t xml:space="preserve">The </w:t>
      </w:r>
      <w:r w:rsidR="0046515A">
        <w:t>company directors have</w:t>
      </w:r>
      <w:r>
        <w:t xml:space="preserve"> heard reports from supervisors and health and safety representatives (HSRs) </w:t>
      </w:r>
      <w:r w:rsidR="00895D65" w:rsidRPr="00895D65">
        <w:t xml:space="preserve">about </w:t>
      </w:r>
      <w:r w:rsidR="00685E76">
        <w:t xml:space="preserve">gender-based </w:t>
      </w:r>
      <w:r w:rsidR="00895D65" w:rsidRPr="00895D65">
        <w:t>violence on site</w:t>
      </w:r>
      <w:r w:rsidR="007A763A">
        <w:t>, including sexual harassment</w:t>
      </w:r>
      <w:r w:rsidR="00895D65">
        <w:t xml:space="preserve">. </w:t>
      </w:r>
    </w:p>
    <w:p w14:paraId="5CCE49D0" w14:textId="2F24A8BE" w:rsidR="003F7638" w:rsidRDefault="0046515A" w:rsidP="003F7638">
      <w:pPr>
        <w:spacing w:after="0"/>
      </w:pPr>
      <w:r>
        <w:t>The directors</w:t>
      </w:r>
      <w:r w:rsidR="00B7636A">
        <w:t xml:space="preserve"> appoint a team of WHS leaders, HR and HSRs to address the issue.</w:t>
      </w:r>
      <w:r>
        <w:t xml:space="preserve"> </w:t>
      </w:r>
      <w:r w:rsidR="00B7636A">
        <w:t xml:space="preserve">They </w:t>
      </w:r>
      <w:r w:rsidR="003F7638" w:rsidRPr="003D4B5E">
        <w:t>revie</w:t>
      </w:r>
      <w:r w:rsidR="00F4434D">
        <w:t>w</w:t>
      </w:r>
      <w:r w:rsidR="003F7638" w:rsidRPr="009705F4">
        <w:t xml:space="preserve"> the </w:t>
      </w:r>
      <w:hyperlink r:id="rId8" w:tooltip="Model Code of Practice: Managing psychosocial hazards at work" w:history="1">
        <w:r w:rsidR="003F7638" w:rsidRPr="009705F4">
          <w:rPr>
            <w:rStyle w:val="Hyperlink"/>
          </w:rPr>
          <w:t>Model Code of Practice: Managing psychosocial hazards at work</w:t>
        </w:r>
      </w:hyperlink>
      <w:r w:rsidR="003F7638">
        <w:t xml:space="preserve"> and the </w:t>
      </w:r>
      <w:hyperlink r:id="rId9" w:history="1">
        <w:r w:rsidR="003F7638" w:rsidRPr="0025066E">
          <w:rPr>
            <w:rStyle w:val="Hyperlink"/>
          </w:rPr>
          <w:t>Model Code of Practice: Sexual and gender-based harassment</w:t>
        </w:r>
      </w:hyperlink>
      <w:r w:rsidR="003F7638" w:rsidRPr="009705F4">
        <w:t xml:space="preserve"> which provide practical guidance</w:t>
      </w:r>
      <w:r w:rsidR="003F7638">
        <w:t xml:space="preserve"> on managing psychosocial hazards in the workplace, including harmful behaviours.</w:t>
      </w:r>
    </w:p>
    <w:p w14:paraId="70F293B1" w14:textId="663CCF77" w:rsidR="003F7638" w:rsidRDefault="00287DE8" w:rsidP="00204EC2">
      <w:pPr>
        <w:spacing w:after="0"/>
      </w:pPr>
      <w:r>
        <w:t xml:space="preserve">The team considers information from previous incident reports, complaints, human resource data and risk assessments to build a picture of </w:t>
      </w:r>
      <w:r w:rsidR="00641F13">
        <w:t>how often, how long and how severely workers may be exposed</w:t>
      </w:r>
      <w:r>
        <w:t xml:space="preserve"> to harmful behaviours at the workplace. An anon</w:t>
      </w:r>
      <w:r w:rsidR="00895D65" w:rsidRPr="00895D65">
        <w:t>ymous survey</w:t>
      </w:r>
      <w:r>
        <w:t xml:space="preserve"> is carried out</w:t>
      </w:r>
      <w:r w:rsidR="00895D65" w:rsidRPr="00895D65">
        <w:t xml:space="preserve"> to</w:t>
      </w:r>
      <w:r>
        <w:t xml:space="preserve"> further</w:t>
      </w:r>
      <w:r w:rsidR="00895D65" w:rsidRPr="00895D65">
        <w:t xml:space="preserve"> identify and understand psychosocial risks at work.</w:t>
      </w:r>
      <w:r w:rsidR="00895D65">
        <w:t xml:space="preserve"> </w:t>
      </w:r>
      <w:r w:rsidR="003F7638">
        <w:t xml:space="preserve">The survey includes questions </w:t>
      </w:r>
      <w:r w:rsidR="007A763A">
        <w:t xml:space="preserve">about </w:t>
      </w:r>
      <w:r w:rsidR="003F7638">
        <w:t>workplace culture and whether workers have experienced or witnessed behaviour on-site that has made them, or others</w:t>
      </w:r>
      <w:r w:rsidR="00EF79F4">
        <w:t>,</w:t>
      </w:r>
      <w:r w:rsidR="003F7638">
        <w:t xml:space="preserve"> feel uncomfortable or unsafe. </w:t>
      </w:r>
    </w:p>
    <w:p w14:paraId="06EC0080" w14:textId="2F249040" w:rsidR="003F7638" w:rsidRDefault="003F7638" w:rsidP="003F7638">
      <w:pPr>
        <w:pStyle w:val="Heading2"/>
        <w:numPr>
          <w:ilvl w:val="0"/>
          <w:numId w:val="0"/>
        </w:numPr>
        <w:tabs>
          <w:tab w:val="left" w:pos="5481"/>
        </w:tabs>
        <w:spacing w:before="240"/>
      </w:pPr>
      <w:r w:rsidRPr="000F493D">
        <w:lastRenderedPageBreak/>
        <w:t xml:space="preserve">What </w:t>
      </w:r>
      <w:r w:rsidR="003F390B">
        <w:t xml:space="preserve">gender-based </w:t>
      </w:r>
      <w:r>
        <w:t>harmful behaviours</w:t>
      </w:r>
      <w:r w:rsidRPr="000F493D">
        <w:t xml:space="preserve"> are found?</w:t>
      </w:r>
      <w:r>
        <w:tab/>
      </w:r>
    </w:p>
    <w:p w14:paraId="310A2CA7" w14:textId="08FA2133" w:rsidR="000A387A" w:rsidRDefault="00BE7F38" w:rsidP="000A387A">
      <w:pPr>
        <w:pStyle w:val="Boxedshaded"/>
      </w:pPr>
      <w:bookmarkStart w:id="0" w:name="_Hlk221088493"/>
      <w:r>
        <w:t>While many workers feel positive and supported in the workplace, a number of responses described harmful behaviours</w:t>
      </w:r>
      <w:r w:rsidR="00A222BF">
        <w:t xml:space="preserve"> that were gender-based</w:t>
      </w:r>
      <w:r>
        <w:t>. These ranged from low-level incivility to more serious forms of sexual harassment</w:t>
      </w:r>
      <w:r w:rsidR="00620061">
        <w:t>,</w:t>
      </w:r>
      <w:r>
        <w:t xml:space="preserve"> violence</w:t>
      </w:r>
      <w:r w:rsidR="004676E8">
        <w:t xml:space="preserve"> </w:t>
      </w:r>
      <w:r w:rsidR="00620061">
        <w:t>and</w:t>
      </w:r>
      <w:r w:rsidR="004676E8">
        <w:t xml:space="preserve"> aggression</w:t>
      </w:r>
      <w:r w:rsidR="009410C9">
        <w:t>.</w:t>
      </w:r>
    </w:p>
    <w:bookmarkEnd w:id="0"/>
    <w:p w14:paraId="4EEFF820" w14:textId="2AD46694" w:rsidR="003762A8" w:rsidRDefault="003762A8" w:rsidP="000A387A">
      <w:pPr>
        <w:pStyle w:val="Boxedshaded"/>
      </w:pPr>
      <w:r>
        <w:t>Gender inequality and power imbalances are key drivers of sexual harassment and discrimination.</w:t>
      </w:r>
      <w:r w:rsidR="001A0C01">
        <w:t xml:space="preserve"> Addressing these </w:t>
      </w:r>
      <w:r w:rsidR="005141DD">
        <w:t xml:space="preserve">drivers </w:t>
      </w:r>
      <w:r w:rsidR="0045706E">
        <w:t>support</w:t>
      </w:r>
      <w:r w:rsidR="004C7E5F">
        <w:t>s</w:t>
      </w:r>
      <w:r w:rsidR="0045706E">
        <w:t xml:space="preserve"> </w:t>
      </w:r>
      <w:r w:rsidR="00EE342C">
        <w:t xml:space="preserve">the management of </w:t>
      </w:r>
      <w:r w:rsidR="004C7E5F">
        <w:t>WHS risks</w:t>
      </w:r>
      <w:r w:rsidR="0045706E">
        <w:t>.</w:t>
      </w:r>
    </w:p>
    <w:p w14:paraId="42DD475A" w14:textId="0C3E592E" w:rsidR="000A387A" w:rsidRDefault="000A387A" w:rsidP="000A387A">
      <w:pPr>
        <w:pStyle w:val="Boxedshaded"/>
      </w:pPr>
      <w:r>
        <w:t>Harmful behaviours can start with low intensity behaviours, such as being ignored or talked over. These are early warning signs that other harmful behaviours and psychosocial hazards may be present. If left unmanaged, these less intense harmful behaviours have the potential to escalate.</w:t>
      </w:r>
    </w:p>
    <w:p w14:paraId="2F70895A" w14:textId="54702A00" w:rsidR="00293A12" w:rsidRDefault="00547836" w:rsidP="00547836">
      <w:pPr>
        <w:pStyle w:val="Boxedshaded"/>
        <w:spacing w:after="0"/>
      </w:pPr>
      <w:r>
        <w:t>M</w:t>
      </w:r>
      <w:r w:rsidR="00287DE8">
        <w:t>ultiple hazards in the workplace can interact and combine, increasing the risk of harm.</w:t>
      </w:r>
    </w:p>
    <w:p w14:paraId="72FB992B" w14:textId="253FABE5" w:rsidR="00360802" w:rsidRPr="00956751" w:rsidRDefault="00360802" w:rsidP="00204EC2">
      <w:pPr>
        <w:pStyle w:val="ListBullet"/>
        <w:numPr>
          <w:ilvl w:val="0"/>
          <w:numId w:val="0"/>
        </w:numPr>
        <w:spacing w:before="0" w:after="0"/>
        <w:ind w:left="357"/>
      </w:pPr>
    </w:p>
    <w:tbl>
      <w:tblPr>
        <w:tblStyle w:val="TableGrid"/>
        <w:tblW w:w="9639" w:type="dxa"/>
        <w:tblLook w:val="04A0" w:firstRow="1" w:lastRow="0" w:firstColumn="1" w:lastColumn="0" w:noHBand="0" w:noVBand="1"/>
      </w:tblPr>
      <w:tblGrid>
        <w:gridCol w:w="1628"/>
        <w:gridCol w:w="8011"/>
      </w:tblGrid>
      <w:tr w:rsidR="00B20FBD" w:rsidRPr="00B20FBD" w14:paraId="490B87E9" w14:textId="77777777" w:rsidTr="00B20FBD">
        <w:trPr>
          <w:cnfStyle w:val="100000000000" w:firstRow="1" w:lastRow="0" w:firstColumn="0" w:lastColumn="0" w:oddVBand="0" w:evenVBand="0" w:oddHBand="0" w:evenHBand="0" w:firstRowFirstColumn="0" w:firstRowLastColumn="0" w:lastRowFirstColumn="0" w:lastRowLastColumn="0"/>
        </w:trPr>
        <w:tc>
          <w:tcPr>
            <w:tcW w:w="1628" w:type="dxa"/>
            <w:vAlign w:val="center"/>
          </w:tcPr>
          <w:p w14:paraId="6B6FA0BF" w14:textId="15F547A9" w:rsidR="00B20FBD" w:rsidRPr="00B20FBD" w:rsidRDefault="00B20FBD" w:rsidP="00B20FBD">
            <w:pPr>
              <w:rPr>
                <w:bCs/>
                <w:color w:val="1F0772" w:themeColor="text2" w:themeShade="BF"/>
              </w:rPr>
            </w:pPr>
            <w:r w:rsidRPr="00B20FBD">
              <w:rPr>
                <w:bCs/>
                <w:color w:val="1F0772" w:themeColor="text2" w:themeShade="BF"/>
              </w:rPr>
              <w:t>Hazard</w:t>
            </w:r>
          </w:p>
        </w:tc>
        <w:tc>
          <w:tcPr>
            <w:tcW w:w="8011" w:type="dxa"/>
            <w:vAlign w:val="center"/>
          </w:tcPr>
          <w:p w14:paraId="3476B506" w14:textId="3E2876DB" w:rsidR="00B20FBD" w:rsidRPr="00B20FBD" w:rsidRDefault="00B20FBD" w:rsidP="00212580">
            <w:pPr>
              <w:rPr>
                <w:bCs/>
                <w:color w:val="1F0772" w:themeColor="text2" w:themeShade="BF"/>
              </w:rPr>
            </w:pPr>
            <w:r w:rsidRPr="00B20FBD">
              <w:rPr>
                <w:bCs/>
                <w:color w:val="1F0772" w:themeColor="text2" w:themeShade="BF"/>
              </w:rPr>
              <w:t>Examples found</w:t>
            </w:r>
          </w:p>
        </w:tc>
      </w:tr>
      <w:tr w:rsidR="00847D48" w14:paraId="139F63F4" w14:textId="77777777" w:rsidTr="00847D48">
        <w:tc>
          <w:tcPr>
            <w:tcW w:w="1628" w:type="dxa"/>
          </w:tcPr>
          <w:p w14:paraId="6CEFEB6F" w14:textId="53BA8CF9" w:rsidR="00847D48" w:rsidRPr="0005455C" w:rsidRDefault="00847D48" w:rsidP="00847D48">
            <w:pPr>
              <w:rPr>
                <w:b/>
                <w:bCs/>
                <w:color w:val="1F0772" w:themeColor="text2" w:themeShade="BF"/>
              </w:rPr>
            </w:pPr>
            <w:r w:rsidRPr="00F4434D">
              <w:rPr>
                <w:b/>
                <w:bCs/>
                <w:color w:val="1F0772" w:themeColor="text2" w:themeShade="BF"/>
              </w:rPr>
              <w:t>Bullying</w:t>
            </w:r>
          </w:p>
          <w:p w14:paraId="161FABE6" w14:textId="4B27EC65" w:rsidR="00847D48" w:rsidRPr="00382FC0" w:rsidRDefault="00847D48" w:rsidP="00CA0D23">
            <w:pPr>
              <w:rPr>
                <w:b/>
                <w:color w:val="1F0772" w:themeColor="text2" w:themeShade="BF"/>
              </w:rPr>
            </w:pPr>
          </w:p>
        </w:tc>
        <w:tc>
          <w:tcPr>
            <w:tcW w:w="8011" w:type="dxa"/>
          </w:tcPr>
          <w:p w14:paraId="73E1FF2C" w14:textId="77777777" w:rsidR="00847D48" w:rsidRPr="00C9785A" w:rsidRDefault="00847D48" w:rsidP="00547836">
            <w:pPr>
              <w:spacing w:before="0"/>
              <w:rPr>
                <w:b/>
                <w:bCs/>
              </w:rPr>
            </w:pPr>
            <w:r w:rsidRPr="00C9785A">
              <w:rPr>
                <w:bCs/>
              </w:rPr>
              <w:t xml:space="preserve">Hazing of apprentices, young and new workers is still occurring even though it is banned under workplace policies. </w:t>
            </w:r>
          </w:p>
          <w:p w14:paraId="1B1D74E3" w14:textId="45472174" w:rsidR="00F645AB" w:rsidRPr="00C9785A" w:rsidRDefault="00F645AB" w:rsidP="00C41E43">
            <w:pPr>
              <w:rPr>
                <w:b/>
                <w:bCs/>
              </w:rPr>
            </w:pPr>
            <w:r w:rsidRPr="00C9785A">
              <w:rPr>
                <w:bCs/>
              </w:rPr>
              <w:t xml:space="preserve">A male worker </w:t>
            </w:r>
            <w:r w:rsidR="00C40826" w:rsidRPr="00C9785A">
              <w:rPr>
                <w:bCs/>
              </w:rPr>
              <w:t>commented they are</w:t>
            </w:r>
            <w:r w:rsidRPr="00C9785A">
              <w:rPr>
                <w:bCs/>
              </w:rPr>
              <w:t xml:space="preserve"> being isolated because </w:t>
            </w:r>
            <w:r w:rsidR="00BB4BA9" w:rsidRPr="00C9785A">
              <w:rPr>
                <w:bCs/>
              </w:rPr>
              <w:t xml:space="preserve">they are </w:t>
            </w:r>
            <w:r w:rsidRPr="00C9785A">
              <w:rPr>
                <w:bCs/>
              </w:rPr>
              <w:t>seen as ‘too soft’</w:t>
            </w:r>
            <w:r w:rsidR="00C27E4D" w:rsidRPr="00C9785A">
              <w:rPr>
                <w:bCs/>
              </w:rPr>
              <w:t xml:space="preserve"> and different from the</w:t>
            </w:r>
            <w:r w:rsidR="00322041">
              <w:rPr>
                <w:bCs/>
              </w:rPr>
              <w:t xml:space="preserve"> predominantly</w:t>
            </w:r>
            <w:r w:rsidR="00C27E4D" w:rsidRPr="00C9785A">
              <w:rPr>
                <w:bCs/>
              </w:rPr>
              <w:t xml:space="preserve"> male </w:t>
            </w:r>
            <w:r w:rsidR="00AA7984">
              <w:rPr>
                <w:bCs/>
              </w:rPr>
              <w:t>dominated workforce</w:t>
            </w:r>
            <w:r w:rsidR="00AE0541">
              <w:rPr>
                <w:bCs/>
              </w:rPr>
              <w:t>.</w:t>
            </w:r>
            <w:r w:rsidR="00AA7984">
              <w:rPr>
                <w:bCs/>
              </w:rPr>
              <w:t xml:space="preserve"> </w:t>
            </w:r>
          </w:p>
          <w:p w14:paraId="603CB2AC" w14:textId="004751C7" w:rsidR="00847D48" w:rsidRPr="00C9785A" w:rsidRDefault="00847D48" w:rsidP="00547836">
            <w:pPr>
              <w:spacing w:after="0"/>
              <w:rPr>
                <w:b/>
                <w:bCs/>
              </w:rPr>
            </w:pPr>
            <w:r w:rsidRPr="00C9785A">
              <w:rPr>
                <w:bCs/>
              </w:rPr>
              <w:t xml:space="preserve">Some contractors repeatedly and intentionally hold back information from other workers, so they are blamed for errors or delays. </w:t>
            </w:r>
          </w:p>
        </w:tc>
      </w:tr>
      <w:tr w:rsidR="00847D48" w14:paraId="297B11CC" w14:textId="77777777" w:rsidTr="00847D48">
        <w:tc>
          <w:tcPr>
            <w:tcW w:w="1628" w:type="dxa"/>
          </w:tcPr>
          <w:p w14:paraId="64CA3798" w14:textId="7CEE4D56" w:rsidR="00847D48" w:rsidRDefault="00847D48" w:rsidP="00CA0D23">
            <w:pPr>
              <w:rPr>
                <w:b/>
                <w:color w:val="1F0772" w:themeColor="text2" w:themeShade="BF"/>
              </w:rPr>
            </w:pPr>
            <w:r>
              <w:rPr>
                <w:b/>
                <w:color w:val="1F0772" w:themeColor="text2" w:themeShade="BF"/>
              </w:rPr>
              <w:t xml:space="preserve">Sexual harassment </w:t>
            </w:r>
          </w:p>
        </w:tc>
        <w:tc>
          <w:tcPr>
            <w:tcW w:w="8011" w:type="dxa"/>
          </w:tcPr>
          <w:p w14:paraId="59B33BDA" w14:textId="61C662AE" w:rsidR="00C40826" w:rsidRDefault="00847D48" w:rsidP="00547836">
            <w:pPr>
              <w:spacing w:before="0"/>
            </w:pPr>
            <w:r>
              <w:t xml:space="preserve">Some female workers </w:t>
            </w:r>
            <w:r w:rsidR="00C40826">
              <w:t>are subjected to</w:t>
            </w:r>
            <w:r>
              <w:t xml:space="preserve"> sexual harassment</w:t>
            </w:r>
            <w:r w:rsidR="007E3B55">
              <w:t>. This i</w:t>
            </w:r>
            <w:r>
              <w:t>nclud</w:t>
            </w:r>
            <w:r w:rsidR="007E3B55">
              <w:t>es</w:t>
            </w:r>
            <w:r>
              <w:t xml:space="preserve"> sexist comments</w:t>
            </w:r>
            <w:r w:rsidR="00EF2859">
              <w:t xml:space="preserve"> </w:t>
            </w:r>
            <w:r w:rsidR="00EF2859" w:rsidRPr="00EF2859">
              <w:t>disguised</w:t>
            </w:r>
            <w:r w:rsidR="00EF2859">
              <w:t xml:space="preserve"> as banter</w:t>
            </w:r>
            <w:r>
              <w:t>, sexual touching</w:t>
            </w:r>
            <w:r w:rsidR="009367BB">
              <w:t xml:space="preserve"> which is passed off as ‘accidental’</w:t>
            </w:r>
            <w:r>
              <w:t xml:space="preserve">, unsolicited text messages and photos from male workers. </w:t>
            </w:r>
          </w:p>
          <w:p w14:paraId="2F2D341D" w14:textId="66B4293E" w:rsidR="00847D48" w:rsidRDefault="00C40826" w:rsidP="00847D48">
            <w:r>
              <w:t>Gender-divers</w:t>
            </w:r>
            <w:r w:rsidR="00C9785A">
              <w:t>e</w:t>
            </w:r>
            <w:r>
              <w:t xml:space="preserve"> workers raised</w:t>
            </w:r>
            <w:r w:rsidR="00847D48">
              <w:t xml:space="preserve"> behaviours such as comments about their appearance, questions</w:t>
            </w:r>
            <w:r w:rsidR="00A222BF">
              <w:t xml:space="preserve"> about sexual preferences</w:t>
            </w:r>
            <w:r w:rsidR="00847D48">
              <w:t xml:space="preserve">, offensive language and crude jokes. </w:t>
            </w:r>
          </w:p>
          <w:p w14:paraId="1BE4897C" w14:textId="172B04F8" w:rsidR="00847D48" w:rsidRPr="006D674C" w:rsidRDefault="00F4434D" w:rsidP="00547836">
            <w:pPr>
              <w:spacing w:after="0"/>
            </w:pPr>
            <w:r>
              <w:t>A w</w:t>
            </w:r>
            <w:r w:rsidR="00847D48">
              <w:t>orker</w:t>
            </w:r>
            <w:r>
              <w:t xml:space="preserve"> who</w:t>
            </w:r>
            <w:r w:rsidR="00847D48">
              <w:t xml:space="preserve"> identif</w:t>
            </w:r>
            <w:r>
              <w:t xml:space="preserve">ies </w:t>
            </w:r>
            <w:r w:rsidR="00847D48">
              <w:t xml:space="preserve">as LGBTQIA+ </w:t>
            </w:r>
            <w:r>
              <w:t xml:space="preserve">gets </w:t>
            </w:r>
            <w:r w:rsidR="00847D48">
              <w:t>asked intrusive questions about their sexual orientation.</w:t>
            </w:r>
          </w:p>
        </w:tc>
      </w:tr>
      <w:tr w:rsidR="00847D48" w14:paraId="4A55F97F" w14:textId="77777777" w:rsidTr="00847D48">
        <w:tc>
          <w:tcPr>
            <w:tcW w:w="1628" w:type="dxa"/>
          </w:tcPr>
          <w:p w14:paraId="1CD7B901" w14:textId="23D29559" w:rsidR="00847D48" w:rsidRDefault="00847D48" w:rsidP="00CA0D23">
            <w:pPr>
              <w:rPr>
                <w:b/>
                <w:color w:val="1F0772" w:themeColor="text2" w:themeShade="BF"/>
              </w:rPr>
            </w:pPr>
            <w:r>
              <w:rPr>
                <w:b/>
                <w:color w:val="1F0772" w:themeColor="text2" w:themeShade="BF"/>
              </w:rPr>
              <w:t>Discrimination</w:t>
            </w:r>
          </w:p>
        </w:tc>
        <w:tc>
          <w:tcPr>
            <w:tcW w:w="8011" w:type="dxa"/>
          </w:tcPr>
          <w:p w14:paraId="7ACF974B" w14:textId="5139CC23" w:rsidR="00847D48" w:rsidRDefault="00847D48" w:rsidP="00547836">
            <w:pPr>
              <w:spacing w:before="0"/>
            </w:pPr>
            <w:r>
              <w:t xml:space="preserve">Women in leadership </w:t>
            </w:r>
            <w:r w:rsidR="00B029CA">
              <w:t xml:space="preserve">positions </w:t>
            </w:r>
            <w:r w:rsidR="00C40826">
              <w:t>are</w:t>
            </w:r>
            <w:r>
              <w:t xml:space="preserve"> undermined by </w:t>
            </w:r>
            <w:r w:rsidR="00981EB9">
              <w:t>co-workers</w:t>
            </w:r>
            <w:r w:rsidR="00A222BF">
              <w:t xml:space="preserve"> </w:t>
            </w:r>
            <w:r w:rsidR="007E3B55">
              <w:t>and feel unsupported by management</w:t>
            </w:r>
            <w:r>
              <w:t>.</w:t>
            </w:r>
          </w:p>
          <w:p w14:paraId="2E82873D" w14:textId="662F1019" w:rsidR="008F0E85" w:rsidRPr="00847D48" w:rsidRDefault="007E3B55" w:rsidP="00847D48">
            <w:r>
              <w:t>Lack of role clarity and</w:t>
            </w:r>
            <w:r w:rsidR="008F0E85">
              <w:t xml:space="preserve"> gender stereotypes have influence</w:t>
            </w:r>
            <w:r w:rsidR="00C40826">
              <w:t>d</w:t>
            </w:r>
            <w:r w:rsidR="008F0E85">
              <w:t xml:space="preserve"> task allocation, with women and gender-diverse workers </w:t>
            </w:r>
            <w:r w:rsidR="00BE3071">
              <w:t>assigned</w:t>
            </w:r>
            <w:r w:rsidR="00A222BF">
              <w:t xml:space="preserve"> menial</w:t>
            </w:r>
            <w:r w:rsidR="00BE3071">
              <w:t xml:space="preserve"> tasks not within their role, causing them to miss out</w:t>
            </w:r>
            <w:r w:rsidR="008F0E85">
              <w:t xml:space="preserve"> on building skills.</w:t>
            </w:r>
          </w:p>
          <w:p w14:paraId="1AE12505" w14:textId="42CAB2DE" w:rsidR="00847D48" w:rsidRDefault="00847D48" w:rsidP="00547836">
            <w:pPr>
              <w:spacing w:after="0"/>
            </w:pPr>
            <w:r>
              <w:t xml:space="preserve">Female contractors comment </w:t>
            </w:r>
            <w:r w:rsidR="00C40826">
              <w:t>they are</w:t>
            </w:r>
            <w:r>
              <w:t xml:space="preserve"> overlooked in favour of male colleagues.  </w:t>
            </w:r>
          </w:p>
        </w:tc>
      </w:tr>
      <w:tr w:rsidR="00847D48" w14:paraId="01BACD1D" w14:textId="77777777" w:rsidTr="00847D48">
        <w:tc>
          <w:tcPr>
            <w:tcW w:w="1628" w:type="dxa"/>
          </w:tcPr>
          <w:p w14:paraId="053F1404" w14:textId="53A7845F" w:rsidR="00847D48" w:rsidRDefault="00847D48" w:rsidP="00CA0D23">
            <w:pPr>
              <w:rPr>
                <w:b/>
                <w:color w:val="1F0772" w:themeColor="text2" w:themeShade="BF"/>
              </w:rPr>
            </w:pPr>
            <w:r>
              <w:rPr>
                <w:b/>
                <w:color w:val="1F0772" w:themeColor="text2" w:themeShade="BF"/>
              </w:rPr>
              <w:t>Violence and aggression</w:t>
            </w:r>
          </w:p>
        </w:tc>
        <w:tc>
          <w:tcPr>
            <w:tcW w:w="8011" w:type="dxa"/>
          </w:tcPr>
          <w:p w14:paraId="4C392F5E" w14:textId="720507EB" w:rsidR="00847D48" w:rsidRDefault="00C40826" w:rsidP="00547836">
            <w:pPr>
              <w:spacing w:before="0"/>
            </w:pPr>
            <w:r w:rsidRPr="00FE7BDD">
              <w:t>Verbal threats and aggressive behaviours</w:t>
            </w:r>
            <w:r w:rsidR="00296D23">
              <w:t xml:space="preserve"> like </w:t>
            </w:r>
            <w:r w:rsidR="00C372E9">
              <w:t xml:space="preserve">hostile </w:t>
            </w:r>
            <w:r w:rsidR="00296D23">
              <w:t>shouting, standing over people in threatening ways and being cornered</w:t>
            </w:r>
            <w:r w:rsidRPr="00FE7BDD">
              <w:t xml:space="preserve"> have occurred</w:t>
            </w:r>
            <w:r w:rsidR="00C9785A">
              <w:t>, particularly during times of high workloads</w:t>
            </w:r>
            <w:r w:rsidR="00847D48" w:rsidRPr="00516A74">
              <w:t>.</w:t>
            </w:r>
          </w:p>
          <w:p w14:paraId="5FEF7DD2" w14:textId="3526414B" w:rsidR="00847D48" w:rsidRDefault="00847D48" w:rsidP="00547836">
            <w:pPr>
              <w:spacing w:after="0"/>
            </w:pPr>
            <w:r>
              <w:t>The survey reveals</w:t>
            </w:r>
            <w:r w:rsidRPr="00956751">
              <w:t xml:space="preserve"> a </w:t>
            </w:r>
            <w:r>
              <w:t>serious</w:t>
            </w:r>
            <w:r w:rsidRPr="00956751">
              <w:t xml:space="preserve"> incident between a female</w:t>
            </w:r>
            <w:r>
              <w:t xml:space="preserve"> and male worker</w:t>
            </w:r>
            <w:r w:rsidRPr="00956751">
              <w:t xml:space="preserve"> that was not </w:t>
            </w:r>
            <w:r>
              <w:t xml:space="preserve">previously </w:t>
            </w:r>
            <w:r w:rsidRPr="00956751">
              <w:t xml:space="preserve">reported. The female worker was forcibly detained in a locked room by the male worker </w:t>
            </w:r>
            <w:r>
              <w:t>“</w:t>
            </w:r>
            <w:r w:rsidRPr="00956751">
              <w:t>as a joke</w:t>
            </w:r>
            <w:r>
              <w:t>”.</w:t>
            </w:r>
          </w:p>
        </w:tc>
      </w:tr>
    </w:tbl>
    <w:p w14:paraId="14EC1D7A" w14:textId="5F74B451" w:rsidR="00A02241" w:rsidRDefault="00A02241" w:rsidP="003F7638">
      <w:pPr>
        <w:pStyle w:val="Heading2"/>
        <w:numPr>
          <w:ilvl w:val="0"/>
          <w:numId w:val="0"/>
        </w:numPr>
        <w:tabs>
          <w:tab w:val="left" w:pos="5481"/>
        </w:tabs>
        <w:spacing w:before="240"/>
      </w:pPr>
      <w:r>
        <w:lastRenderedPageBreak/>
        <w:t xml:space="preserve">Who is most </w:t>
      </w:r>
      <w:r w:rsidR="00A50E24">
        <w:t>at risk of experiencing gender-based violence?</w:t>
      </w:r>
    </w:p>
    <w:p w14:paraId="0AAA7042" w14:textId="584703BE" w:rsidR="00946F23" w:rsidRDefault="00363D3E" w:rsidP="00A50E24">
      <w:pPr>
        <w:pStyle w:val="Boxedshaded"/>
      </w:pPr>
      <w:r>
        <w:t xml:space="preserve">Anyone can experience </w:t>
      </w:r>
      <w:r w:rsidR="00F258E3">
        <w:t>gender-based violence</w:t>
      </w:r>
      <w:r w:rsidR="00C240B4">
        <w:t>,</w:t>
      </w:r>
      <w:r w:rsidR="00F258E3">
        <w:t xml:space="preserve"> </w:t>
      </w:r>
      <w:r w:rsidR="004C7E5F">
        <w:t>however</w:t>
      </w:r>
      <w:r w:rsidR="00C240B4">
        <w:t>,</w:t>
      </w:r>
      <w:r w:rsidR="004C7E5F">
        <w:t xml:space="preserve"> some workers will be at greater risk, including:</w:t>
      </w:r>
      <w:r w:rsidR="00C26455">
        <w:t xml:space="preserve"> </w:t>
      </w:r>
    </w:p>
    <w:p w14:paraId="5407F16B" w14:textId="5EDB43A6" w:rsidR="00946F23" w:rsidRDefault="00946F23" w:rsidP="00B37F2E">
      <w:pPr>
        <w:pStyle w:val="Boxedshaded"/>
        <w:numPr>
          <w:ilvl w:val="0"/>
          <w:numId w:val="22"/>
        </w:numPr>
        <w:ind w:left="641" w:hanging="357"/>
      </w:pPr>
      <w:r>
        <w:t>w</w:t>
      </w:r>
      <w:r w:rsidR="005F7793">
        <w:t>omen</w:t>
      </w:r>
    </w:p>
    <w:p w14:paraId="4418207D" w14:textId="03230DB7" w:rsidR="00946F23" w:rsidRDefault="005F7793" w:rsidP="00337C65">
      <w:pPr>
        <w:pStyle w:val="Boxedshaded"/>
        <w:numPr>
          <w:ilvl w:val="0"/>
          <w:numId w:val="22"/>
        </w:numPr>
        <w:ind w:left="641" w:hanging="357"/>
      </w:pPr>
      <w:r>
        <w:t xml:space="preserve">people who </w:t>
      </w:r>
      <w:r w:rsidR="00337C65">
        <w:t>are</w:t>
      </w:r>
      <w:r>
        <w:t xml:space="preserve"> </w:t>
      </w:r>
      <w:r w:rsidR="00F218AE">
        <w:t>lesbian, gay, bisexual, transgender</w:t>
      </w:r>
      <w:r w:rsidR="00B80F9B">
        <w:t>, queer, intersex or asexual</w:t>
      </w:r>
      <w:r w:rsidR="00F218AE">
        <w:t xml:space="preserve"> (LGBTQIA+)</w:t>
      </w:r>
      <w:r w:rsidR="00337C65">
        <w:t xml:space="preserve">, </w:t>
      </w:r>
      <w:r w:rsidR="00AC18EB">
        <w:t>non</w:t>
      </w:r>
      <w:r w:rsidR="00337C65">
        <w:noBreakHyphen/>
      </w:r>
      <w:r w:rsidR="00AC18EB">
        <w:t>binary</w:t>
      </w:r>
      <w:r w:rsidR="00337C65">
        <w:t xml:space="preserve"> or gender diverse</w:t>
      </w:r>
    </w:p>
    <w:p w14:paraId="7422B0C2" w14:textId="6822C371" w:rsidR="00946F23" w:rsidRDefault="00AC18EB" w:rsidP="00B37F2E">
      <w:pPr>
        <w:pStyle w:val="Boxedshaded"/>
        <w:numPr>
          <w:ilvl w:val="0"/>
          <w:numId w:val="22"/>
        </w:numPr>
        <w:ind w:left="641" w:hanging="357"/>
      </w:pPr>
      <w:r>
        <w:t xml:space="preserve">people who don’t </w:t>
      </w:r>
      <w:r w:rsidR="00D61BB5">
        <w:t>follow</w:t>
      </w:r>
      <w:r w:rsidR="00D029D3">
        <w:t xml:space="preserve"> socially</w:t>
      </w:r>
      <w:r w:rsidR="004965BC">
        <w:t xml:space="preserve"> prescribed gender roles</w:t>
      </w:r>
      <w:r w:rsidR="00D029D3">
        <w:t xml:space="preserve"> and </w:t>
      </w:r>
      <w:r w:rsidR="004965BC">
        <w:t>stereotypes</w:t>
      </w:r>
    </w:p>
    <w:p w14:paraId="28F2844D" w14:textId="4B3839D9" w:rsidR="00454C0C" w:rsidRDefault="004965BC" w:rsidP="00B37F2E">
      <w:pPr>
        <w:pStyle w:val="Boxedshaded"/>
        <w:numPr>
          <w:ilvl w:val="0"/>
          <w:numId w:val="22"/>
        </w:numPr>
        <w:ind w:left="641" w:hanging="357"/>
      </w:pPr>
      <w:r>
        <w:t xml:space="preserve">people </w:t>
      </w:r>
      <w:r w:rsidR="00BD7731">
        <w:t>with disability</w:t>
      </w:r>
    </w:p>
    <w:p w14:paraId="0BDC9E37" w14:textId="407F980E" w:rsidR="00BD7731" w:rsidRDefault="00BD7731" w:rsidP="00B37F2E">
      <w:pPr>
        <w:pStyle w:val="Boxedshaded"/>
        <w:numPr>
          <w:ilvl w:val="0"/>
          <w:numId w:val="22"/>
        </w:numPr>
        <w:ind w:left="641" w:hanging="357"/>
      </w:pPr>
      <w:r>
        <w:t xml:space="preserve">people who are </w:t>
      </w:r>
      <w:r w:rsidR="00A76C83">
        <w:t>Aboriginal and Torres Strait Islander</w:t>
      </w:r>
    </w:p>
    <w:p w14:paraId="59C2E709" w14:textId="6F0200EF" w:rsidR="00A76C83" w:rsidRDefault="00A76C83" w:rsidP="00B37F2E">
      <w:pPr>
        <w:pStyle w:val="Boxedshaded"/>
        <w:numPr>
          <w:ilvl w:val="0"/>
          <w:numId w:val="22"/>
        </w:numPr>
        <w:ind w:left="641" w:hanging="357"/>
      </w:pPr>
      <w:r>
        <w:t>people from culturally and linguistically diverse backgrounds</w:t>
      </w:r>
    </w:p>
    <w:p w14:paraId="7778F045" w14:textId="2652A9D5" w:rsidR="006D7C82" w:rsidRDefault="006D7C82" w:rsidP="00B37F2E">
      <w:pPr>
        <w:pStyle w:val="Boxedshaded"/>
        <w:numPr>
          <w:ilvl w:val="0"/>
          <w:numId w:val="22"/>
        </w:numPr>
        <w:ind w:left="641" w:hanging="357"/>
      </w:pPr>
      <w:r>
        <w:t>migrant</w:t>
      </w:r>
      <w:r w:rsidR="00D71922">
        <w:t xml:space="preserve"> </w:t>
      </w:r>
      <w:r w:rsidR="009A30D5">
        <w:t>worker</w:t>
      </w:r>
      <w:r>
        <w:t>s</w:t>
      </w:r>
      <w:r w:rsidR="009E1287">
        <w:t xml:space="preserve"> and people holding temporary visas</w:t>
      </w:r>
    </w:p>
    <w:p w14:paraId="74B863CC" w14:textId="7BB82CD0" w:rsidR="00A76C83" w:rsidRDefault="006D7C82" w:rsidP="00B37F2E">
      <w:pPr>
        <w:pStyle w:val="Boxedshaded"/>
        <w:numPr>
          <w:ilvl w:val="0"/>
          <w:numId w:val="22"/>
        </w:numPr>
        <w:ind w:left="641" w:hanging="357"/>
      </w:pPr>
      <w:r>
        <w:t>minors and people</w:t>
      </w:r>
      <w:r w:rsidR="00FE68B4">
        <w:t xml:space="preserve"> under 30 years of age</w:t>
      </w:r>
    </w:p>
    <w:p w14:paraId="651E0CB9" w14:textId="0F936F48" w:rsidR="00B63DB2" w:rsidRDefault="00B63DB2" w:rsidP="00B37F2E">
      <w:pPr>
        <w:pStyle w:val="Boxedshaded"/>
        <w:numPr>
          <w:ilvl w:val="0"/>
          <w:numId w:val="22"/>
        </w:numPr>
        <w:ind w:left="641" w:hanging="357"/>
      </w:pPr>
      <w:r>
        <w:t>people who are new to the workforce</w:t>
      </w:r>
      <w:r w:rsidR="00AD73F0">
        <w:t xml:space="preserve"> </w:t>
      </w:r>
      <w:r w:rsidR="002522A2">
        <w:t>or inexperienced</w:t>
      </w:r>
    </w:p>
    <w:p w14:paraId="785A7A39" w14:textId="29DF1DAD" w:rsidR="006D7C82" w:rsidRDefault="00B63DB2" w:rsidP="00B37F2E">
      <w:pPr>
        <w:pStyle w:val="Boxedshaded"/>
        <w:numPr>
          <w:ilvl w:val="0"/>
          <w:numId w:val="22"/>
        </w:numPr>
        <w:ind w:left="641" w:hanging="357"/>
      </w:pPr>
      <w:r>
        <w:t>apprentices</w:t>
      </w:r>
      <w:r w:rsidR="00212580">
        <w:t>, and</w:t>
      </w:r>
      <w:r>
        <w:t xml:space="preserve"> </w:t>
      </w:r>
    </w:p>
    <w:p w14:paraId="31C4EE20" w14:textId="224C080A" w:rsidR="00B63DB2" w:rsidRDefault="00325B4C" w:rsidP="00B37F2E">
      <w:pPr>
        <w:pStyle w:val="Boxedshaded"/>
        <w:numPr>
          <w:ilvl w:val="0"/>
          <w:numId w:val="22"/>
        </w:numPr>
        <w:ind w:left="641" w:hanging="357"/>
      </w:pPr>
      <w:r>
        <w:t xml:space="preserve">people </w:t>
      </w:r>
      <w:r w:rsidR="00741E73">
        <w:t>in</w:t>
      </w:r>
      <w:r w:rsidR="003C4E08">
        <w:t xml:space="preserve"> </w:t>
      </w:r>
      <w:r w:rsidR="00D62E0F">
        <w:t xml:space="preserve">insecure work arrangements </w:t>
      </w:r>
      <w:r w:rsidR="003C4E08">
        <w:t xml:space="preserve">(e.g., </w:t>
      </w:r>
      <w:r w:rsidR="005C2ADD">
        <w:t xml:space="preserve">those on </w:t>
      </w:r>
      <w:r w:rsidR="00741E73">
        <w:t xml:space="preserve">fixed-term </w:t>
      </w:r>
      <w:r w:rsidR="003C4E08">
        <w:t>contracts, casual employees, labour hire)</w:t>
      </w:r>
      <w:r w:rsidR="00AD73F0">
        <w:t>.</w:t>
      </w:r>
    </w:p>
    <w:p w14:paraId="535A3E8D" w14:textId="73300992" w:rsidR="003F7638" w:rsidRPr="00467E90" w:rsidRDefault="003F7638" w:rsidP="003F7638">
      <w:pPr>
        <w:pStyle w:val="Heading2"/>
        <w:numPr>
          <w:ilvl w:val="0"/>
          <w:numId w:val="0"/>
        </w:numPr>
        <w:tabs>
          <w:tab w:val="left" w:pos="5481"/>
        </w:tabs>
        <w:spacing w:before="240"/>
      </w:pPr>
      <w:r w:rsidRPr="00B8315F">
        <w:t xml:space="preserve">Controlling </w:t>
      </w:r>
      <w:r w:rsidR="003F390B">
        <w:t xml:space="preserve">gender-based </w:t>
      </w:r>
      <w:r>
        <w:t>harmful behaviours</w:t>
      </w:r>
    </w:p>
    <w:p w14:paraId="45001A75" w14:textId="0C2EEBF8" w:rsidR="00547836" w:rsidRPr="003F5CB3" w:rsidRDefault="007A20BD" w:rsidP="000863B6">
      <w:pPr>
        <w:widowControl w:val="0"/>
        <w:spacing w:before="0"/>
      </w:pPr>
      <w:r>
        <w:t xml:space="preserve">The </w:t>
      </w:r>
      <w:r w:rsidR="004A18AA">
        <w:t>company directors</w:t>
      </w:r>
      <w:r>
        <w:t xml:space="preserve"> hol</w:t>
      </w:r>
      <w:r w:rsidR="004A18AA">
        <w:t xml:space="preserve">d several </w:t>
      </w:r>
      <w:r>
        <w:t>meeting</w:t>
      </w:r>
      <w:r w:rsidR="004A18AA">
        <w:t>s</w:t>
      </w:r>
      <w:r>
        <w:t xml:space="preserve"> to address harmful behaviours and psychosocial risks. </w:t>
      </w:r>
      <w:r w:rsidR="000863B6">
        <w:br/>
      </w:r>
      <w:r>
        <w:t>They</w:t>
      </w:r>
      <w:r w:rsidR="000863B6">
        <w:t xml:space="preserve"> </w:t>
      </w:r>
      <w:r>
        <w:t>consult workers and HSRs to discuss ideas</w:t>
      </w:r>
      <w:r w:rsidR="00547836">
        <w:t xml:space="preserve"> and</w:t>
      </w:r>
      <w:r>
        <w:t xml:space="preserve"> </w:t>
      </w:r>
      <w:r w:rsidR="004D6230">
        <w:t>develop reliable</w:t>
      </w:r>
      <w:r w:rsidR="0087078D">
        <w:t xml:space="preserve"> and</w:t>
      </w:r>
      <w:r>
        <w:t xml:space="preserve"> effective control measures. Some controls</w:t>
      </w:r>
      <w:r w:rsidR="003F5CB3">
        <w:t xml:space="preserve"> </w:t>
      </w:r>
      <w:r>
        <w:t>address multiple hazards</w:t>
      </w:r>
      <w:r w:rsidR="00227604">
        <w:t>.</w:t>
      </w:r>
      <w:r w:rsidR="00547836" w:rsidRPr="00547836">
        <w:rPr>
          <w:i/>
          <w:iCs/>
        </w:rPr>
        <w:t xml:space="preserve"> </w:t>
      </w:r>
    </w:p>
    <w:p w14:paraId="50C3F8A7" w14:textId="3003D64B" w:rsidR="00E20B12" w:rsidRPr="006E4C83" w:rsidRDefault="00547836" w:rsidP="00CB1C6C">
      <w:pPr>
        <w:pStyle w:val="Boxedshaded"/>
        <w:rPr>
          <w:i/>
          <w:iCs/>
        </w:rPr>
      </w:pPr>
      <w:r w:rsidRPr="006E4C83">
        <w:rPr>
          <w:i/>
          <w:iCs/>
        </w:rPr>
        <w:t>Note: The control measures are examples only. Consult workers and HSRs (if available) on the best controls to manage health and safety risks at the workplace.</w:t>
      </w:r>
    </w:p>
    <w:tbl>
      <w:tblPr>
        <w:tblStyle w:val="TableGrid"/>
        <w:tblW w:w="9639" w:type="dxa"/>
        <w:tblLook w:val="04A0" w:firstRow="1" w:lastRow="0" w:firstColumn="1" w:lastColumn="0" w:noHBand="0" w:noVBand="1"/>
      </w:tblPr>
      <w:tblGrid>
        <w:gridCol w:w="1808"/>
        <w:gridCol w:w="7831"/>
      </w:tblGrid>
      <w:tr w:rsidR="007211D7" w14:paraId="235D5D4E" w14:textId="77777777" w:rsidTr="00547836">
        <w:trPr>
          <w:cnfStyle w:val="100000000000" w:firstRow="1" w:lastRow="0" w:firstColumn="0" w:lastColumn="0" w:oddVBand="0" w:evenVBand="0" w:oddHBand="0" w:evenHBand="0" w:firstRowFirstColumn="0" w:firstRowLastColumn="0" w:lastRowFirstColumn="0" w:lastRowLastColumn="0"/>
        </w:trPr>
        <w:tc>
          <w:tcPr>
            <w:tcW w:w="1808" w:type="dxa"/>
          </w:tcPr>
          <w:p w14:paraId="0E154305" w14:textId="77777777" w:rsidR="007211D7" w:rsidRPr="00382FC0" w:rsidRDefault="007211D7" w:rsidP="00CA0D23">
            <w:pPr>
              <w:rPr>
                <w:color w:val="1F0772" w:themeColor="text2" w:themeShade="BF"/>
              </w:rPr>
            </w:pPr>
            <w:r w:rsidRPr="00382FC0">
              <w:rPr>
                <w:color w:val="1F0772" w:themeColor="text2" w:themeShade="BF"/>
              </w:rPr>
              <w:t>Job</w:t>
            </w:r>
            <w:r>
              <w:rPr>
                <w:color w:val="1F0772" w:themeColor="text2" w:themeShade="BF"/>
              </w:rPr>
              <w:t xml:space="preserve"> and </w:t>
            </w:r>
            <w:r w:rsidRPr="00382FC0">
              <w:rPr>
                <w:color w:val="1F0772" w:themeColor="text2" w:themeShade="BF"/>
              </w:rPr>
              <w:t>work design</w:t>
            </w:r>
          </w:p>
        </w:tc>
        <w:tc>
          <w:tcPr>
            <w:tcW w:w="7831" w:type="dxa"/>
          </w:tcPr>
          <w:p w14:paraId="60B8BC94" w14:textId="5EC8A4B6" w:rsidR="007211D7" w:rsidRPr="000234BB" w:rsidRDefault="007211D7" w:rsidP="00CA0D23">
            <w:pPr>
              <w:rPr>
                <w:b w:val="0"/>
              </w:rPr>
            </w:pPr>
            <w:r w:rsidRPr="000234BB">
              <w:rPr>
                <w:b w:val="0"/>
              </w:rPr>
              <w:t xml:space="preserve">The project management team develops </w:t>
            </w:r>
            <w:r w:rsidR="004D6230">
              <w:rPr>
                <w:b w:val="0"/>
              </w:rPr>
              <w:t>new position descriptions</w:t>
            </w:r>
            <w:r w:rsidRPr="000234BB">
              <w:rPr>
                <w:b w:val="0"/>
              </w:rPr>
              <w:t>, responsibilities and relevant reporting lines.</w:t>
            </w:r>
          </w:p>
          <w:p w14:paraId="2A276896" w14:textId="77777777" w:rsidR="007211D7" w:rsidRPr="000234BB" w:rsidRDefault="007211D7" w:rsidP="00CA0D23">
            <w:pPr>
              <w:rPr>
                <w:b w:val="0"/>
              </w:rPr>
            </w:pPr>
            <w:r w:rsidRPr="000234BB">
              <w:rPr>
                <w:b w:val="0"/>
              </w:rPr>
              <w:t>Supervisors meet weekly to improve communication across trades.</w:t>
            </w:r>
          </w:p>
          <w:p w14:paraId="44E40EC5" w14:textId="4FDB34DE" w:rsidR="007211D7" w:rsidRPr="000234BB" w:rsidRDefault="007211D7" w:rsidP="00CA0D23">
            <w:pPr>
              <w:rPr>
                <w:b w:val="0"/>
              </w:rPr>
            </w:pPr>
            <w:r w:rsidRPr="000234BB">
              <w:rPr>
                <w:b w:val="0"/>
              </w:rPr>
              <w:t>Additional workers are rostered on when there are project delays or changes to timelines</w:t>
            </w:r>
            <w:r w:rsidR="007002A3">
              <w:rPr>
                <w:b w:val="0"/>
              </w:rPr>
              <w:t xml:space="preserve"> necessitate extra staffing</w:t>
            </w:r>
            <w:r w:rsidR="007849BB">
              <w:rPr>
                <w:b w:val="0"/>
              </w:rPr>
              <w:t>.</w:t>
            </w:r>
          </w:p>
          <w:p w14:paraId="7C1771F5" w14:textId="3EA726F4" w:rsidR="007211D7" w:rsidRPr="000234BB" w:rsidRDefault="007211D7" w:rsidP="00CA0D23">
            <w:pPr>
              <w:rPr>
                <w:b w:val="0"/>
              </w:rPr>
            </w:pPr>
            <w:r w:rsidRPr="000234BB">
              <w:rPr>
                <w:b w:val="0"/>
              </w:rPr>
              <w:t>Ratios for the number of female workers to male workers are considered when allocating shifts to ensure a female worker is not working alone with a male worker</w:t>
            </w:r>
            <w:r w:rsidR="00996967">
              <w:rPr>
                <w:b w:val="0"/>
              </w:rPr>
              <w:t xml:space="preserve"> without access </w:t>
            </w:r>
            <w:r w:rsidR="009F7FE6">
              <w:rPr>
                <w:b w:val="0"/>
              </w:rPr>
              <w:t xml:space="preserve">to </w:t>
            </w:r>
            <w:r w:rsidR="00996967">
              <w:rPr>
                <w:b w:val="0"/>
              </w:rPr>
              <w:t>support from other workers.</w:t>
            </w:r>
          </w:p>
          <w:p w14:paraId="65DE7C8F" w14:textId="5ECAF8D1" w:rsidR="00B1342C" w:rsidRPr="00C9785A" w:rsidRDefault="007211D7" w:rsidP="007D5B67">
            <w:pPr>
              <w:spacing w:after="0"/>
            </w:pPr>
            <w:r w:rsidRPr="000234BB">
              <w:rPr>
                <w:b w:val="0"/>
              </w:rPr>
              <w:t>Apprentices, young workers and new workers are assigned both a supervisor and another experienced worker</w:t>
            </w:r>
            <w:r w:rsidR="00006764">
              <w:rPr>
                <w:b w:val="0"/>
              </w:rPr>
              <w:t xml:space="preserve"> whom</w:t>
            </w:r>
            <w:r w:rsidRPr="000234BB">
              <w:rPr>
                <w:b w:val="0"/>
              </w:rPr>
              <w:t xml:space="preserve"> they can go to for questions.</w:t>
            </w:r>
          </w:p>
        </w:tc>
      </w:tr>
      <w:tr w:rsidR="007211D7" w14:paraId="2446D47A" w14:textId="77777777" w:rsidTr="00547836">
        <w:tc>
          <w:tcPr>
            <w:tcW w:w="1808" w:type="dxa"/>
          </w:tcPr>
          <w:p w14:paraId="4FD14DA1" w14:textId="77777777" w:rsidR="007211D7" w:rsidRPr="00382FC0" w:rsidRDefault="007211D7" w:rsidP="00CA0D23">
            <w:pPr>
              <w:rPr>
                <w:b/>
                <w:color w:val="1F0772" w:themeColor="text2" w:themeShade="BF"/>
              </w:rPr>
            </w:pPr>
            <w:r>
              <w:rPr>
                <w:b/>
                <w:color w:val="1F0772" w:themeColor="text2" w:themeShade="BF"/>
              </w:rPr>
              <w:t>Physical work environment and facilities</w:t>
            </w:r>
          </w:p>
        </w:tc>
        <w:tc>
          <w:tcPr>
            <w:tcW w:w="7831" w:type="dxa"/>
          </w:tcPr>
          <w:p w14:paraId="53A914E2" w14:textId="6CCEB16C" w:rsidR="00D027F6" w:rsidRDefault="00D027F6" w:rsidP="00CA0D23">
            <w:r>
              <w:t>T</w:t>
            </w:r>
            <w:r w:rsidRPr="000234BB">
              <w:t>oilets, bathrooms and change rooms</w:t>
            </w:r>
            <w:r>
              <w:t xml:space="preserve"> are upgraded to improve privacy and security</w:t>
            </w:r>
            <w:r w:rsidR="00006764">
              <w:t xml:space="preserve">, with </w:t>
            </w:r>
            <w:r w:rsidR="00F4434D">
              <w:t>men</w:t>
            </w:r>
            <w:r w:rsidR="00713E8F">
              <w:t xml:space="preserve">, </w:t>
            </w:r>
            <w:r w:rsidR="00F4434D">
              <w:t>women</w:t>
            </w:r>
            <w:r w:rsidR="00006764">
              <w:t xml:space="preserve"> </w:t>
            </w:r>
            <w:r w:rsidR="00713E8F">
              <w:t xml:space="preserve">and gender diverse people </w:t>
            </w:r>
            <w:r w:rsidR="00006764">
              <w:t xml:space="preserve">having access to </w:t>
            </w:r>
            <w:proofErr w:type="gramStart"/>
            <w:r w:rsidR="00713E8F">
              <w:t xml:space="preserve">appropriate </w:t>
            </w:r>
            <w:r w:rsidR="00006764">
              <w:t xml:space="preserve"> facilities</w:t>
            </w:r>
            <w:proofErr w:type="gramEnd"/>
            <w:r w:rsidR="00006764">
              <w:t xml:space="preserve"> where reasonably practicable.</w:t>
            </w:r>
          </w:p>
          <w:p w14:paraId="16F0E8C3" w14:textId="6823504D" w:rsidR="007211D7" w:rsidRDefault="007211D7" w:rsidP="007211D7">
            <w:r>
              <w:t>Managers do regular walkthroughs to have informal chats with workers</w:t>
            </w:r>
            <w:r w:rsidR="00227604">
              <w:t>,</w:t>
            </w:r>
            <w:r>
              <w:t xml:space="preserve"> monitor interactions</w:t>
            </w:r>
            <w:r w:rsidR="00227604">
              <w:t xml:space="preserve"> and ensure workers are not being excluded</w:t>
            </w:r>
            <w:r>
              <w:t>.</w:t>
            </w:r>
          </w:p>
          <w:p w14:paraId="2466DC53" w14:textId="206CFC0A" w:rsidR="007211D7" w:rsidRDefault="007211D7" w:rsidP="007211D7">
            <w:r w:rsidRPr="006D674C">
              <w:lastRenderedPageBreak/>
              <w:t>CCTV is installed on-site</w:t>
            </w:r>
            <w:r>
              <w:t xml:space="preserve"> to identify and deter harmful behaviours such as sexual harassment and violence</w:t>
            </w:r>
            <w:r w:rsidRPr="006D674C">
              <w:t xml:space="preserve">. </w:t>
            </w:r>
          </w:p>
          <w:p w14:paraId="1ACF784D" w14:textId="608816F4" w:rsidR="007211D7" w:rsidRPr="00141CD1" w:rsidRDefault="007D5102" w:rsidP="007D5B67">
            <w:pPr>
              <w:spacing w:after="0"/>
            </w:pPr>
            <w:r>
              <w:t>Posters are</w:t>
            </w:r>
            <w:r w:rsidR="007211D7" w:rsidRPr="006D674C">
              <w:t xml:space="preserve"> displayed around the site on </w:t>
            </w:r>
            <w:r>
              <w:t xml:space="preserve">gendered violence and other </w:t>
            </w:r>
            <w:r w:rsidR="007211D7">
              <w:t>harmful</w:t>
            </w:r>
            <w:r w:rsidR="007211D7" w:rsidRPr="006D674C">
              <w:t xml:space="preserve"> behaviours with </w:t>
            </w:r>
            <w:r>
              <w:t>information</w:t>
            </w:r>
            <w:r w:rsidRPr="006D674C">
              <w:t xml:space="preserve"> </w:t>
            </w:r>
            <w:r w:rsidR="007211D7" w:rsidRPr="006D674C">
              <w:t xml:space="preserve">on </w:t>
            </w:r>
            <w:r>
              <w:t>what to do</w:t>
            </w:r>
            <w:r w:rsidR="007211D7" w:rsidRPr="006D674C">
              <w:t xml:space="preserve"> </w:t>
            </w:r>
            <w:r>
              <w:t xml:space="preserve">if it happens </w:t>
            </w:r>
            <w:r w:rsidR="007211D7" w:rsidRPr="006D674C">
              <w:t xml:space="preserve">and </w:t>
            </w:r>
            <w:r>
              <w:t xml:space="preserve">how to </w:t>
            </w:r>
            <w:r w:rsidR="007211D7" w:rsidRPr="006D674C">
              <w:t xml:space="preserve">report </w:t>
            </w:r>
            <w:r>
              <w:t>it</w:t>
            </w:r>
            <w:r w:rsidR="007211D7">
              <w:t>.</w:t>
            </w:r>
          </w:p>
        </w:tc>
      </w:tr>
      <w:tr w:rsidR="007211D7" w14:paraId="19D6CFD7" w14:textId="77777777" w:rsidTr="00547836">
        <w:tc>
          <w:tcPr>
            <w:tcW w:w="1808" w:type="dxa"/>
          </w:tcPr>
          <w:p w14:paraId="4C521021" w14:textId="4FC13D79" w:rsidR="007211D7" w:rsidRDefault="007211D7" w:rsidP="00CA0D23">
            <w:pPr>
              <w:rPr>
                <w:b/>
                <w:color w:val="1F0772" w:themeColor="text2" w:themeShade="BF"/>
              </w:rPr>
            </w:pPr>
            <w:r>
              <w:rPr>
                <w:b/>
                <w:color w:val="1F0772" w:themeColor="text2" w:themeShade="BF"/>
              </w:rPr>
              <w:lastRenderedPageBreak/>
              <w:t>Training, safe work practices and behaviours</w:t>
            </w:r>
          </w:p>
        </w:tc>
        <w:tc>
          <w:tcPr>
            <w:tcW w:w="7831" w:type="dxa"/>
          </w:tcPr>
          <w:p w14:paraId="612A3AE1" w14:textId="567CA805" w:rsidR="00A84BBC" w:rsidRDefault="00A84BBC" w:rsidP="00A84BBC">
            <w:r>
              <w:t>Multiple reporting pathways are made available, including informal, formal, anonymous, and confidential options. Harassment contact officers are clearly identified on-site.</w:t>
            </w:r>
          </w:p>
          <w:p w14:paraId="231704B9" w14:textId="08071901" w:rsidR="00A84BBC" w:rsidRDefault="00A84BBC" w:rsidP="00A84BBC">
            <w:r>
              <w:t xml:space="preserve">All workers receive </w:t>
            </w:r>
            <w:r w:rsidR="002A6B78">
              <w:t xml:space="preserve">induction and refresher training </w:t>
            </w:r>
            <w:r>
              <w:t>on gender</w:t>
            </w:r>
            <w:r w:rsidR="002A6B78">
              <w:t>-based</w:t>
            </w:r>
            <w:r>
              <w:t xml:space="preserve"> violence, </w:t>
            </w:r>
            <w:r w:rsidR="002A6B78">
              <w:t>workplace</w:t>
            </w:r>
            <w:r>
              <w:t xml:space="preserve"> behaviours</w:t>
            </w:r>
            <w:r w:rsidR="002A6B78">
              <w:t xml:space="preserve"> and</w:t>
            </w:r>
            <w:r>
              <w:t xml:space="preserve"> active bystander actions. Toolbox talks regularly cover psychosocial hazards and harmful behaviours.</w:t>
            </w:r>
          </w:p>
          <w:p w14:paraId="451CEB19" w14:textId="0AB85A49" w:rsidR="00A84BBC" w:rsidRDefault="00A84BBC" w:rsidP="00A84BBC">
            <w:r>
              <w:t>Policies and the Code of Conduct explicitly address gender-based violence and are widely communicated (signage, hard copies and via email) and reinforced through inductions and ongoing communication.</w:t>
            </w:r>
          </w:p>
          <w:p w14:paraId="0173F946" w14:textId="22DAEA67" w:rsidR="00A84BBC" w:rsidRDefault="00A84BBC" w:rsidP="00A84BBC">
            <w:r>
              <w:t>Contracts include behavioural expectations with clear consequences for breaches.</w:t>
            </w:r>
          </w:p>
          <w:p w14:paraId="34FAF005" w14:textId="29BB9E07" w:rsidR="00A84BBC" w:rsidRPr="006D674C" w:rsidRDefault="00A84BBC" w:rsidP="007D5B67">
            <w:pPr>
              <w:spacing w:after="0"/>
            </w:pPr>
            <w:r>
              <w:t xml:space="preserve">Supervisors and site leaders </w:t>
            </w:r>
            <w:r w:rsidR="007D5102">
              <w:t xml:space="preserve">are trained on </w:t>
            </w:r>
            <w:r>
              <w:t>model</w:t>
            </w:r>
            <w:r w:rsidR="007D5102">
              <w:t>ling</w:t>
            </w:r>
            <w:r>
              <w:t xml:space="preserve"> respectful behaviour, call</w:t>
            </w:r>
            <w:r w:rsidR="007D5102">
              <w:t>ing</w:t>
            </w:r>
            <w:r>
              <w:t xml:space="preserve"> out inappropriate conduct</w:t>
            </w:r>
            <w:r w:rsidR="002A6B78">
              <w:t>. Reports are</w:t>
            </w:r>
            <w:r>
              <w:t xml:space="preserve"> </w:t>
            </w:r>
            <w:bookmarkStart w:id="1" w:name="_Hlk207366483"/>
            <w:r>
              <w:t>hand</w:t>
            </w:r>
            <w:r w:rsidR="00651C7D">
              <w:t>l</w:t>
            </w:r>
            <w:r w:rsidR="002A6B78">
              <w:t>ed</w:t>
            </w:r>
            <w:r>
              <w:t xml:space="preserve"> </w:t>
            </w:r>
            <w:bookmarkEnd w:id="1"/>
            <w:r>
              <w:t>confidentially,</w:t>
            </w:r>
            <w:r w:rsidR="00C240FE">
              <w:t xml:space="preserve"> promptly and using a trauma</w:t>
            </w:r>
            <w:r w:rsidR="002A6B78">
              <w:t>-</w:t>
            </w:r>
            <w:r w:rsidR="00C240FE">
              <w:t>informed approach</w:t>
            </w:r>
            <w:r w:rsidR="007D5102">
              <w:t>.</w:t>
            </w:r>
          </w:p>
        </w:tc>
      </w:tr>
    </w:tbl>
    <w:p w14:paraId="1D249D9C" w14:textId="77777777" w:rsidR="003F7638" w:rsidRPr="0079771D" w:rsidRDefault="003F7638" w:rsidP="007D5B67">
      <w:pPr>
        <w:pStyle w:val="Heading2"/>
        <w:numPr>
          <w:ilvl w:val="0"/>
          <w:numId w:val="0"/>
        </w:numPr>
        <w:spacing w:before="240" w:after="120"/>
        <w:ind w:left="357" w:hanging="357"/>
      </w:pPr>
      <w:r w:rsidRPr="0079771D">
        <w:t>Checking the controls are working as intended</w:t>
      </w:r>
    </w:p>
    <w:p w14:paraId="1C232B69" w14:textId="77777777" w:rsidR="00C21FA3" w:rsidRPr="0055618C" w:rsidRDefault="00C21FA3" w:rsidP="00C21FA3">
      <w:r>
        <w:t xml:space="preserve">The company </w:t>
      </w:r>
      <w:r w:rsidRPr="0055618C">
        <w:t>commit</w:t>
      </w:r>
      <w:r>
        <w:t>s</w:t>
      </w:r>
      <w:r w:rsidRPr="0055618C">
        <w:t xml:space="preserve"> to making sure the control measures are working effectively by carrying out</w:t>
      </w:r>
      <w:r>
        <w:t xml:space="preserve"> annual</w:t>
      </w:r>
      <w:r w:rsidRPr="0055618C">
        <w:t xml:space="preserve"> reviews</w:t>
      </w:r>
      <w:r>
        <w:t xml:space="preserve"> in consultation with workers. </w:t>
      </w:r>
    </w:p>
    <w:p w14:paraId="0C451358" w14:textId="63EC3C52" w:rsidR="00C21FA3" w:rsidRDefault="00C21FA3" w:rsidP="00C21FA3">
      <w:r w:rsidRPr="0055618C">
        <w:t>Reviews will also take place:</w:t>
      </w:r>
    </w:p>
    <w:p w14:paraId="4859BE6C" w14:textId="54BA860C" w:rsidR="00D0784A" w:rsidRPr="0055618C" w:rsidRDefault="00B029CA" w:rsidP="004A3E28">
      <w:pPr>
        <w:pStyle w:val="ListParagraph"/>
        <w:numPr>
          <w:ilvl w:val="0"/>
          <w:numId w:val="21"/>
        </w:numPr>
      </w:pPr>
      <w:r>
        <w:t>i</w:t>
      </w:r>
      <w:r w:rsidR="00D0784A">
        <w:t xml:space="preserve">f there are changes in how work is done which may </w:t>
      </w:r>
      <w:r w:rsidR="007D5102">
        <w:t>change</w:t>
      </w:r>
      <w:r w:rsidR="00D0784A">
        <w:t xml:space="preserve"> WHS risks</w:t>
      </w:r>
    </w:p>
    <w:p w14:paraId="5103D349" w14:textId="77777777" w:rsidR="00C21FA3" w:rsidRPr="0055618C" w:rsidRDefault="00C21FA3" w:rsidP="00C21FA3">
      <w:pPr>
        <w:pStyle w:val="ListBullet"/>
      </w:pPr>
      <w:r w:rsidRPr="0055618C">
        <w:t>if an HSR requests a review or issues are raised by workers, or</w:t>
      </w:r>
    </w:p>
    <w:p w14:paraId="1ACD79D4" w14:textId="788BB621" w:rsidR="00C21FA3" w:rsidRPr="00025389" w:rsidRDefault="00C21FA3" w:rsidP="00C21FA3">
      <w:pPr>
        <w:pStyle w:val="ListBullet"/>
      </w:pPr>
      <w:r w:rsidRPr="0055618C">
        <w:t>in response to workplace incident trends</w:t>
      </w:r>
      <w:r>
        <w:t xml:space="preserve">, WHS </w:t>
      </w:r>
      <w:r w:rsidRPr="0055618C">
        <w:t>incidents</w:t>
      </w:r>
      <w:r>
        <w:t xml:space="preserve"> or new or increased hazards</w:t>
      </w:r>
      <w:r w:rsidRPr="0055618C">
        <w:t>.</w:t>
      </w:r>
    </w:p>
    <w:p w14:paraId="20BF3979" w14:textId="77777777" w:rsidR="003F7638" w:rsidRPr="0079771D" w:rsidRDefault="003F7638" w:rsidP="003F7638">
      <w:r w:rsidRPr="0079771D">
        <w:t>The</w:t>
      </w:r>
      <w:r>
        <w:t xml:space="preserve"> project management team commits to reviewing the control measures regularly.</w:t>
      </w:r>
    </w:p>
    <w:p w14:paraId="0E157335" w14:textId="01DECAEB" w:rsidR="00166687" w:rsidRDefault="003F7638" w:rsidP="00B03C34">
      <w:pPr>
        <w:pStyle w:val="Boxedshaded"/>
        <w:spacing w:before="600"/>
      </w:pPr>
      <w:r>
        <w:t xml:space="preserve">For further information see the </w:t>
      </w:r>
      <w:hyperlink r:id="rId10" w:history="1">
        <w:r w:rsidRPr="00B211CE">
          <w:rPr>
            <w:rStyle w:val="Hyperlink"/>
            <w:i/>
          </w:rPr>
          <w:t>Model Code of Practice: Managing psychosocial hazards at work</w:t>
        </w:r>
      </w:hyperlink>
      <w:r w:rsidR="00AB3DD6">
        <w:rPr>
          <w:i/>
        </w:rPr>
        <w:t xml:space="preserve"> </w:t>
      </w:r>
      <w:r w:rsidR="00AB3DD6" w:rsidRPr="00AB3DD6">
        <w:rPr>
          <w:iCs/>
        </w:rPr>
        <w:t>and</w:t>
      </w:r>
      <w:r>
        <w:rPr>
          <w:i/>
        </w:rPr>
        <w:t xml:space="preserve"> </w:t>
      </w:r>
      <w:r>
        <w:rPr>
          <w:iCs/>
        </w:rPr>
        <w:t xml:space="preserve">the </w:t>
      </w:r>
      <w:hyperlink r:id="rId11" w:history="1">
        <w:r w:rsidRPr="00B211CE">
          <w:rPr>
            <w:rStyle w:val="Hyperlink"/>
            <w:i/>
          </w:rPr>
          <w:t>Model Code of Practice: Sexual and gender-based harassment</w:t>
        </w:r>
      </w:hyperlink>
      <w:r>
        <w:rPr>
          <w:i/>
        </w:rPr>
        <w:t xml:space="preserve"> </w:t>
      </w:r>
      <w:r>
        <w:t>o</w:t>
      </w:r>
      <w:r w:rsidR="00AB3DD6">
        <w:t>n</w:t>
      </w:r>
      <w:r>
        <w:t xml:space="preserve"> the </w:t>
      </w:r>
      <w:hyperlink r:id="rId12" w:history="1">
        <w:r w:rsidRPr="007252D5">
          <w:rPr>
            <w:rStyle w:val="Hyperlink"/>
          </w:rPr>
          <w:t>Safe Work Australia website</w:t>
        </w:r>
      </w:hyperlink>
      <w:r>
        <w:t>.</w:t>
      </w:r>
    </w:p>
    <w:sectPr w:rsidR="00166687" w:rsidSect="00A82044">
      <w:headerReference w:type="default" r:id="rId13"/>
      <w:footerReference w:type="default" r:id="rId14"/>
      <w:headerReference w:type="first" r:id="rId15"/>
      <w:footerReference w:type="first" r:id="rId16"/>
      <w:pgSz w:w="11906" w:h="16838" w:code="9"/>
      <w:pgMar w:top="1440" w:right="1077" w:bottom="1440" w:left="1077" w:header="62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728E1" w14:textId="77777777" w:rsidR="00F34CD3" w:rsidRDefault="00F34CD3" w:rsidP="00BB2A1B">
      <w:pPr>
        <w:spacing w:after="0"/>
      </w:pPr>
      <w:r>
        <w:separator/>
      </w:r>
    </w:p>
  </w:endnote>
  <w:endnote w:type="continuationSeparator" w:id="0">
    <w:p w14:paraId="3AC96226" w14:textId="77777777" w:rsidR="00F34CD3" w:rsidRDefault="00F34CD3" w:rsidP="00BB2A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CB2B7" w14:textId="708B2186" w:rsidR="00BB2A1B" w:rsidRPr="00856453" w:rsidRDefault="00C2559C" w:rsidP="00856453">
    <w:pPr>
      <w:pStyle w:val="Footer"/>
      <w:tabs>
        <w:tab w:val="clear" w:pos="4513"/>
        <w:tab w:val="clear" w:pos="9026"/>
        <w:tab w:val="right" w:pos="9781"/>
      </w:tabs>
    </w:pPr>
    <w:r>
      <w:rPr>
        <w:noProof/>
      </w:rPr>
      <w:drawing>
        <wp:anchor distT="0" distB="0" distL="114300" distR="114300" simplePos="0" relativeHeight="251668480" behindDoc="1" locked="0" layoutInCell="1" allowOverlap="1" wp14:anchorId="24920153" wp14:editId="10499982">
          <wp:simplePos x="0" y="0"/>
          <wp:positionH relativeFrom="column">
            <wp:posOffset>0</wp:posOffset>
          </wp:positionH>
          <wp:positionV relativeFrom="paragraph">
            <wp:posOffset>0</wp:posOffset>
          </wp:positionV>
          <wp:extent cx="1952625" cy="267063"/>
          <wp:effectExtent l="0" t="0" r="0" b="0"/>
          <wp:wrapNone/>
          <wp:docPr id="1320995797" name="Graphic 1320995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pic:cNvPicPr/>
                </pic:nvPicPr>
                <pic:blipFill>
                  <a:blip r:embed="rId1">
                    <a:extLst>
                      <a:ext uri="{96DAC541-7B7A-43D3-8B79-37D633B846F1}">
                        <asvg:svgBlip xmlns:asvg="http://schemas.microsoft.com/office/drawing/2016/SVG/main" r:embed="rId2"/>
                      </a:ext>
                    </a:extLst>
                  </a:blip>
                  <a:stretch>
                    <a:fillRect/>
                  </a:stretch>
                </pic:blipFill>
                <pic:spPr>
                  <a:xfrm>
                    <a:off x="0" y="0"/>
                    <a:ext cx="1952625" cy="267063"/>
                  </a:xfrm>
                  <a:prstGeom prst="rect">
                    <a:avLst/>
                  </a:prstGeom>
                </pic:spPr>
              </pic:pic>
            </a:graphicData>
          </a:graphic>
          <wp14:sizeRelH relativeFrom="page">
            <wp14:pctWidth>0</wp14:pctWidth>
          </wp14:sizeRelH>
          <wp14:sizeRelV relativeFrom="page">
            <wp14:pctHeight>0</wp14:pctHeight>
          </wp14:sizeRelV>
        </wp:anchor>
      </w:drawing>
    </w:r>
    <w:r w:rsidR="00856453" w:rsidRPr="00BB2A1B">
      <w:tab/>
    </w:r>
    <w:r w:rsidR="009335F0" w:rsidRPr="009335F0">
      <w:rPr>
        <w:b/>
        <w:bCs/>
        <w:sz w:val="18"/>
        <w:szCs w:val="28"/>
      </w:rPr>
      <w:t xml:space="preserve">SWA.GOV.AU | </w:t>
    </w:r>
    <w:r w:rsidR="006C39C9">
      <w:rPr>
        <w:b/>
        <w:bCs/>
        <w:sz w:val="18"/>
        <w:szCs w:val="28"/>
      </w:rPr>
      <w:t>APRIL</w:t>
    </w:r>
    <w:r w:rsidR="002556E2">
      <w:rPr>
        <w:b/>
        <w:bCs/>
        <w:sz w:val="18"/>
        <w:szCs w:val="28"/>
      </w:rPr>
      <w:t xml:space="preserve"> </w:t>
    </w:r>
    <w:r w:rsidR="00D3781F" w:rsidRPr="00D3781F">
      <w:rPr>
        <w:b/>
        <w:bCs/>
        <w:sz w:val="18"/>
        <w:szCs w:val="28"/>
      </w:rPr>
      <w:t>202</w:t>
    </w:r>
    <w:r w:rsidR="00AE0541">
      <w:rPr>
        <w:b/>
        <w:bCs/>
        <w:sz w:val="18"/>
        <w:szCs w:val="28"/>
      </w:rPr>
      <w:t>6</w:t>
    </w:r>
    <w:r w:rsidR="00D3781F" w:rsidRPr="00D3781F">
      <w:rPr>
        <w:b/>
        <w:bCs/>
        <w:sz w:val="18"/>
        <w:szCs w:val="28"/>
      </w:rPr>
      <w:t xml:space="preserve"> </w:t>
    </w:r>
    <w:r w:rsidR="009335F0" w:rsidRPr="009335F0">
      <w:rPr>
        <w:b/>
        <w:bCs/>
        <w:sz w:val="18"/>
        <w:szCs w:val="28"/>
      </w:rPr>
      <w:t xml:space="preserve">| Page </w:t>
    </w:r>
    <w:r w:rsidR="009335F0" w:rsidRPr="009335F0">
      <w:rPr>
        <w:b/>
        <w:bCs/>
        <w:sz w:val="18"/>
        <w:szCs w:val="28"/>
      </w:rPr>
      <w:fldChar w:fldCharType="begin"/>
    </w:r>
    <w:r w:rsidR="009335F0" w:rsidRPr="009335F0">
      <w:rPr>
        <w:b/>
        <w:bCs/>
        <w:sz w:val="18"/>
        <w:szCs w:val="28"/>
      </w:rPr>
      <w:instrText xml:space="preserve"> PAGE  \* Arabic  \* MERGEFORMAT </w:instrText>
    </w:r>
    <w:r w:rsidR="009335F0" w:rsidRPr="009335F0">
      <w:rPr>
        <w:b/>
        <w:bCs/>
        <w:sz w:val="18"/>
        <w:szCs w:val="28"/>
      </w:rPr>
      <w:fldChar w:fldCharType="separate"/>
    </w:r>
    <w:r w:rsidR="009335F0">
      <w:rPr>
        <w:b/>
        <w:bCs/>
        <w:sz w:val="18"/>
        <w:szCs w:val="28"/>
      </w:rPr>
      <w:t>1</w:t>
    </w:r>
    <w:r w:rsidR="009335F0" w:rsidRPr="009335F0">
      <w:rPr>
        <w:b/>
        <w:bCs/>
        <w:sz w:val="18"/>
        <w:szCs w:val="28"/>
      </w:rPr>
      <w:fldChar w:fldCharType="end"/>
    </w:r>
    <w:r w:rsidR="009335F0" w:rsidRPr="009335F0">
      <w:rPr>
        <w:b/>
        <w:bCs/>
        <w:sz w:val="18"/>
        <w:szCs w:val="28"/>
      </w:rPr>
      <w:t xml:space="preserve"> of </w:t>
    </w:r>
    <w:r w:rsidR="009335F0" w:rsidRPr="009335F0">
      <w:rPr>
        <w:b/>
        <w:bCs/>
        <w:sz w:val="18"/>
        <w:szCs w:val="28"/>
      </w:rPr>
      <w:fldChar w:fldCharType="begin"/>
    </w:r>
    <w:r w:rsidR="009335F0" w:rsidRPr="009335F0">
      <w:rPr>
        <w:b/>
        <w:bCs/>
        <w:sz w:val="18"/>
        <w:szCs w:val="28"/>
      </w:rPr>
      <w:instrText xml:space="preserve"> NUMPAGES  \* Arabic  \* MERGEFORMAT </w:instrText>
    </w:r>
    <w:r w:rsidR="009335F0" w:rsidRPr="009335F0">
      <w:rPr>
        <w:b/>
        <w:bCs/>
        <w:sz w:val="18"/>
        <w:szCs w:val="28"/>
      </w:rPr>
      <w:fldChar w:fldCharType="separate"/>
    </w:r>
    <w:r w:rsidR="009335F0">
      <w:rPr>
        <w:b/>
        <w:bCs/>
        <w:sz w:val="18"/>
        <w:szCs w:val="28"/>
      </w:rPr>
      <w:t>2</w:t>
    </w:r>
    <w:r w:rsidR="009335F0" w:rsidRPr="009335F0">
      <w:rPr>
        <w:b/>
        <w:bCs/>
        <w:noProof/>
        <w:sz w:val="1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14A67" w14:textId="3BC34797" w:rsidR="00BB2A1B" w:rsidRPr="009335F0" w:rsidRDefault="00A82044" w:rsidP="001947FC">
    <w:pPr>
      <w:pStyle w:val="Footer"/>
      <w:tabs>
        <w:tab w:val="clear" w:pos="4513"/>
        <w:tab w:val="clear" w:pos="9026"/>
        <w:tab w:val="right" w:pos="9781"/>
      </w:tabs>
      <w:rPr>
        <w:b/>
        <w:bCs/>
      </w:rPr>
    </w:pPr>
    <w:r>
      <w:rPr>
        <w:noProof/>
      </w:rPr>
      <w:drawing>
        <wp:anchor distT="0" distB="0" distL="114300" distR="114300" simplePos="0" relativeHeight="251666432" behindDoc="1" locked="0" layoutInCell="1" allowOverlap="1" wp14:anchorId="1F37007A" wp14:editId="6C51188C">
          <wp:simplePos x="0" y="0"/>
          <wp:positionH relativeFrom="column">
            <wp:posOffset>1905</wp:posOffset>
          </wp:positionH>
          <wp:positionV relativeFrom="paragraph">
            <wp:posOffset>-23177</wp:posOffset>
          </wp:positionV>
          <wp:extent cx="1952625" cy="267063"/>
          <wp:effectExtent l="0" t="0" r="0" b="0"/>
          <wp:wrapNone/>
          <wp:docPr id="1317082931" name="Graphic 1317082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pic:cNvPicPr/>
                </pic:nvPicPr>
                <pic:blipFill>
                  <a:blip r:embed="rId1">
                    <a:extLst>
                      <a:ext uri="{96DAC541-7B7A-43D3-8B79-37D633B846F1}">
                        <asvg:svgBlip xmlns:asvg="http://schemas.microsoft.com/office/drawing/2016/SVG/main" r:embed="rId2"/>
                      </a:ext>
                    </a:extLst>
                  </a:blip>
                  <a:stretch>
                    <a:fillRect/>
                  </a:stretch>
                </pic:blipFill>
                <pic:spPr>
                  <a:xfrm>
                    <a:off x="0" y="0"/>
                    <a:ext cx="1952625" cy="267063"/>
                  </a:xfrm>
                  <a:prstGeom prst="rect">
                    <a:avLst/>
                  </a:prstGeom>
                </pic:spPr>
              </pic:pic>
            </a:graphicData>
          </a:graphic>
          <wp14:sizeRelH relativeFrom="page">
            <wp14:pctWidth>0</wp14:pctWidth>
          </wp14:sizeRelH>
          <wp14:sizeRelV relativeFrom="page">
            <wp14:pctHeight>0</wp14:pctHeight>
          </wp14:sizeRelV>
        </wp:anchor>
      </w:drawing>
    </w:r>
    <w:r w:rsidR="00BB2A1B" w:rsidRPr="00BB2A1B">
      <w:tab/>
    </w:r>
    <w:r w:rsidR="009335F0" w:rsidRPr="009335F0">
      <w:rPr>
        <w:b/>
        <w:bCs/>
        <w:sz w:val="18"/>
        <w:szCs w:val="28"/>
      </w:rPr>
      <w:t xml:space="preserve">SWA.GOV.AU </w:t>
    </w:r>
    <w:r w:rsidR="009335F0" w:rsidRPr="00D3781F">
      <w:rPr>
        <w:b/>
        <w:bCs/>
        <w:sz w:val="18"/>
        <w:szCs w:val="28"/>
      </w:rPr>
      <w:t xml:space="preserve">| </w:t>
    </w:r>
    <w:r w:rsidR="00521A99">
      <w:rPr>
        <w:b/>
        <w:bCs/>
        <w:sz w:val="18"/>
        <w:szCs w:val="28"/>
      </w:rPr>
      <w:t>APRIL</w:t>
    </w:r>
    <w:r w:rsidR="00D3781F">
      <w:rPr>
        <w:b/>
        <w:bCs/>
        <w:sz w:val="18"/>
        <w:szCs w:val="28"/>
      </w:rPr>
      <w:t xml:space="preserve"> </w:t>
    </w:r>
    <w:r w:rsidR="00D3781F" w:rsidRPr="00D3781F">
      <w:rPr>
        <w:b/>
        <w:bCs/>
        <w:sz w:val="18"/>
        <w:szCs w:val="28"/>
      </w:rPr>
      <w:t>202</w:t>
    </w:r>
    <w:r w:rsidR="00AB34AC">
      <w:rPr>
        <w:b/>
        <w:bCs/>
        <w:sz w:val="18"/>
        <w:szCs w:val="28"/>
      </w:rPr>
      <w:t>6</w:t>
    </w:r>
    <w:r w:rsidR="009335F0" w:rsidRPr="00D3781F">
      <w:rPr>
        <w:b/>
        <w:bCs/>
        <w:sz w:val="18"/>
        <w:szCs w:val="28"/>
      </w:rPr>
      <w:t xml:space="preserve"> | </w:t>
    </w:r>
    <w:r w:rsidR="00BB2A1B" w:rsidRPr="00D3781F">
      <w:rPr>
        <w:b/>
        <w:bCs/>
        <w:sz w:val="18"/>
        <w:szCs w:val="28"/>
      </w:rPr>
      <w:t xml:space="preserve">Page </w:t>
    </w:r>
    <w:r w:rsidR="00BB2A1B" w:rsidRPr="00D3781F">
      <w:rPr>
        <w:b/>
        <w:bCs/>
        <w:sz w:val="18"/>
        <w:szCs w:val="28"/>
      </w:rPr>
      <w:fldChar w:fldCharType="begin"/>
    </w:r>
    <w:r w:rsidR="00BB2A1B" w:rsidRPr="00D3781F">
      <w:rPr>
        <w:b/>
        <w:bCs/>
        <w:sz w:val="18"/>
        <w:szCs w:val="28"/>
      </w:rPr>
      <w:instrText xml:space="preserve"> PAGE  \* Arabic  \* MERGEFORMAT </w:instrText>
    </w:r>
    <w:r w:rsidR="00BB2A1B" w:rsidRPr="00D3781F">
      <w:rPr>
        <w:b/>
        <w:bCs/>
        <w:sz w:val="18"/>
        <w:szCs w:val="28"/>
      </w:rPr>
      <w:fldChar w:fldCharType="separate"/>
    </w:r>
    <w:r w:rsidR="002D2FC1" w:rsidRPr="00D3781F">
      <w:rPr>
        <w:b/>
        <w:bCs/>
        <w:noProof/>
        <w:sz w:val="18"/>
        <w:szCs w:val="28"/>
      </w:rPr>
      <w:t>1</w:t>
    </w:r>
    <w:r w:rsidR="00BB2A1B" w:rsidRPr="00D3781F">
      <w:rPr>
        <w:b/>
        <w:bCs/>
        <w:sz w:val="18"/>
        <w:szCs w:val="28"/>
      </w:rPr>
      <w:fldChar w:fldCharType="end"/>
    </w:r>
    <w:r w:rsidR="00BB2A1B" w:rsidRPr="00D3781F">
      <w:rPr>
        <w:b/>
        <w:bCs/>
        <w:sz w:val="18"/>
        <w:szCs w:val="28"/>
      </w:rPr>
      <w:t xml:space="preserve"> of</w:t>
    </w:r>
    <w:r w:rsidR="00BB2A1B" w:rsidRPr="009335F0">
      <w:rPr>
        <w:b/>
        <w:bCs/>
        <w:sz w:val="18"/>
        <w:szCs w:val="28"/>
      </w:rPr>
      <w:t xml:space="preserve"> </w:t>
    </w:r>
    <w:r w:rsidR="00E41B7E" w:rsidRPr="009335F0">
      <w:rPr>
        <w:b/>
        <w:bCs/>
        <w:sz w:val="18"/>
        <w:szCs w:val="28"/>
      </w:rPr>
      <w:fldChar w:fldCharType="begin"/>
    </w:r>
    <w:r w:rsidR="00E41B7E" w:rsidRPr="009335F0">
      <w:rPr>
        <w:b/>
        <w:bCs/>
        <w:sz w:val="18"/>
        <w:szCs w:val="28"/>
      </w:rPr>
      <w:instrText xml:space="preserve"> NUMPAGES  \* Arabic  \* MERGEFORMAT </w:instrText>
    </w:r>
    <w:r w:rsidR="00E41B7E" w:rsidRPr="009335F0">
      <w:rPr>
        <w:b/>
        <w:bCs/>
        <w:sz w:val="18"/>
        <w:szCs w:val="28"/>
      </w:rPr>
      <w:fldChar w:fldCharType="separate"/>
    </w:r>
    <w:r w:rsidR="002D2FC1" w:rsidRPr="009335F0">
      <w:rPr>
        <w:b/>
        <w:bCs/>
        <w:noProof/>
        <w:sz w:val="18"/>
        <w:szCs w:val="28"/>
      </w:rPr>
      <w:t>2</w:t>
    </w:r>
    <w:r w:rsidR="00E41B7E" w:rsidRPr="009335F0">
      <w:rPr>
        <w:b/>
        <w:bCs/>
        <w:noProof/>
        <w:sz w:val="1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653D6" w14:textId="77777777" w:rsidR="00F34CD3" w:rsidRDefault="00F34CD3" w:rsidP="00BB2A1B">
      <w:pPr>
        <w:spacing w:after="0"/>
      </w:pPr>
      <w:r>
        <w:separator/>
      </w:r>
    </w:p>
  </w:footnote>
  <w:footnote w:type="continuationSeparator" w:id="0">
    <w:p w14:paraId="1124BC1B" w14:textId="77777777" w:rsidR="00F34CD3" w:rsidRDefault="00F34CD3" w:rsidP="00BB2A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F9E1D" w14:textId="7F3087EC" w:rsidR="009335F0" w:rsidRPr="00A82044" w:rsidRDefault="00A82044" w:rsidP="00825513">
    <w:pPr>
      <w:pStyle w:val="Header"/>
    </w:pPr>
    <w:r w:rsidRPr="00A82044">
      <mc:AlternateContent>
        <mc:Choice Requires="wps">
          <w:drawing>
            <wp:anchor distT="0" distB="0" distL="114300" distR="114300" simplePos="0" relativeHeight="251664384" behindDoc="1" locked="0" layoutInCell="1" allowOverlap="1" wp14:anchorId="42E870FE" wp14:editId="6A439397">
              <wp:simplePos x="0" y="0"/>
              <wp:positionH relativeFrom="column">
                <wp:posOffset>-225205</wp:posOffset>
              </wp:positionH>
              <wp:positionV relativeFrom="paragraph">
                <wp:posOffset>49752</wp:posOffset>
              </wp:positionV>
              <wp:extent cx="157541" cy="189377"/>
              <wp:effectExtent l="0" t="0" r="0" b="1270"/>
              <wp:wrapNone/>
              <wp:docPr id="10" name="Freeform: Shape 10"/>
              <wp:cNvGraphicFramePr/>
              <a:graphic xmlns:a="http://schemas.openxmlformats.org/drawingml/2006/main">
                <a:graphicData uri="http://schemas.microsoft.com/office/word/2010/wordprocessingShape">
                  <wps:wsp>
                    <wps:cNvSpPr/>
                    <wps:spPr>
                      <a:xfrm>
                        <a:off x="0" y="0"/>
                        <a:ext cx="157541" cy="189377"/>
                      </a:xfrm>
                      <a:custGeom>
                        <a:avLst/>
                        <a:gdLst>
                          <a:gd name="connsiteX0" fmla="*/ 130502 w 157541"/>
                          <a:gd name="connsiteY0" fmla="*/ 189325 h 189377"/>
                          <a:gd name="connsiteX1" fmla="*/ 157490 w 157541"/>
                          <a:gd name="connsiteY1" fmla="*/ 165591 h 189377"/>
                          <a:gd name="connsiteX2" fmla="*/ 155915 w 157541"/>
                          <a:gd name="connsiteY2" fmla="*/ 155017 h 189377"/>
                          <a:gd name="connsiteX3" fmla="*/ 110299 w 157541"/>
                          <a:gd name="connsiteY3" fmla="*/ 12706 h 189377"/>
                          <a:gd name="connsiteX4" fmla="*/ 93781 w 157541"/>
                          <a:gd name="connsiteY4" fmla="*/ 0 h 189377"/>
                          <a:gd name="connsiteX5" fmla="*/ 35967 w 157541"/>
                          <a:gd name="connsiteY5" fmla="*/ 0 h 189377"/>
                          <a:gd name="connsiteX6" fmla="*/ 0 w 157541"/>
                          <a:gd name="connsiteY6" fmla="*/ 36205 h 189377"/>
                          <a:gd name="connsiteX7" fmla="*/ 8 w 157541"/>
                          <a:gd name="connsiteY7" fmla="*/ 36848 h 189377"/>
                          <a:gd name="connsiteX8" fmla="*/ 8 w 157541"/>
                          <a:gd name="connsiteY8" fmla="*/ 153493 h 189377"/>
                          <a:gd name="connsiteX9" fmla="*/ 35967 w 157541"/>
                          <a:gd name="connsiteY9" fmla="*/ 189325 h 1893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7541" h="189377">
                            <a:moveTo>
                              <a:pt x="130502" y="189325"/>
                            </a:moveTo>
                            <a:cubicBezTo>
                              <a:pt x="144509" y="190223"/>
                              <a:pt x="156591" y="179597"/>
                              <a:pt x="157490" y="165591"/>
                            </a:cubicBezTo>
                            <a:cubicBezTo>
                              <a:pt x="157720" y="161995"/>
                              <a:pt x="157184" y="158390"/>
                              <a:pt x="155915" y="155017"/>
                            </a:cubicBezTo>
                            <a:lnTo>
                              <a:pt x="110299" y="12706"/>
                            </a:lnTo>
                            <a:cubicBezTo>
                              <a:pt x="107917" y="5486"/>
                              <a:pt x="101371" y="450"/>
                              <a:pt x="93781" y="0"/>
                            </a:cubicBezTo>
                            <a:lnTo>
                              <a:pt x="35967" y="0"/>
                            </a:lnTo>
                            <a:cubicBezTo>
                              <a:pt x="16037" y="66"/>
                              <a:pt x="-66" y="16275"/>
                              <a:pt x="0" y="36205"/>
                            </a:cubicBezTo>
                            <a:cubicBezTo>
                              <a:pt x="1" y="36419"/>
                              <a:pt x="4" y="36634"/>
                              <a:pt x="8" y="36848"/>
                            </a:cubicBezTo>
                            <a:lnTo>
                              <a:pt x="8" y="153493"/>
                            </a:lnTo>
                            <a:cubicBezTo>
                              <a:pt x="78" y="173303"/>
                              <a:pt x="16157" y="189325"/>
                              <a:pt x="35967" y="189325"/>
                            </a:cubicBez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57C732" id="Freeform: Shape 10" o:spid="_x0000_s1026" style="position:absolute;margin-left:-17.75pt;margin-top:3.9pt;width:12.4pt;height:14.9pt;z-index:-251652096;visibility:visible;mso-wrap-style:square;mso-wrap-distance-left:9pt;mso-wrap-distance-top:0;mso-wrap-distance-right:9pt;mso-wrap-distance-bottom:0;mso-position-horizontal:absolute;mso-position-horizontal-relative:text;mso-position-vertical:absolute;mso-position-vertical-relative:text;v-text-anchor:middle" coordsize="157541,189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" path="m130502,189325v14007,898,26089,-9728,26988,-23734c157720,161995,157184,158390,155915,155017l110299,12706c107917,5486,101371,450,93781,l35967,c16037,66,-66,16275,,36205v1,214,4,429,8,643l8,153493v70,19810,16149,35832,35959,35832l130502,189325xe" fillcolor="#2b0a99 [3215]" stroked="f" strokeweight=".35264mm">
              <v:stroke joinstyle="miter"/>
              <v:path arrowok="t" o:connecttype="custom" o:connectlocs="130502,189325;157490,165591;155915,155017;110299,12706;93781,0;35967,0;0,36205;8,36848;8,153493;35967,189325" o:connectangles="0,0,0,0,0,0,0,0,0,0"/>
            </v:shape>
          </w:pict>
        </mc:Fallback>
      </mc:AlternateContent>
    </w:r>
    <w:r w:rsidRPr="00A82044">
      <mc:AlternateContent>
        <mc:Choice Requires="wps">
          <w:drawing>
            <wp:anchor distT="0" distB="0" distL="114300" distR="114300" simplePos="0" relativeHeight="251665408" behindDoc="1" locked="0" layoutInCell="1" allowOverlap="1" wp14:anchorId="3D820775" wp14:editId="4064FA28">
              <wp:simplePos x="0" y="0"/>
              <wp:positionH relativeFrom="column">
                <wp:posOffset>1150495</wp:posOffset>
              </wp:positionH>
              <wp:positionV relativeFrom="paragraph">
                <wp:posOffset>50204</wp:posOffset>
              </wp:positionV>
              <wp:extent cx="5273287" cy="188872"/>
              <wp:effectExtent l="0" t="0" r="3810" b="1905"/>
              <wp:wrapNone/>
              <wp:docPr id="11" name="Freeform: Shape 11"/>
              <wp:cNvGraphicFramePr/>
              <a:graphic xmlns:a="http://schemas.openxmlformats.org/drawingml/2006/main">
                <a:graphicData uri="http://schemas.microsoft.com/office/word/2010/wordprocessingShape">
                  <wps:wsp>
                    <wps:cNvSpPr/>
                    <wps:spPr>
                      <a:xfrm>
                        <a:off x="0" y="0"/>
                        <a:ext cx="5273287" cy="188872"/>
                      </a:xfrm>
                      <a:custGeom>
                        <a:avLst/>
                        <a:gdLst>
                          <a:gd name="connsiteX0" fmla="*/ 27089 w 5273287"/>
                          <a:gd name="connsiteY0" fmla="*/ 56 h 188872"/>
                          <a:gd name="connsiteX1" fmla="*/ 55 w 5273287"/>
                          <a:gd name="connsiteY1" fmla="*/ 23737 h 188872"/>
                          <a:gd name="connsiteX2" fmla="*/ 1676 w 5273287"/>
                          <a:gd name="connsiteY2" fmla="*/ 34490 h 188872"/>
                          <a:gd name="connsiteX3" fmla="*/ 38144 w 5273287"/>
                          <a:gd name="connsiteY3" fmla="*/ 154311 h 188872"/>
                          <a:gd name="connsiteX4" fmla="*/ 84522 w 5273287"/>
                          <a:gd name="connsiteY4" fmla="*/ 188873 h 188872"/>
                          <a:gd name="connsiteX5" fmla="*/ 5237201 w 5273287"/>
                          <a:gd name="connsiteY5" fmla="*/ 188873 h 188872"/>
                          <a:gd name="connsiteX6" fmla="*/ 5273287 w 5273287"/>
                          <a:gd name="connsiteY6" fmla="*/ 153041 h 188872"/>
                          <a:gd name="connsiteX7" fmla="*/ 5273287 w 5273287"/>
                          <a:gd name="connsiteY7" fmla="*/ 152914 h 188872"/>
                          <a:gd name="connsiteX8" fmla="*/ 5273287 w 5273287"/>
                          <a:gd name="connsiteY8" fmla="*/ 36396 h 188872"/>
                          <a:gd name="connsiteX9" fmla="*/ 5237201 w 5273287"/>
                          <a:gd name="connsiteY9" fmla="*/ 310 h 1888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273287" h="188872">
                            <a:moveTo>
                              <a:pt x="27089" y="56"/>
                            </a:moveTo>
                            <a:cubicBezTo>
                              <a:pt x="13085" y="-869"/>
                              <a:pt x="981" y="9733"/>
                              <a:pt x="55" y="23737"/>
                            </a:cubicBezTo>
                            <a:cubicBezTo>
                              <a:pt x="-187" y="27397"/>
                              <a:pt x="366" y="31065"/>
                              <a:pt x="1676" y="34490"/>
                            </a:cubicBezTo>
                            <a:lnTo>
                              <a:pt x="38144" y="154311"/>
                            </a:lnTo>
                            <a:cubicBezTo>
                              <a:pt x="45113" y="174208"/>
                              <a:pt x="63463" y="187882"/>
                              <a:pt x="84522" y="188873"/>
                            </a:cubicBezTo>
                            <a:lnTo>
                              <a:pt x="5237201" y="188873"/>
                            </a:lnTo>
                            <a:cubicBezTo>
                              <a:pt x="5257060" y="188943"/>
                              <a:pt x="5273217" y="172900"/>
                              <a:pt x="5273287" y="153041"/>
                            </a:cubicBezTo>
                            <a:cubicBezTo>
                              <a:pt x="5273287" y="152999"/>
                              <a:pt x="5273287" y="152956"/>
                              <a:pt x="5273287" y="152914"/>
                            </a:cubicBezTo>
                            <a:lnTo>
                              <a:pt x="5273287" y="36396"/>
                            </a:lnTo>
                            <a:cubicBezTo>
                              <a:pt x="5273287" y="16467"/>
                              <a:pt x="5257132" y="310"/>
                              <a:pt x="5237201" y="310"/>
                            </a:cubicBezTo>
                            <a:close/>
                          </a:path>
                        </a:pathLst>
                      </a:custGeom>
                      <a:solidFill>
                        <a:schemeClr val="bg1">
                          <a:lumMod val="95000"/>
                        </a:schemeClr>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CC89FF" id="Freeform: Shape 11" o:spid="_x0000_s1026" style="position:absolute;margin-left:90.6pt;margin-top:3.95pt;width:415.2pt;height:14.85pt;z-index:-251651072;visibility:visible;mso-wrap-style:square;mso-wrap-distance-left:9pt;mso-wrap-distance-top:0;mso-wrap-distance-right:9pt;mso-wrap-distance-bottom:0;mso-position-horizontal:absolute;mso-position-horizontal-relative:text;mso-position-vertical:absolute;mso-position-vertical-relative:text;v-text-anchor:middle" coordsize="5273287,188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" path="m27089,56c13085,-869,981,9733,55,23737v-242,3660,311,7328,1621,10753l38144,154311v6969,19897,25319,33571,46378,34562l5237201,188873v19859,70,36016,-15973,36086,-35832c5273287,152999,5273287,152956,5273287,152914r,-116518c5273287,16467,5257132,310,5237201,310l27089,56xe" fillcolor="#f2f2f2 [3052]" stroked="f" strokeweight=".35264mm">
              <v:stroke joinstyle="miter"/>
              <v:path arrowok="t" o:connecttype="custom" o:connectlocs="27089,56;55,23737;1676,34490;38144,154311;84522,188873;5237201,188873;5273287,153041;5273287,152914;5273287,36396;5237201,310" o:connectangles="0,0,0,0,0,0,0,0,0,0"/>
            </v:shape>
          </w:pict>
        </mc:Fallback>
      </mc:AlternateContent>
    </w:r>
    <w:r w:rsidR="00212580">
      <w:t>Case study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C194" w14:textId="4641C27D" w:rsidR="00BB2A1B" w:rsidRPr="00825513" w:rsidRDefault="00A82044" w:rsidP="00EA077C">
    <w:pPr>
      <w:pStyle w:val="Header"/>
      <w:tabs>
        <w:tab w:val="clear" w:pos="4513"/>
        <w:tab w:val="clear" w:pos="9026"/>
        <w:tab w:val="left" w:pos="4200"/>
      </w:tabs>
    </w:pPr>
    <w:r w:rsidRPr="00825513">
      <mc:AlternateContent>
        <mc:Choice Requires="wps">
          <w:drawing>
            <wp:anchor distT="0" distB="0" distL="114300" distR="114300" simplePos="0" relativeHeight="251659263" behindDoc="1" locked="0" layoutInCell="1" allowOverlap="1" wp14:anchorId="7CDDA486" wp14:editId="5DFD9A45">
              <wp:simplePos x="0" y="0"/>
              <wp:positionH relativeFrom="column">
                <wp:posOffset>-266065</wp:posOffset>
              </wp:positionH>
              <wp:positionV relativeFrom="paragraph">
                <wp:posOffset>53975</wp:posOffset>
              </wp:positionV>
              <wp:extent cx="157480" cy="189230"/>
              <wp:effectExtent l="0" t="0" r="0" b="1270"/>
              <wp:wrapNone/>
              <wp:docPr id="6" name="Freeform: Shape 6"/>
              <wp:cNvGraphicFramePr/>
              <a:graphic xmlns:a="http://schemas.openxmlformats.org/drawingml/2006/main">
                <a:graphicData uri="http://schemas.microsoft.com/office/word/2010/wordprocessingShape">
                  <wps:wsp>
                    <wps:cNvSpPr/>
                    <wps:spPr>
                      <a:xfrm>
                        <a:off x="0" y="0"/>
                        <a:ext cx="157480" cy="189230"/>
                      </a:xfrm>
                      <a:custGeom>
                        <a:avLst/>
                        <a:gdLst>
                          <a:gd name="connsiteX0" fmla="*/ 130046 w 157482"/>
                          <a:gd name="connsiteY0" fmla="*/ 189346 h 189508"/>
                          <a:gd name="connsiteX1" fmla="*/ 157323 w 157482"/>
                          <a:gd name="connsiteY1" fmla="*/ 167669 h 189508"/>
                          <a:gd name="connsiteX2" fmla="*/ 155445 w 157482"/>
                          <a:gd name="connsiteY2" fmla="*/ 155058 h 189508"/>
                          <a:gd name="connsiteX3" fmla="*/ 109600 w 157482"/>
                          <a:gd name="connsiteY3" fmla="*/ 12699 h 189508"/>
                          <a:gd name="connsiteX4" fmla="*/ 92964 w 157482"/>
                          <a:gd name="connsiteY4" fmla="*/ 0 h 189508"/>
                          <a:gd name="connsiteX5" fmla="*/ 36072 w 157482"/>
                          <a:gd name="connsiteY5" fmla="*/ 0 h 189508"/>
                          <a:gd name="connsiteX6" fmla="*/ 6 w 157482"/>
                          <a:gd name="connsiteY6" fmla="*/ 36066 h 189508"/>
                          <a:gd name="connsiteX7" fmla="*/ 6 w 157482"/>
                          <a:gd name="connsiteY7" fmla="*/ 152645 h 189508"/>
                          <a:gd name="connsiteX8" fmla="*/ 35431 w 157482"/>
                          <a:gd name="connsiteY8" fmla="*/ 189341 h 189508"/>
                          <a:gd name="connsiteX9" fmla="*/ 36072 w 157482"/>
                          <a:gd name="connsiteY9" fmla="*/ 189346 h 1895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7482" h="189508">
                            <a:moveTo>
                              <a:pt x="130046" y="189346"/>
                            </a:moveTo>
                            <a:cubicBezTo>
                              <a:pt x="143565" y="190892"/>
                              <a:pt x="155777" y="181187"/>
                              <a:pt x="157323" y="167669"/>
                            </a:cubicBezTo>
                            <a:cubicBezTo>
                              <a:pt x="157814" y="163373"/>
                              <a:pt x="157167" y="159024"/>
                              <a:pt x="155445" y="155058"/>
                            </a:cubicBezTo>
                            <a:lnTo>
                              <a:pt x="109600" y="12699"/>
                            </a:lnTo>
                            <a:cubicBezTo>
                              <a:pt x="107203" y="5442"/>
                              <a:pt x="100597" y="399"/>
                              <a:pt x="92964" y="0"/>
                            </a:cubicBezTo>
                            <a:lnTo>
                              <a:pt x="36072" y="0"/>
                            </a:lnTo>
                            <a:cubicBezTo>
                              <a:pt x="16153" y="0"/>
                              <a:pt x="6" y="16147"/>
                              <a:pt x="6" y="36066"/>
                            </a:cubicBezTo>
                            <a:lnTo>
                              <a:pt x="6" y="152645"/>
                            </a:lnTo>
                            <a:cubicBezTo>
                              <a:pt x="-345" y="172561"/>
                              <a:pt x="15515" y="188990"/>
                              <a:pt x="35431" y="189341"/>
                            </a:cubicBezTo>
                            <a:cubicBezTo>
                              <a:pt x="35645" y="189344"/>
                              <a:pt x="35858" y="189346"/>
                              <a:pt x="36072" y="189346"/>
                            </a:cubicBez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1793BA" id="Freeform: Shape 6" o:spid="_x0000_s1026" style="position:absolute;margin-left:-20.95pt;margin-top:4.25pt;width:12.4pt;height:14.9pt;z-index:-251657217;visibility:visible;mso-wrap-style:square;mso-wrap-distance-left:9pt;mso-wrap-distance-top:0;mso-wrap-distance-right:9pt;mso-wrap-distance-bottom:0;mso-position-horizontal:absolute;mso-position-horizontal-relative:text;mso-position-vertical:absolute;mso-position-vertical-relative:text;v-text-anchor:middle" coordsize="157482,189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" path="m130046,189346v13519,1546,25731,-8159,27277,-21677c157814,163373,157167,159024,155445,155058l109600,12699c107203,5442,100597,399,92964,l36072,c16153,,6,16147,6,36066r,116579c-345,172561,15515,188990,35431,189341v214,3,427,5,641,5l130046,189346xe" fillcolor="#2b0a99 [3215]" stroked="f" strokeweight=".35264mm">
              <v:stroke joinstyle="miter"/>
              <v:path arrowok="t" o:connecttype="custom" o:connectlocs="130044,189068;157321,167423;155443,154831;109599,12680;92963,0;36072,0;6,36013;6,152421;35431,189063;36072,189068" o:connectangles="0,0,0,0,0,0,0,0,0,0"/>
            </v:shape>
          </w:pict>
        </mc:Fallback>
      </mc:AlternateContent>
    </w:r>
    <w:r w:rsidRPr="00825513">
      <mc:AlternateContent>
        <mc:Choice Requires="wps">
          <w:drawing>
            <wp:anchor distT="0" distB="0" distL="114300" distR="114300" simplePos="0" relativeHeight="251660287" behindDoc="1" locked="0" layoutInCell="1" allowOverlap="1" wp14:anchorId="651430FD" wp14:editId="52A857A4">
              <wp:simplePos x="0" y="0"/>
              <wp:positionH relativeFrom="column">
                <wp:posOffset>4307205</wp:posOffset>
              </wp:positionH>
              <wp:positionV relativeFrom="paragraph">
                <wp:posOffset>54610</wp:posOffset>
              </wp:positionV>
              <wp:extent cx="2092960" cy="2291080"/>
              <wp:effectExtent l="0" t="0" r="2540" b="0"/>
              <wp:wrapNone/>
              <wp:docPr id="8" name="Freeform: Shape 8"/>
              <wp:cNvGraphicFramePr/>
              <a:graphic xmlns:a="http://schemas.openxmlformats.org/drawingml/2006/main">
                <a:graphicData uri="http://schemas.microsoft.com/office/word/2010/wordprocessingShape">
                  <wps:wsp>
                    <wps:cNvSpPr/>
                    <wps:spPr>
                      <a:xfrm>
                        <a:off x="0" y="0"/>
                        <a:ext cx="2092960" cy="2291080"/>
                      </a:xfrm>
                      <a:custGeom>
                        <a:avLst/>
                        <a:gdLst>
                          <a:gd name="connsiteX0" fmla="*/ 51365 w 2093281"/>
                          <a:gd name="connsiteY0" fmla="*/ 0 h 2291583"/>
                          <a:gd name="connsiteX1" fmla="*/ 4124 w 2093281"/>
                          <a:gd name="connsiteY1" fmla="*/ 67687 h 2291583"/>
                          <a:gd name="connsiteX2" fmla="*/ 792875 w 2093281"/>
                          <a:gd name="connsiteY2" fmla="*/ 2224024 h 2291583"/>
                          <a:gd name="connsiteX3" fmla="*/ 889517 w 2093281"/>
                          <a:gd name="connsiteY3" fmla="*/ 2291584 h 2291583"/>
                          <a:gd name="connsiteX4" fmla="*/ 2021276 w 2093281"/>
                          <a:gd name="connsiteY4" fmla="*/ 2291584 h 2291583"/>
                          <a:gd name="connsiteX5" fmla="*/ 2093280 w 2093281"/>
                          <a:gd name="connsiteY5" fmla="*/ 2219579 h 2291583"/>
                          <a:gd name="connsiteX6" fmla="*/ 2093281 w 2093281"/>
                          <a:gd name="connsiteY6" fmla="*/ 72005 h 2291583"/>
                          <a:gd name="connsiteX7" fmla="*/ 2021277 w 2093281"/>
                          <a:gd name="connsiteY7" fmla="*/ 0 h 22915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093281" h="2291583">
                            <a:moveTo>
                              <a:pt x="51365" y="0"/>
                            </a:moveTo>
                            <a:cubicBezTo>
                              <a:pt x="11616" y="0"/>
                              <a:pt x="-9465" y="30351"/>
                              <a:pt x="4124" y="67687"/>
                            </a:cubicBezTo>
                            <a:lnTo>
                              <a:pt x="792875" y="2224024"/>
                            </a:lnTo>
                            <a:cubicBezTo>
                              <a:pt x="809324" y="2263329"/>
                              <a:pt x="846953" y="2289635"/>
                              <a:pt x="889517" y="2291584"/>
                            </a:cubicBezTo>
                            <a:lnTo>
                              <a:pt x="2021276" y="2291584"/>
                            </a:lnTo>
                            <a:cubicBezTo>
                              <a:pt x="2061043" y="2291584"/>
                              <a:pt x="2093280" y="2259346"/>
                              <a:pt x="2093280" y="2219579"/>
                            </a:cubicBezTo>
                            <a:lnTo>
                              <a:pt x="2093281" y="72005"/>
                            </a:lnTo>
                            <a:cubicBezTo>
                              <a:pt x="2093281" y="32238"/>
                              <a:pt x="2061043" y="0"/>
                              <a:pt x="2021277" y="0"/>
                            </a:cubicBezTo>
                            <a:close/>
                          </a:path>
                        </a:pathLst>
                      </a:custGeom>
                      <a:solidFill>
                        <a:schemeClr val="bg1">
                          <a:lumMod val="95000"/>
                        </a:schemeClr>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6E0277" id="Freeform: Shape 8" o:spid="_x0000_s1026" style="position:absolute;margin-left:339.15pt;margin-top:4.3pt;width:164.8pt;height:180.4pt;z-index:-251656193;visibility:visible;mso-wrap-style:square;mso-wrap-distance-left:9pt;mso-wrap-distance-top:0;mso-wrap-distance-right:9pt;mso-wrap-distance-bottom:0;mso-position-horizontal:absolute;mso-position-horizontal-relative:text;mso-position-vertical:absolute;mso-position-vertical-relative:text;v-text-anchor:middle" coordsize="2093281,2291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" path="m51365,c11616,,-9465,30351,4124,67687l792875,2224024v16449,39305,54078,65611,96642,67560l2021276,2291584v39767,,72004,-32238,72004,-72005l2093281,72005c2093281,32238,2061043,,2021277,l51365,xe" fillcolor="#f2f2f2 [3052]" stroked="f" strokeweight=".35264mm">
              <v:stroke joinstyle="miter"/>
              <v:path arrowok="t" o:connecttype="custom" o:connectlocs="51357,0;4123,67672;792753,2223536;889381,2291081;2020966,2291081;2092959,2219092;2092960,71989;2020967,0" o:connectangles="0,0,0,0,0,0,0,0"/>
            </v:shape>
          </w:pict>
        </mc:Fallback>
      </mc:AlternateContent>
    </w:r>
    <w:r w:rsidR="00EA077C">
      <w:t>Case study</w:t>
    </w:r>
    <w:r w:rsidR="00EA077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6CCB2B4"/>
    <w:lvl w:ilvl="0">
      <w:start w:val="1"/>
      <w:numFmt w:val="decimal"/>
      <w:pStyle w:val="Heading1"/>
      <w:lvlText w:val="%1."/>
      <w:lvlJc w:val="left"/>
      <w:pPr>
        <w:tabs>
          <w:tab w:val="num" w:pos="643"/>
        </w:tabs>
        <w:ind w:left="643" w:hanging="360"/>
      </w:pPr>
    </w:lvl>
  </w:abstractNum>
  <w:abstractNum w:abstractNumId="1" w15:restartNumberingAfterBreak="0">
    <w:nsid w:val="FFFFFF88"/>
    <w:multiLevelType w:val="singleLevel"/>
    <w:tmpl w:val="855818A6"/>
    <w:lvl w:ilvl="0">
      <w:start w:val="1"/>
      <w:numFmt w:val="decimal"/>
      <w:pStyle w:val="ListNumber"/>
      <w:lvlText w:val="%1."/>
      <w:lvlJc w:val="left"/>
      <w:pPr>
        <w:ind w:left="360" w:hanging="360"/>
      </w:pPr>
    </w:lvl>
  </w:abstractNum>
  <w:abstractNum w:abstractNumId="2" w15:restartNumberingAfterBreak="0">
    <w:nsid w:val="01DE3FDF"/>
    <w:multiLevelType w:val="hybridMultilevel"/>
    <w:tmpl w:val="37C4B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031284"/>
    <w:multiLevelType w:val="hybridMultilevel"/>
    <w:tmpl w:val="1FF07D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1F13C4"/>
    <w:multiLevelType w:val="multilevel"/>
    <w:tmpl w:val="3C24BC4C"/>
    <w:lvl w:ilvl="0">
      <w:start w:val="1"/>
      <w:numFmt w:val="decimal"/>
      <w:pStyle w:val="Bulletleve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9D277CE"/>
    <w:multiLevelType w:val="hybridMultilevel"/>
    <w:tmpl w:val="E5DCA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1D798D"/>
    <w:multiLevelType w:val="hybridMultilevel"/>
    <w:tmpl w:val="F2B6E3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C610B3"/>
    <w:multiLevelType w:val="multilevel"/>
    <w:tmpl w:val="957E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462EE"/>
    <w:multiLevelType w:val="multilevel"/>
    <w:tmpl w:val="62E2D546"/>
    <w:lvl w:ilvl="0">
      <w:start w:val="1"/>
      <w:numFmt w:val="decimal"/>
      <w:pStyle w:val="SWA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F8D61C8"/>
    <w:multiLevelType w:val="hybridMultilevel"/>
    <w:tmpl w:val="D0829E40"/>
    <w:lvl w:ilvl="0" w:tplc="950ED40A">
      <w:start w:val="1"/>
      <w:numFmt w:val="bullet"/>
      <w:pStyle w:val="Heading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1A570A"/>
    <w:multiLevelType w:val="hybridMultilevel"/>
    <w:tmpl w:val="E1307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DC7D21"/>
    <w:multiLevelType w:val="hybridMultilevel"/>
    <w:tmpl w:val="4B94D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057C90"/>
    <w:multiLevelType w:val="hybridMultilevel"/>
    <w:tmpl w:val="C83C3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9B07408"/>
    <w:multiLevelType w:val="hybridMultilevel"/>
    <w:tmpl w:val="50B80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BD9508F"/>
    <w:multiLevelType w:val="hybridMultilevel"/>
    <w:tmpl w:val="5526E6E4"/>
    <w:lvl w:ilvl="0" w:tplc="1CD46BB4">
      <w:start w:val="1"/>
      <w:numFmt w:val="lowerLetter"/>
      <w:pStyle w:val="ListNumber2"/>
      <w:lvlText w:val="%1."/>
      <w:lvlJc w:val="left"/>
      <w:pPr>
        <w:ind w:left="643" w:hanging="360"/>
      </w:p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15" w15:restartNumberingAfterBreak="0">
    <w:nsid w:val="62C43A03"/>
    <w:multiLevelType w:val="hybridMultilevel"/>
    <w:tmpl w:val="87368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C4D143C"/>
    <w:multiLevelType w:val="hybridMultilevel"/>
    <w:tmpl w:val="1DDAA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D9E0D5A"/>
    <w:multiLevelType w:val="hybridMultilevel"/>
    <w:tmpl w:val="A9A49F54"/>
    <w:lvl w:ilvl="0" w:tplc="0C090001">
      <w:start w:val="1"/>
      <w:numFmt w:val="bullet"/>
      <w:lvlText w:val=""/>
      <w:lvlJc w:val="left"/>
      <w:pPr>
        <w:ind w:left="1054" w:hanging="360"/>
      </w:pPr>
      <w:rPr>
        <w:rFonts w:ascii="Symbol" w:hAnsi="Symbol" w:hint="default"/>
      </w:rPr>
    </w:lvl>
    <w:lvl w:ilvl="1" w:tplc="0C090003" w:tentative="1">
      <w:start w:val="1"/>
      <w:numFmt w:val="bullet"/>
      <w:lvlText w:val="o"/>
      <w:lvlJc w:val="left"/>
      <w:pPr>
        <w:ind w:left="1774" w:hanging="360"/>
      </w:pPr>
      <w:rPr>
        <w:rFonts w:ascii="Courier New" w:hAnsi="Courier New" w:cs="Courier New" w:hint="default"/>
      </w:rPr>
    </w:lvl>
    <w:lvl w:ilvl="2" w:tplc="0C090005" w:tentative="1">
      <w:start w:val="1"/>
      <w:numFmt w:val="bullet"/>
      <w:lvlText w:val=""/>
      <w:lvlJc w:val="left"/>
      <w:pPr>
        <w:ind w:left="2494" w:hanging="360"/>
      </w:pPr>
      <w:rPr>
        <w:rFonts w:ascii="Wingdings" w:hAnsi="Wingdings" w:hint="default"/>
      </w:rPr>
    </w:lvl>
    <w:lvl w:ilvl="3" w:tplc="0C090001" w:tentative="1">
      <w:start w:val="1"/>
      <w:numFmt w:val="bullet"/>
      <w:lvlText w:val=""/>
      <w:lvlJc w:val="left"/>
      <w:pPr>
        <w:ind w:left="3214" w:hanging="360"/>
      </w:pPr>
      <w:rPr>
        <w:rFonts w:ascii="Symbol" w:hAnsi="Symbol" w:hint="default"/>
      </w:rPr>
    </w:lvl>
    <w:lvl w:ilvl="4" w:tplc="0C090003" w:tentative="1">
      <w:start w:val="1"/>
      <w:numFmt w:val="bullet"/>
      <w:lvlText w:val="o"/>
      <w:lvlJc w:val="left"/>
      <w:pPr>
        <w:ind w:left="3934" w:hanging="360"/>
      </w:pPr>
      <w:rPr>
        <w:rFonts w:ascii="Courier New" w:hAnsi="Courier New" w:cs="Courier New" w:hint="default"/>
      </w:rPr>
    </w:lvl>
    <w:lvl w:ilvl="5" w:tplc="0C090005" w:tentative="1">
      <w:start w:val="1"/>
      <w:numFmt w:val="bullet"/>
      <w:lvlText w:val=""/>
      <w:lvlJc w:val="left"/>
      <w:pPr>
        <w:ind w:left="4654" w:hanging="360"/>
      </w:pPr>
      <w:rPr>
        <w:rFonts w:ascii="Wingdings" w:hAnsi="Wingdings" w:hint="default"/>
      </w:rPr>
    </w:lvl>
    <w:lvl w:ilvl="6" w:tplc="0C090001" w:tentative="1">
      <w:start w:val="1"/>
      <w:numFmt w:val="bullet"/>
      <w:lvlText w:val=""/>
      <w:lvlJc w:val="left"/>
      <w:pPr>
        <w:ind w:left="5374" w:hanging="360"/>
      </w:pPr>
      <w:rPr>
        <w:rFonts w:ascii="Symbol" w:hAnsi="Symbol" w:hint="default"/>
      </w:rPr>
    </w:lvl>
    <w:lvl w:ilvl="7" w:tplc="0C090003" w:tentative="1">
      <w:start w:val="1"/>
      <w:numFmt w:val="bullet"/>
      <w:lvlText w:val="o"/>
      <w:lvlJc w:val="left"/>
      <w:pPr>
        <w:ind w:left="6094" w:hanging="360"/>
      </w:pPr>
      <w:rPr>
        <w:rFonts w:ascii="Courier New" w:hAnsi="Courier New" w:cs="Courier New" w:hint="default"/>
      </w:rPr>
    </w:lvl>
    <w:lvl w:ilvl="8" w:tplc="0C090005" w:tentative="1">
      <w:start w:val="1"/>
      <w:numFmt w:val="bullet"/>
      <w:lvlText w:val=""/>
      <w:lvlJc w:val="left"/>
      <w:pPr>
        <w:ind w:left="6814" w:hanging="360"/>
      </w:pPr>
      <w:rPr>
        <w:rFonts w:ascii="Wingdings" w:hAnsi="Wingdings" w:hint="default"/>
      </w:rPr>
    </w:lvl>
  </w:abstractNum>
  <w:abstractNum w:abstractNumId="18" w15:restartNumberingAfterBreak="0">
    <w:nsid w:val="7D15675E"/>
    <w:multiLevelType w:val="hybridMultilevel"/>
    <w:tmpl w:val="F47E0E50"/>
    <w:lvl w:ilvl="0" w:tplc="AE86F678">
      <w:start w:val="1"/>
      <w:numFmt w:val="bullet"/>
      <w:pStyle w:val="ListBullet2"/>
      <w:lvlText w:val="o"/>
      <w:lvlJc w:val="left"/>
      <w:pPr>
        <w:ind w:left="643" w:hanging="360"/>
      </w:pPr>
      <w:rPr>
        <w:rFonts w:ascii="Courier New" w:hAnsi="Courier New" w:cs="Courier New"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19" w15:restartNumberingAfterBreak="0">
    <w:nsid w:val="7ECD56B4"/>
    <w:multiLevelType w:val="hybridMultilevel"/>
    <w:tmpl w:val="A4F0F898"/>
    <w:lvl w:ilvl="0" w:tplc="0E60C6E4">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F63531B"/>
    <w:multiLevelType w:val="hybridMultilevel"/>
    <w:tmpl w:val="FA949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45217294">
    <w:abstractNumId w:val="0"/>
  </w:num>
  <w:num w:numId="2" w16cid:durableId="1467166139">
    <w:abstractNumId w:val="9"/>
  </w:num>
  <w:num w:numId="3" w16cid:durableId="1269195733">
    <w:abstractNumId w:val="19"/>
  </w:num>
  <w:num w:numId="4" w16cid:durableId="2123650509">
    <w:abstractNumId w:val="1"/>
  </w:num>
  <w:num w:numId="5" w16cid:durableId="954949686">
    <w:abstractNumId w:val="18"/>
  </w:num>
  <w:num w:numId="6" w16cid:durableId="1504469216">
    <w:abstractNumId w:val="14"/>
  </w:num>
  <w:num w:numId="7" w16cid:durableId="111442807">
    <w:abstractNumId w:val="8"/>
  </w:num>
  <w:num w:numId="8" w16cid:durableId="994919361">
    <w:abstractNumId w:val="4"/>
  </w:num>
  <w:num w:numId="9" w16cid:durableId="1197236232">
    <w:abstractNumId w:val="16"/>
  </w:num>
  <w:num w:numId="10" w16cid:durableId="112284363">
    <w:abstractNumId w:val="5"/>
  </w:num>
  <w:num w:numId="11" w16cid:durableId="973101407">
    <w:abstractNumId w:val="13"/>
  </w:num>
  <w:num w:numId="12" w16cid:durableId="1697390534">
    <w:abstractNumId w:val="10"/>
  </w:num>
  <w:num w:numId="13" w16cid:durableId="576323932">
    <w:abstractNumId w:val="12"/>
  </w:num>
  <w:num w:numId="14" w16cid:durableId="1835952488">
    <w:abstractNumId w:val="2"/>
  </w:num>
  <w:num w:numId="15" w16cid:durableId="563568549">
    <w:abstractNumId w:val="20"/>
  </w:num>
  <w:num w:numId="16" w16cid:durableId="2111703027">
    <w:abstractNumId w:val="11"/>
  </w:num>
  <w:num w:numId="17" w16cid:durableId="617301679">
    <w:abstractNumId w:val="15"/>
  </w:num>
  <w:num w:numId="18" w16cid:durableId="313611228">
    <w:abstractNumId w:val="7"/>
  </w:num>
  <w:num w:numId="19" w16cid:durableId="1871911810">
    <w:abstractNumId w:val="6"/>
  </w:num>
  <w:num w:numId="20" w16cid:durableId="969938375">
    <w:abstractNumId w:val="19"/>
  </w:num>
  <w:num w:numId="21" w16cid:durableId="273248320">
    <w:abstractNumId w:val="3"/>
  </w:num>
  <w:num w:numId="22" w16cid:durableId="2053532868">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513"/>
    <w:rsid w:val="00000D8F"/>
    <w:rsid w:val="00005764"/>
    <w:rsid w:val="00006764"/>
    <w:rsid w:val="00007886"/>
    <w:rsid w:val="0001210E"/>
    <w:rsid w:val="0001390F"/>
    <w:rsid w:val="00023D0A"/>
    <w:rsid w:val="0002429E"/>
    <w:rsid w:val="00025F3F"/>
    <w:rsid w:val="000331DF"/>
    <w:rsid w:val="000353D1"/>
    <w:rsid w:val="000448EA"/>
    <w:rsid w:val="00044AB2"/>
    <w:rsid w:val="00044E14"/>
    <w:rsid w:val="000515FC"/>
    <w:rsid w:val="00053319"/>
    <w:rsid w:val="0005455C"/>
    <w:rsid w:val="00061D64"/>
    <w:rsid w:val="00063A8D"/>
    <w:rsid w:val="00066DE3"/>
    <w:rsid w:val="00073316"/>
    <w:rsid w:val="00075C05"/>
    <w:rsid w:val="00075EEB"/>
    <w:rsid w:val="000772A3"/>
    <w:rsid w:val="000853B9"/>
    <w:rsid w:val="0008629C"/>
    <w:rsid w:val="000863B6"/>
    <w:rsid w:val="000863CE"/>
    <w:rsid w:val="00090461"/>
    <w:rsid w:val="00095F0E"/>
    <w:rsid w:val="00097873"/>
    <w:rsid w:val="000A2D46"/>
    <w:rsid w:val="000A3873"/>
    <w:rsid w:val="000A387A"/>
    <w:rsid w:val="000B423D"/>
    <w:rsid w:val="000B52C0"/>
    <w:rsid w:val="000B5442"/>
    <w:rsid w:val="000B6AD2"/>
    <w:rsid w:val="000C0C1B"/>
    <w:rsid w:val="000C2507"/>
    <w:rsid w:val="000C2CA2"/>
    <w:rsid w:val="000C3574"/>
    <w:rsid w:val="000C628F"/>
    <w:rsid w:val="000C699D"/>
    <w:rsid w:val="000D05ED"/>
    <w:rsid w:val="000D7CFD"/>
    <w:rsid w:val="000E4192"/>
    <w:rsid w:val="000E61A3"/>
    <w:rsid w:val="000E7410"/>
    <w:rsid w:val="000F34EE"/>
    <w:rsid w:val="000F493D"/>
    <w:rsid w:val="00100258"/>
    <w:rsid w:val="00100B4B"/>
    <w:rsid w:val="00106A2C"/>
    <w:rsid w:val="00106CBF"/>
    <w:rsid w:val="0011576A"/>
    <w:rsid w:val="001228C4"/>
    <w:rsid w:val="00140C4D"/>
    <w:rsid w:val="00142DF1"/>
    <w:rsid w:val="00143DA7"/>
    <w:rsid w:val="00143E05"/>
    <w:rsid w:val="0015543D"/>
    <w:rsid w:val="00157576"/>
    <w:rsid w:val="00166687"/>
    <w:rsid w:val="00166A01"/>
    <w:rsid w:val="00166C9A"/>
    <w:rsid w:val="00171FFC"/>
    <w:rsid w:val="001751EE"/>
    <w:rsid w:val="001757BB"/>
    <w:rsid w:val="00176184"/>
    <w:rsid w:val="00177FBC"/>
    <w:rsid w:val="001807CA"/>
    <w:rsid w:val="001844DC"/>
    <w:rsid w:val="00185491"/>
    <w:rsid w:val="00186904"/>
    <w:rsid w:val="0018716A"/>
    <w:rsid w:val="00194197"/>
    <w:rsid w:val="001947FC"/>
    <w:rsid w:val="001A081F"/>
    <w:rsid w:val="001A0C01"/>
    <w:rsid w:val="001A2B6E"/>
    <w:rsid w:val="001A33C8"/>
    <w:rsid w:val="001A4152"/>
    <w:rsid w:val="001A556D"/>
    <w:rsid w:val="001A5687"/>
    <w:rsid w:val="001A6063"/>
    <w:rsid w:val="001A791D"/>
    <w:rsid w:val="001B399D"/>
    <w:rsid w:val="001B4B70"/>
    <w:rsid w:val="001B5A3D"/>
    <w:rsid w:val="001B7CAD"/>
    <w:rsid w:val="001C79D1"/>
    <w:rsid w:val="001D2CC8"/>
    <w:rsid w:val="001D7ED0"/>
    <w:rsid w:val="001E0C53"/>
    <w:rsid w:val="001E3103"/>
    <w:rsid w:val="001E5321"/>
    <w:rsid w:val="001F197C"/>
    <w:rsid w:val="001F232E"/>
    <w:rsid w:val="001F7F54"/>
    <w:rsid w:val="00201A65"/>
    <w:rsid w:val="002038F9"/>
    <w:rsid w:val="002041BB"/>
    <w:rsid w:val="00204EC2"/>
    <w:rsid w:val="0020596B"/>
    <w:rsid w:val="00205A8F"/>
    <w:rsid w:val="00210179"/>
    <w:rsid w:val="00210332"/>
    <w:rsid w:val="00210FEF"/>
    <w:rsid w:val="00212580"/>
    <w:rsid w:val="002134F1"/>
    <w:rsid w:val="0021387E"/>
    <w:rsid w:val="0021454E"/>
    <w:rsid w:val="00221C29"/>
    <w:rsid w:val="00224349"/>
    <w:rsid w:val="00227604"/>
    <w:rsid w:val="00230D00"/>
    <w:rsid w:val="00236B46"/>
    <w:rsid w:val="00237C86"/>
    <w:rsid w:val="00240D6E"/>
    <w:rsid w:val="0024233E"/>
    <w:rsid w:val="00245FA7"/>
    <w:rsid w:val="00251D0C"/>
    <w:rsid w:val="002522A2"/>
    <w:rsid w:val="002556E2"/>
    <w:rsid w:val="0026127D"/>
    <w:rsid w:val="002615EA"/>
    <w:rsid w:val="00264555"/>
    <w:rsid w:val="0026799F"/>
    <w:rsid w:val="00271152"/>
    <w:rsid w:val="0027149A"/>
    <w:rsid w:val="002749E2"/>
    <w:rsid w:val="00276CBB"/>
    <w:rsid w:val="00282770"/>
    <w:rsid w:val="002834A3"/>
    <w:rsid w:val="0028459B"/>
    <w:rsid w:val="00284C03"/>
    <w:rsid w:val="0028609F"/>
    <w:rsid w:val="00287DE8"/>
    <w:rsid w:val="0029314E"/>
    <w:rsid w:val="00293A12"/>
    <w:rsid w:val="00295162"/>
    <w:rsid w:val="00296D23"/>
    <w:rsid w:val="002A1BB0"/>
    <w:rsid w:val="002A2286"/>
    <w:rsid w:val="002A49BF"/>
    <w:rsid w:val="002A4AA7"/>
    <w:rsid w:val="002A6B78"/>
    <w:rsid w:val="002B2EF1"/>
    <w:rsid w:val="002C1BB9"/>
    <w:rsid w:val="002C3357"/>
    <w:rsid w:val="002C5EC6"/>
    <w:rsid w:val="002D2FC1"/>
    <w:rsid w:val="002D5E5C"/>
    <w:rsid w:val="002D6FBB"/>
    <w:rsid w:val="002E338E"/>
    <w:rsid w:val="002E3EA8"/>
    <w:rsid w:val="002E4F33"/>
    <w:rsid w:val="002E72C9"/>
    <w:rsid w:val="002F5877"/>
    <w:rsid w:val="002F5FBE"/>
    <w:rsid w:val="00300A9F"/>
    <w:rsid w:val="00301E6D"/>
    <w:rsid w:val="00304E9D"/>
    <w:rsid w:val="00305E36"/>
    <w:rsid w:val="003104BD"/>
    <w:rsid w:val="00310C36"/>
    <w:rsid w:val="00316EFD"/>
    <w:rsid w:val="003209F2"/>
    <w:rsid w:val="00322041"/>
    <w:rsid w:val="003250D2"/>
    <w:rsid w:val="00325B4C"/>
    <w:rsid w:val="00327E69"/>
    <w:rsid w:val="0033018C"/>
    <w:rsid w:val="00332DE6"/>
    <w:rsid w:val="00335502"/>
    <w:rsid w:val="00336AFF"/>
    <w:rsid w:val="00337C65"/>
    <w:rsid w:val="0034177A"/>
    <w:rsid w:val="003424FC"/>
    <w:rsid w:val="003459EC"/>
    <w:rsid w:val="00354329"/>
    <w:rsid w:val="00355A54"/>
    <w:rsid w:val="003604DB"/>
    <w:rsid w:val="00360802"/>
    <w:rsid w:val="003623A9"/>
    <w:rsid w:val="00363D3E"/>
    <w:rsid w:val="003667F2"/>
    <w:rsid w:val="003715DA"/>
    <w:rsid w:val="00374633"/>
    <w:rsid w:val="00374CBF"/>
    <w:rsid w:val="003762A8"/>
    <w:rsid w:val="003833CB"/>
    <w:rsid w:val="00384B1D"/>
    <w:rsid w:val="00390AA8"/>
    <w:rsid w:val="00391120"/>
    <w:rsid w:val="003A0937"/>
    <w:rsid w:val="003A11D9"/>
    <w:rsid w:val="003A29B0"/>
    <w:rsid w:val="003A453B"/>
    <w:rsid w:val="003B0180"/>
    <w:rsid w:val="003B3858"/>
    <w:rsid w:val="003B438D"/>
    <w:rsid w:val="003B4972"/>
    <w:rsid w:val="003B6769"/>
    <w:rsid w:val="003B6A8F"/>
    <w:rsid w:val="003B7CA9"/>
    <w:rsid w:val="003C2889"/>
    <w:rsid w:val="003C4E08"/>
    <w:rsid w:val="003C6B2C"/>
    <w:rsid w:val="003D0716"/>
    <w:rsid w:val="003D2807"/>
    <w:rsid w:val="003D287D"/>
    <w:rsid w:val="003D2DB5"/>
    <w:rsid w:val="003D4AE6"/>
    <w:rsid w:val="003D52EF"/>
    <w:rsid w:val="003D7596"/>
    <w:rsid w:val="003D7C32"/>
    <w:rsid w:val="003E0639"/>
    <w:rsid w:val="003E3739"/>
    <w:rsid w:val="003E481B"/>
    <w:rsid w:val="003E7893"/>
    <w:rsid w:val="003F0993"/>
    <w:rsid w:val="003F390B"/>
    <w:rsid w:val="003F5CB3"/>
    <w:rsid w:val="003F604A"/>
    <w:rsid w:val="003F7638"/>
    <w:rsid w:val="00403F7C"/>
    <w:rsid w:val="004049E2"/>
    <w:rsid w:val="0040635A"/>
    <w:rsid w:val="0040744A"/>
    <w:rsid w:val="004108C0"/>
    <w:rsid w:val="004126DA"/>
    <w:rsid w:val="004133C4"/>
    <w:rsid w:val="004208FE"/>
    <w:rsid w:val="004232B2"/>
    <w:rsid w:val="00432AA6"/>
    <w:rsid w:val="004466AC"/>
    <w:rsid w:val="00447F26"/>
    <w:rsid w:val="00452066"/>
    <w:rsid w:val="00452B03"/>
    <w:rsid w:val="00454C0C"/>
    <w:rsid w:val="004554D6"/>
    <w:rsid w:val="0045706E"/>
    <w:rsid w:val="00462EA4"/>
    <w:rsid w:val="00463B94"/>
    <w:rsid w:val="0046515A"/>
    <w:rsid w:val="004652CF"/>
    <w:rsid w:val="004676E8"/>
    <w:rsid w:val="00467835"/>
    <w:rsid w:val="00471CAC"/>
    <w:rsid w:val="004740B7"/>
    <w:rsid w:val="004761A9"/>
    <w:rsid w:val="00476577"/>
    <w:rsid w:val="00476CA0"/>
    <w:rsid w:val="00476D29"/>
    <w:rsid w:val="0047700D"/>
    <w:rsid w:val="00490C62"/>
    <w:rsid w:val="00491EF5"/>
    <w:rsid w:val="004965BC"/>
    <w:rsid w:val="004A18AA"/>
    <w:rsid w:val="004A1DC5"/>
    <w:rsid w:val="004A26B7"/>
    <w:rsid w:val="004A3358"/>
    <w:rsid w:val="004A3E28"/>
    <w:rsid w:val="004A415B"/>
    <w:rsid w:val="004B0745"/>
    <w:rsid w:val="004B1700"/>
    <w:rsid w:val="004B4E2B"/>
    <w:rsid w:val="004B72B8"/>
    <w:rsid w:val="004C1383"/>
    <w:rsid w:val="004C1ED0"/>
    <w:rsid w:val="004C29EC"/>
    <w:rsid w:val="004C581A"/>
    <w:rsid w:val="004C6560"/>
    <w:rsid w:val="004C7E5F"/>
    <w:rsid w:val="004D02BC"/>
    <w:rsid w:val="004D1194"/>
    <w:rsid w:val="004D224B"/>
    <w:rsid w:val="004D60E6"/>
    <w:rsid w:val="004D6230"/>
    <w:rsid w:val="004D68AD"/>
    <w:rsid w:val="004E1216"/>
    <w:rsid w:val="004E3A69"/>
    <w:rsid w:val="004E4FE5"/>
    <w:rsid w:val="004E682A"/>
    <w:rsid w:val="004E7012"/>
    <w:rsid w:val="004E7C97"/>
    <w:rsid w:val="004F0691"/>
    <w:rsid w:val="004F295B"/>
    <w:rsid w:val="004F5CA6"/>
    <w:rsid w:val="00504445"/>
    <w:rsid w:val="00504ED4"/>
    <w:rsid w:val="00511808"/>
    <w:rsid w:val="00512BE3"/>
    <w:rsid w:val="00513732"/>
    <w:rsid w:val="00513D67"/>
    <w:rsid w:val="005141DD"/>
    <w:rsid w:val="00515671"/>
    <w:rsid w:val="00516A74"/>
    <w:rsid w:val="00521A99"/>
    <w:rsid w:val="00531879"/>
    <w:rsid w:val="0053199D"/>
    <w:rsid w:val="00534B6F"/>
    <w:rsid w:val="00537B1C"/>
    <w:rsid w:val="00537D0C"/>
    <w:rsid w:val="00540008"/>
    <w:rsid w:val="00541AA5"/>
    <w:rsid w:val="00541D81"/>
    <w:rsid w:val="00544AD4"/>
    <w:rsid w:val="00546C95"/>
    <w:rsid w:val="00547699"/>
    <w:rsid w:val="00547836"/>
    <w:rsid w:val="00550C16"/>
    <w:rsid w:val="00553107"/>
    <w:rsid w:val="00554081"/>
    <w:rsid w:val="00560927"/>
    <w:rsid w:val="00564F7A"/>
    <w:rsid w:val="00566AC9"/>
    <w:rsid w:val="005671BA"/>
    <w:rsid w:val="005764C7"/>
    <w:rsid w:val="00577D5D"/>
    <w:rsid w:val="005915CE"/>
    <w:rsid w:val="00596512"/>
    <w:rsid w:val="005A1B13"/>
    <w:rsid w:val="005A1DDF"/>
    <w:rsid w:val="005A3312"/>
    <w:rsid w:val="005A41FC"/>
    <w:rsid w:val="005A529C"/>
    <w:rsid w:val="005A6998"/>
    <w:rsid w:val="005A6FD1"/>
    <w:rsid w:val="005A729C"/>
    <w:rsid w:val="005B0C7A"/>
    <w:rsid w:val="005B0D99"/>
    <w:rsid w:val="005B119A"/>
    <w:rsid w:val="005B28F3"/>
    <w:rsid w:val="005C1B6B"/>
    <w:rsid w:val="005C2ADD"/>
    <w:rsid w:val="005D33D1"/>
    <w:rsid w:val="005D483B"/>
    <w:rsid w:val="005E457C"/>
    <w:rsid w:val="005E5B7B"/>
    <w:rsid w:val="005F0D67"/>
    <w:rsid w:val="005F2E39"/>
    <w:rsid w:val="005F5134"/>
    <w:rsid w:val="005F65FB"/>
    <w:rsid w:val="005F7793"/>
    <w:rsid w:val="00600C68"/>
    <w:rsid w:val="00600FD9"/>
    <w:rsid w:val="0060240A"/>
    <w:rsid w:val="00603A6A"/>
    <w:rsid w:val="00610C51"/>
    <w:rsid w:val="00611F0E"/>
    <w:rsid w:val="00615779"/>
    <w:rsid w:val="00617947"/>
    <w:rsid w:val="00620061"/>
    <w:rsid w:val="00627176"/>
    <w:rsid w:val="006272B1"/>
    <w:rsid w:val="00630806"/>
    <w:rsid w:val="00636439"/>
    <w:rsid w:val="00641F13"/>
    <w:rsid w:val="006449D6"/>
    <w:rsid w:val="006457DB"/>
    <w:rsid w:val="00647482"/>
    <w:rsid w:val="00651C7D"/>
    <w:rsid w:val="00662827"/>
    <w:rsid w:val="00667B5D"/>
    <w:rsid w:val="0067543F"/>
    <w:rsid w:val="00675B2D"/>
    <w:rsid w:val="00680295"/>
    <w:rsid w:val="0068358C"/>
    <w:rsid w:val="00685E76"/>
    <w:rsid w:val="00687FC6"/>
    <w:rsid w:val="00690D12"/>
    <w:rsid w:val="006916BA"/>
    <w:rsid w:val="0069290F"/>
    <w:rsid w:val="00695D0B"/>
    <w:rsid w:val="006A0484"/>
    <w:rsid w:val="006A5ACB"/>
    <w:rsid w:val="006A7CB8"/>
    <w:rsid w:val="006B2A64"/>
    <w:rsid w:val="006B312D"/>
    <w:rsid w:val="006B41A4"/>
    <w:rsid w:val="006B617D"/>
    <w:rsid w:val="006C0187"/>
    <w:rsid w:val="006C0DB1"/>
    <w:rsid w:val="006C2E14"/>
    <w:rsid w:val="006C36BC"/>
    <w:rsid w:val="006C38F1"/>
    <w:rsid w:val="006C39C9"/>
    <w:rsid w:val="006C39E3"/>
    <w:rsid w:val="006C740E"/>
    <w:rsid w:val="006C7AF9"/>
    <w:rsid w:val="006D0B5C"/>
    <w:rsid w:val="006D2294"/>
    <w:rsid w:val="006D25E2"/>
    <w:rsid w:val="006D3C9B"/>
    <w:rsid w:val="006D7C82"/>
    <w:rsid w:val="006E340A"/>
    <w:rsid w:val="006E4B7E"/>
    <w:rsid w:val="006E4C83"/>
    <w:rsid w:val="006F0D1B"/>
    <w:rsid w:val="006F7152"/>
    <w:rsid w:val="0070001D"/>
    <w:rsid w:val="007002A3"/>
    <w:rsid w:val="00700CE5"/>
    <w:rsid w:val="00702F9A"/>
    <w:rsid w:val="0070305A"/>
    <w:rsid w:val="00713E8F"/>
    <w:rsid w:val="00714340"/>
    <w:rsid w:val="007159E0"/>
    <w:rsid w:val="007211D7"/>
    <w:rsid w:val="00721A4D"/>
    <w:rsid w:val="007252D5"/>
    <w:rsid w:val="0072678F"/>
    <w:rsid w:val="00726A17"/>
    <w:rsid w:val="00730E58"/>
    <w:rsid w:val="00731985"/>
    <w:rsid w:val="00731F88"/>
    <w:rsid w:val="00732405"/>
    <w:rsid w:val="00733B1C"/>
    <w:rsid w:val="00736180"/>
    <w:rsid w:val="00737044"/>
    <w:rsid w:val="00741E73"/>
    <w:rsid w:val="00742296"/>
    <w:rsid w:val="00754D7A"/>
    <w:rsid w:val="00756ED4"/>
    <w:rsid w:val="007575CA"/>
    <w:rsid w:val="007662CB"/>
    <w:rsid w:val="0076673B"/>
    <w:rsid w:val="00767486"/>
    <w:rsid w:val="007701FD"/>
    <w:rsid w:val="00775BFE"/>
    <w:rsid w:val="00777BEF"/>
    <w:rsid w:val="0078133B"/>
    <w:rsid w:val="007849BB"/>
    <w:rsid w:val="00791361"/>
    <w:rsid w:val="0079721F"/>
    <w:rsid w:val="007A10BC"/>
    <w:rsid w:val="007A20BD"/>
    <w:rsid w:val="007A5B71"/>
    <w:rsid w:val="007A763A"/>
    <w:rsid w:val="007B0A9D"/>
    <w:rsid w:val="007B24F2"/>
    <w:rsid w:val="007B268A"/>
    <w:rsid w:val="007B2F32"/>
    <w:rsid w:val="007B6D79"/>
    <w:rsid w:val="007C1E45"/>
    <w:rsid w:val="007C2886"/>
    <w:rsid w:val="007C4520"/>
    <w:rsid w:val="007C4B43"/>
    <w:rsid w:val="007C580A"/>
    <w:rsid w:val="007D5102"/>
    <w:rsid w:val="007D5B67"/>
    <w:rsid w:val="007E1C90"/>
    <w:rsid w:val="007E3B55"/>
    <w:rsid w:val="007E5C9A"/>
    <w:rsid w:val="007E75F1"/>
    <w:rsid w:val="007F099C"/>
    <w:rsid w:val="007F2EED"/>
    <w:rsid w:val="007F5156"/>
    <w:rsid w:val="007F7275"/>
    <w:rsid w:val="00800CEA"/>
    <w:rsid w:val="00801CFB"/>
    <w:rsid w:val="00802678"/>
    <w:rsid w:val="008060EE"/>
    <w:rsid w:val="0080704F"/>
    <w:rsid w:val="00814EC4"/>
    <w:rsid w:val="00814FD8"/>
    <w:rsid w:val="008173D4"/>
    <w:rsid w:val="00822ED9"/>
    <w:rsid w:val="00825513"/>
    <w:rsid w:val="0084530B"/>
    <w:rsid w:val="00847D48"/>
    <w:rsid w:val="00854A15"/>
    <w:rsid w:val="008555E3"/>
    <w:rsid w:val="00855CD6"/>
    <w:rsid w:val="00856453"/>
    <w:rsid w:val="00857350"/>
    <w:rsid w:val="0086037A"/>
    <w:rsid w:val="00860FE4"/>
    <w:rsid w:val="00861DA7"/>
    <w:rsid w:val="00863000"/>
    <w:rsid w:val="0087078D"/>
    <w:rsid w:val="008740DA"/>
    <w:rsid w:val="008754E2"/>
    <w:rsid w:val="00876F37"/>
    <w:rsid w:val="00880307"/>
    <w:rsid w:val="00891BC3"/>
    <w:rsid w:val="00891F99"/>
    <w:rsid w:val="008954B5"/>
    <w:rsid w:val="00895D65"/>
    <w:rsid w:val="008A0B75"/>
    <w:rsid w:val="008A2B8F"/>
    <w:rsid w:val="008A2DA0"/>
    <w:rsid w:val="008A54A9"/>
    <w:rsid w:val="008A60BF"/>
    <w:rsid w:val="008A73BA"/>
    <w:rsid w:val="008B1F64"/>
    <w:rsid w:val="008B5021"/>
    <w:rsid w:val="008B5C1F"/>
    <w:rsid w:val="008C035E"/>
    <w:rsid w:val="008C11B1"/>
    <w:rsid w:val="008C240D"/>
    <w:rsid w:val="008C281A"/>
    <w:rsid w:val="008C6113"/>
    <w:rsid w:val="008D0153"/>
    <w:rsid w:val="008D2109"/>
    <w:rsid w:val="008E61AE"/>
    <w:rsid w:val="008E7AA5"/>
    <w:rsid w:val="008F0E85"/>
    <w:rsid w:val="008F1FBD"/>
    <w:rsid w:val="008F28A5"/>
    <w:rsid w:val="008F31BE"/>
    <w:rsid w:val="00901AA7"/>
    <w:rsid w:val="00902939"/>
    <w:rsid w:val="0090354D"/>
    <w:rsid w:val="00903ED7"/>
    <w:rsid w:val="009100B5"/>
    <w:rsid w:val="009108D6"/>
    <w:rsid w:val="00910E77"/>
    <w:rsid w:val="00913C8C"/>
    <w:rsid w:val="009145A7"/>
    <w:rsid w:val="00915EF8"/>
    <w:rsid w:val="00916C68"/>
    <w:rsid w:val="009174FF"/>
    <w:rsid w:val="0092318B"/>
    <w:rsid w:val="009271A2"/>
    <w:rsid w:val="00930014"/>
    <w:rsid w:val="00933211"/>
    <w:rsid w:val="009335F0"/>
    <w:rsid w:val="009367BB"/>
    <w:rsid w:val="0093742E"/>
    <w:rsid w:val="009410C9"/>
    <w:rsid w:val="00946F23"/>
    <w:rsid w:val="009471C1"/>
    <w:rsid w:val="00954465"/>
    <w:rsid w:val="0095510A"/>
    <w:rsid w:val="00956B14"/>
    <w:rsid w:val="00963AFE"/>
    <w:rsid w:val="00964A21"/>
    <w:rsid w:val="00965361"/>
    <w:rsid w:val="00965B28"/>
    <w:rsid w:val="00966872"/>
    <w:rsid w:val="00974634"/>
    <w:rsid w:val="00980192"/>
    <w:rsid w:val="00981EB9"/>
    <w:rsid w:val="009820C5"/>
    <w:rsid w:val="00985D07"/>
    <w:rsid w:val="00987C9E"/>
    <w:rsid w:val="00991031"/>
    <w:rsid w:val="00994FB8"/>
    <w:rsid w:val="00995C8D"/>
    <w:rsid w:val="00996967"/>
    <w:rsid w:val="009A30D5"/>
    <w:rsid w:val="009B371C"/>
    <w:rsid w:val="009B3C4E"/>
    <w:rsid w:val="009B4BC1"/>
    <w:rsid w:val="009B6CF1"/>
    <w:rsid w:val="009B73CF"/>
    <w:rsid w:val="009C4E13"/>
    <w:rsid w:val="009C5FD5"/>
    <w:rsid w:val="009D2CBD"/>
    <w:rsid w:val="009D3288"/>
    <w:rsid w:val="009D35C6"/>
    <w:rsid w:val="009D5941"/>
    <w:rsid w:val="009D7561"/>
    <w:rsid w:val="009D7E94"/>
    <w:rsid w:val="009E1287"/>
    <w:rsid w:val="009F0D29"/>
    <w:rsid w:val="009F113C"/>
    <w:rsid w:val="009F7FE6"/>
    <w:rsid w:val="00A02241"/>
    <w:rsid w:val="00A06600"/>
    <w:rsid w:val="00A07617"/>
    <w:rsid w:val="00A12446"/>
    <w:rsid w:val="00A12DE6"/>
    <w:rsid w:val="00A16BFB"/>
    <w:rsid w:val="00A2004B"/>
    <w:rsid w:val="00A205E8"/>
    <w:rsid w:val="00A217E2"/>
    <w:rsid w:val="00A21E9F"/>
    <w:rsid w:val="00A222BF"/>
    <w:rsid w:val="00A328E4"/>
    <w:rsid w:val="00A34118"/>
    <w:rsid w:val="00A36BFD"/>
    <w:rsid w:val="00A375B9"/>
    <w:rsid w:val="00A44E82"/>
    <w:rsid w:val="00A46A7C"/>
    <w:rsid w:val="00A47183"/>
    <w:rsid w:val="00A5063D"/>
    <w:rsid w:val="00A506B5"/>
    <w:rsid w:val="00A50E24"/>
    <w:rsid w:val="00A5123A"/>
    <w:rsid w:val="00A53ED4"/>
    <w:rsid w:val="00A57515"/>
    <w:rsid w:val="00A60A80"/>
    <w:rsid w:val="00A60B18"/>
    <w:rsid w:val="00A6388B"/>
    <w:rsid w:val="00A656F0"/>
    <w:rsid w:val="00A72CE7"/>
    <w:rsid w:val="00A73448"/>
    <w:rsid w:val="00A73D14"/>
    <w:rsid w:val="00A754F6"/>
    <w:rsid w:val="00A76887"/>
    <w:rsid w:val="00A76C83"/>
    <w:rsid w:val="00A80906"/>
    <w:rsid w:val="00A82044"/>
    <w:rsid w:val="00A84634"/>
    <w:rsid w:val="00A84BBC"/>
    <w:rsid w:val="00A862D5"/>
    <w:rsid w:val="00A90324"/>
    <w:rsid w:val="00A90806"/>
    <w:rsid w:val="00A95AD3"/>
    <w:rsid w:val="00AA4993"/>
    <w:rsid w:val="00AA4AD5"/>
    <w:rsid w:val="00AA7984"/>
    <w:rsid w:val="00AB2CB6"/>
    <w:rsid w:val="00AB34AC"/>
    <w:rsid w:val="00AB3DD6"/>
    <w:rsid w:val="00AB5EEA"/>
    <w:rsid w:val="00AC11B3"/>
    <w:rsid w:val="00AC18EB"/>
    <w:rsid w:val="00AC1B7D"/>
    <w:rsid w:val="00AC2F26"/>
    <w:rsid w:val="00AC3721"/>
    <w:rsid w:val="00AC51F4"/>
    <w:rsid w:val="00AC6A5F"/>
    <w:rsid w:val="00AC6CA6"/>
    <w:rsid w:val="00AC7263"/>
    <w:rsid w:val="00AD0003"/>
    <w:rsid w:val="00AD6F1E"/>
    <w:rsid w:val="00AD73F0"/>
    <w:rsid w:val="00AE0541"/>
    <w:rsid w:val="00AE0D87"/>
    <w:rsid w:val="00AE656B"/>
    <w:rsid w:val="00AE688F"/>
    <w:rsid w:val="00AE74EF"/>
    <w:rsid w:val="00AF0BF7"/>
    <w:rsid w:val="00B0159E"/>
    <w:rsid w:val="00B0255B"/>
    <w:rsid w:val="00B029CA"/>
    <w:rsid w:val="00B03C34"/>
    <w:rsid w:val="00B0714E"/>
    <w:rsid w:val="00B1342C"/>
    <w:rsid w:val="00B146D6"/>
    <w:rsid w:val="00B159BB"/>
    <w:rsid w:val="00B1751D"/>
    <w:rsid w:val="00B17C88"/>
    <w:rsid w:val="00B20D6E"/>
    <w:rsid w:val="00B20FBD"/>
    <w:rsid w:val="00B20FC9"/>
    <w:rsid w:val="00B211CE"/>
    <w:rsid w:val="00B246CE"/>
    <w:rsid w:val="00B31FF9"/>
    <w:rsid w:val="00B32BEA"/>
    <w:rsid w:val="00B356EE"/>
    <w:rsid w:val="00B36861"/>
    <w:rsid w:val="00B37F2E"/>
    <w:rsid w:val="00B4302E"/>
    <w:rsid w:val="00B47E21"/>
    <w:rsid w:val="00B56C9F"/>
    <w:rsid w:val="00B57ED1"/>
    <w:rsid w:val="00B61574"/>
    <w:rsid w:val="00B625C1"/>
    <w:rsid w:val="00B63DB2"/>
    <w:rsid w:val="00B64310"/>
    <w:rsid w:val="00B6640F"/>
    <w:rsid w:val="00B6729B"/>
    <w:rsid w:val="00B71983"/>
    <w:rsid w:val="00B724EC"/>
    <w:rsid w:val="00B7636A"/>
    <w:rsid w:val="00B80415"/>
    <w:rsid w:val="00B80F9B"/>
    <w:rsid w:val="00B81F45"/>
    <w:rsid w:val="00B942EB"/>
    <w:rsid w:val="00B94A70"/>
    <w:rsid w:val="00BB0E3E"/>
    <w:rsid w:val="00BB1A69"/>
    <w:rsid w:val="00BB2083"/>
    <w:rsid w:val="00BB2A1B"/>
    <w:rsid w:val="00BB320E"/>
    <w:rsid w:val="00BB4BA9"/>
    <w:rsid w:val="00BB67EE"/>
    <w:rsid w:val="00BC297E"/>
    <w:rsid w:val="00BC2B96"/>
    <w:rsid w:val="00BC4E40"/>
    <w:rsid w:val="00BD018F"/>
    <w:rsid w:val="00BD5E9F"/>
    <w:rsid w:val="00BD7731"/>
    <w:rsid w:val="00BD7A3E"/>
    <w:rsid w:val="00BE26C4"/>
    <w:rsid w:val="00BE3071"/>
    <w:rsid w:val="00BE44D0"/>
    <w:rsid w:val="00BE7F38"/>
    <w:rsid w:val="00BF05B6"/>
    <w:rsid w:val="00BF1605"/>
    <w:rsid w:val="00BF54F7"/>
    <w:rsid w:val="00BF618E"/>
    <w:rsid w:val="00BF6807"/>
    <w:rsid w:val="00C01CFB"/>
    <w:rsid w:val="00C04382"/>
    <w:rsid w:val="00C05F4C"/>
    <w:rsid w:val="00C0692C"/>
    <w:rsid w:val="00C07057"/>
    <w:rsid w:val="00C07562"/>
    <w:rsid w:val="00C075EB"/>
    <w:rsid w:val="00C13779"/>
    <w:rsid w:val="00C17D4E"/>
    <w:rsid w:val="00C21853"/>
    <w:rsid w:val="00C21FA3"/>
    <w:rsid w:val="00C240B4"/>
    <w:rsid w:val="00C240FE"/>
    <w:rsid w:val="00C254BA"/>
    <w:rsid w:val="00C25542"/>
    <w:rsid w:val="00C2559C"/>
    <w:rsid w:val="00C26455"/>
    <w:rsid w:val="00C27E4D"/>
    <w:rsid w:val="00C31D52"/>
    <w:rsid w:val="00C32EAE"/>
    <w:rsid w:val="00C372E9"/>
    <w:rsid w:val="00C40826"/>
    <w:rsid w:val="00C4096F"/>
    <w:rsid w:val="00C41E43"/>
    <w:rsid w:val="00C43911"/>
    <w:rsid w:val="00C45FF0"/>
    <w:rsid w:val="00C47165"/>
    <w:rsid w:val="00C51F50"/>
    <w:rsid w:val="00C52A9E"/>
    <w:rsid w:val="00C538D5"/>
    <w:rsid w:val="00C548A2"/>
    <w:rsid w:val="00C56F95"/>
    <w:rsid w:val="00C57EB9"/>
    <w:rsid w:val="00C645C3"/>
    <w:rsid w:val="00C64D06"/>
    <w:rsid w:val="00C67027"/>
    <w:rsid w:val="00C70D4B"/>
    <w:rsid w:val="00C7704E"/>
    <w:rsid w:val="00C8103E"/>
    <w:rsid w:val="00C8119D"/>
    <w:rsid w:val="00C8133B"/>
    <w:rsid w:val="00C81FDB"/>
    <w:rsid w:val="00C83AC7"/>
    <w:rsid w:val="00C87F75"/>
    <w:rsid w:val="00C90646"/>
    <w:rsid w:val="00C90761"/>
    <w:rsid w:val="00C92EE3"/>
    <w:rsid w:val="00C94F8A"/>
    <w:rsid w:val="00C95E4B"/>
    <w:rsid w:val="00C968B5"/>
    <w:rsid w:val="00C9785A"/>
    <w:rsid w:val="00CA0A95"/>
    <w:rsid w:val="00CA0D91"/>
    <w:rsid w:val="00CA1139"/>
    <w:rsid w:val="00CA1BA8"/>
    <w:rsid w:val="00CA42D9"/>
    <w:rsid w:val="00CA5052"/>
    <w:rsid w:val="00CA61E8"/>
    <w:rsid w:val="00CB00EB"/>
    <w:rsid w:val="00CB1C6C"/>
    <w:rsid w:val="00CB2AE1"/>
    <w:rsid w:val="00CB2F38"/>
    <w:rsid w:val="00CB449E"/>
    <w:rsid w:val="00CB512D"/>
    <w:rsid w:val="00CD2216"/>
    <w:rsid w:val="00CD53BF"/>
    <w:rsid w:val="00CD5933"/>
    <w:rsid w:val="00CE3559"/>
    <w:rsid w:val="00CE4233"/>
    <w:rsid w:val="00CE5272"/>
    <w:rsid w:val="00CE6965"/>
    <w:rsid w:val="00CE6E10"/>
    <w:rsid w:val="00CE7FBE"/>
    <w:rsid w:val="00CF0BBF"/>
    <w:rsid w:val="00CF1094"/>
    <w:rsid w:val="00CF75FC"/>
    <w:rsid w:val="00CF7A72"/>
    <w:rsid w:val="00D001D0"/>
    <w:rsid w:val="00D00F83"/>
    <w:rsid w:val="00D027F6"/>
    <w:rsid w:val="00D02843"/>
    <w:rsid w:val="00D029D3"/>
    <w:rsid w:val="00D04F20"/>
    <w:rsid w:val="00D0784A"/>
    <w:rsid w:val="00D1388F"/>
    <w:rsid w:val="00D14314"/>
    <w:rsid w:val="00D151CA"/>
    <w:rsid w:val="00D15750"/>
    <w:rsid w:val="00D15EDF"/>
    <w:rsid w:val="00D165A8"/>
    <w:rsid w:val="00D166B3"/>
    <w:rsid w:val="00D173CB"/>
    <w:rsid w:val="00D24191"/>
    <w:rsid w:val="00D242EB"/>
    <w:rsid w:val="00D242F0"/>
    <w:rsid w:val="00D31B9B"/>
    <w:rsid w:val="00D32B29"/>
    <w:rsid w:val="00D342E4"/>
    <w:rsid w:val="00D34BA4"/>
    <w:rsid w:val="00D363D7"/>
    <w:rsid w:val="00D3781F"/>
    <w:rsid w:val="00D40753"/>
    <w:rsid w:val="00D4193E"/>
    <w:rsid w:val="00D42870"/>
    <w:rsid w:val="00D4309D"/>
    <w:rsid w:val="00D5027A"/>
    <w:rsid w:val="00D51CDD"/>
    <w:rsid w:val="00D523C3"/>
    <w:rsid w:val="00D55341"/>
    <w:rsid w:val="00D576F4"/>
    <w:rsid w:val="00D61BB5"/>
    <w:rsid w:val="00D62854"/>
    <w:rsid w:val="00D62E0F"/>
    <w:rsid w:val="00D70B36"/>
    <w:rsid w:val="00D70CDE"/>
    <w:rsid w:val="00D71857"/>
    <w:rsid w:val="00D718FA"/>
    <w:rsid w:val="00D71922"/>
    <w:rsid w:val="00D73111"/>
    <w:rsid w:val="00D75FCD"/>
    <w:rsid w:val="00D76713"/>
    <w:rsid w:val="00D8293A"/>
    <w:rsid w:val="00D83109"/>
    <w:rsid w:val="00D83798"/>
    <w:rsid w:val="00D84EF6"/>
    <w:rsid w:val="00D85612"/>
    <w:rsid w:val="00D8689F"/>
    <w:rsid w:val="00D9091C"/>
    <w:rsid w:val="00DA0FE1"/>
    <w:rsid w:val="00DA1DB7"/>
    <w:rsid w:val="00DA368D"/>
    <w:rsid w:val="00DA5A87"/>
    <w:rsid w:val="00DA7BF0"/>
    <w:rsid w:val="00DB07B5"/>
    <w:rsid w:val="00DB104F"/>
    <w:rsid w:val="00DB4973"/>
    <w:rsid w:val="00DC15E2"/>
    <w:rsid w:val="00DC19D4"/>
    <w:rsid w:val="00DC214C"/>
    <w:rsid w:val="00DC2BD1"/>
    <w:rsid w:val="00DC38A6"/>
    <w:rsid w:val="00DC57A1"/>
    <w:rsid w:val="00DC749F"/>
    <w:rsid w:val="00DE0E9E"/>
    <w:rsid w:val="00DE17F4"/>
    <w:rsid w:val="00DE25A8"/>
    <w:rsid w:val="00DE3F1C"/>
    <w:rsid w:val="00DE4310"/>
    <w:rsid w:val="00DE78BC"/>
    <w:rsid w:val="00DF16E1"/>
    <w:rsid w:val="00DF29D0"/>
    <w:rsid w:val="00DF37F2"/>
    <w:rsid w:val="00DF3883"/>
    <w:rsid w:val="00DF5DED"/>
    <w:rsid w:val="00E075E8"/>
    <w:rsid w:val="00E106BF"/>
    <w:rsid w:val="00E156BF"/>
    <w:rsid w:val="00E202E8"/>
    <w:rsid w:val="00E20866"/>
    <w:rsid w:val="00E20B12"/>
    <w:rsid w:val="00E24623"/>
    <w:rsid w:val="00E24E12"/>
    <w:rsid w:val="00E3388C"/>
    <w:rsid w:val="00E3462D"/>
    <w:rsid w:val="00E4046B"/>
    <w:rsid w:val="00E41B7E"/>
    <w:rsid w:val="00E46CF8"/>
    <w:rsid w:val="00E4771D"/>
    <w:rsid w:val="00E50EFA"/>
    <w:rsid w:val="00E5272A"/>
    <w:rsid w:val="00E52CBB"/>
    <w:rsid w:val="00E55DD0"/>
    <w:rsid w:val="00E562EC"/>
    <w:rsid w:val="00E569A6"/>
    <w:rsid w:val="00E7485A"/>
    <w:rsid w:val="00E833B4"/>
    <w:rsid w:val="00E83704"/>
    <w:rsid w:val="00E858CF"/>
    <w:rsid w:val="00E8613F"/>
    <w:rsid w:val="00E86A31"/>
    <w:rsid w:val="00E911C4"/>
    <w:rsid w:val="00E918CD"/>
    <w:rsid w:val="00EA077C"/>
    <w:rsid w:val="00EA0B5C"/>
    <w:rsid w:val="00EA4B3C"/>
    <w:rsid w:val="00EA636C"/>
    <w:rsid w:val="00EA7BD5"/>
    <w:rsid w:val="00EB1547"/>
    <w:rsid w:val="00EB4A52"/>
    <w:rsid w:val="00EB5498"/>
    <w:rsid w:val="00EB5F52"/>
    <w:rsid w:val="00EB7F56"/>
    <w:rsid w:val="00EC064F"/>
    <w:rsid w:val="00EC2047"/>
    <w:rsid w:val="00EC31AE"/>
    <w:rsid w:val="00ED3503"/>
    <w:rsid w:val="00EE16CA"/>
    <w:rsid w:val="00EE342C"/>
    <w:rsid w:val="00EE47EF"/>
    <w:rsid w:val="00EE7F1E"/>
    <w:rsid w:val="00EF2859"/>
    <w:rsid w:val="00EF79F4"/>
    <w:rsid w:val="00F006F0"/>
    <w:rsid w:val="00F010A4"/>
    <w:rsid w:val="00F03743"/>
    <w:rsid w:val="00F0478C"/>
    <w:rsid w:val="00F1392A"/>
    <w:rsid w:val="00F1562B"/>
    <w:rsid w:val="00F21764"/>
    <w:rsid w:val="00F218AE"/>
    <w:rsid w:val="00F241DA"/>
    <w:rsid w:val="00F258E3"/>
    <w:rsid w:val="00F34CD3"/>
    <w:rsid w:val="00F4434D"/>
    <w:rsid w:val="00F455EB"/>
    <w:rsid w:val="00F50475"/>
    <w:rsid w:val="00F50ACD"/>
    <w:rsid w:val="00F52422"/>
    <w:rsid w:val="00F56053"/>
    <w:rsid w:val="00F564B4"/>
    <w:rsid w:val="00F60994"/>
    <w:rsid w:val="00F64299"/>
    <w:rsid w:val="00F645AB"/>
    <w:rsid w:val="00F674D5"/>
    <w:rsid w:val="00F72C69"/>
    <w:rsid w:val="00F74D73"/>
    <w:rsid w:val="00F74DE7"/>
    <w:rsid w:val="00F80EAC"/>
    <w:rsid w:val="00F82D3E"/>
    <w:rsid w:val="00F911E1"/>
    <w:rsid w:val="00F93BB2"/>
    <w:rsid w:val="00FB16F2"/>
    <w:rsid w:val="00FB49B9"/>
    <w:rsid w:val="00FB4C09"/>
    <w:rsid w:val="00FB6C34"/>
    <w:rsid w:val="00FC165F"/>
    <w:rsid w:val="00FD0D24"/>
    <w:rsid w:val="00FD2110"/>
    <w:rsid w:val="00FD2C00"/>
    <w:rsid w:val="00FD4815"/>
    <w:rsid w:val="00FD48C9"/>
    <w:rsid w:val="00FE3FE5"/>
    <w:rsid w:val="00FE68B4"/>
    <w:rsid w:val="00FE6B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BC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5F0"/>
    <w:pPr>
      <w:spacing w:before="120" w:after="120" w:line="240" w:lineRule="auto"/>
    </w:pPr>
    <w:rPr>
      <w:rFonts w:ascii="Arial" w:hAnsi="Arial" w:cs="Arial"/>
      <w:sz w:val="20"/>
      <w:szCs w:val="20"/>
    </w:rPr>
  </w:style>
  <w:style w:type="paragraph" w:styleId="Heading1">
    <w:name w:val="heading 1"/>
    <w:aliases w:val="Numbered Heading 1"/>
    <w:basedOn w:val="Title"/>
    <w:next w:val="Normal"/>
    <w:link w:val="Heading1Char"/>
    <w:qFormat/>
    <w:rsid w:val="002134F1"/>
    <w:pPr>
      <w:numPr>
        <w:numId w:val="1"/>
      </w:numPr>
      <w:tabs>
        <w:tab w:val="clear" w:pos="643"/>
      </w:tabs>
      <w:spacing w:after="240"/>
      <w:ind w:left="360" w:right="2977"/>
      <w:outlineLvl w:val="0"/>
    </w:pPr>
    <w:rPr>
      <w:sz w:val="36"/>
      <w:szCs w:val="36"/>
    </w:rPr>
  </w:style>
  <w:style w:type="paragraph" w:styleId="Heading2">
    <w:name w:val="heading 2"/>
    <w:aliases w:val="Numbered Heading 2"/>
    <w:basedOn w:val="Normal"/>
    <w:next w:val="Normal"/>
    <w:link w:val="Heading2Char"/>
    <w:unhideWhenUsed/>
    <w:qFormat/>
    <w:rsid w:val="002134F1"/>
    <w:pPr>
      <w:keepNext/>
      <w:numPr>
        <w:numId w:val="2"/>
      </w:numPr>
      <w:tabs>
        <w:tab w:val="left" w:pos="425"/>
      </w:tabs>
      <w:spacing w:before="360" w:after="240"/>
      <w:outlineLvl w:val="1"/>
    </w:pPr>
    <w:rPr>
      <w:rFonts w:eastAsiaTheme="majorEastAsia" w:cstheme="majorBidi"/>
      <w:iCs/>
      <w:sz w:val="28"/>
      <w:szCs w:val="28"/>
    </w:rPr>
  </w:style>
  <w:style w:type="paragraph" w:styleId="Heading3">
    <w:name w:val="heading 3"/>
    <w:basedOn w:val="Normal"/>
    <w:next w:val="Normal"/>
    <w:link w:val="Heading3Char"/>
    <w:unhideWhenUsed/>
    <w:qFormat/>
    <w:rsid w:val="00825513"/>
    <w:pPr>
      <w:spacing w:before="240"/>
      <w:outlineLvl w:val="2"/>
    </w:pPr>
    <w:rPr>
      <w:rFonts w:ascii="Arial Bold" w:hAnsi="Arial Bold"/>
      <w:b/>
      <w:bCs/>
      <w:color w:val="2B0A99" w:themeColor="text2"/>
      <w:sz w:val="24"/>
      <w:szCs w:val="24"/>
    </w:rPr>
  </w:style>
  <w:style w:type="paragraph" w:styleId="Heading4">
    <w:name w:val="heading 4"/>
    <w:basedOn w:val="Normal"/>
    <w:next w:val="Normal"/>
    <w:link w:val="Heading4Char"/>
    <w:uiPriority w:val="9"/>
    <w:unhideWhenUsed/>
    <w:qFormat/>
    <w:rsid w:val="002134F1"/>
    <w:pPr>
      <w:spacing w:before="200"/>
      <w:outlineLvl w:val="3"/>
    </w:pPr>
    <w:rPr>
      <w:rFonts w:eastAsiaTheme="majorEastAsia"/>
      <w:b/>
      <w:bCs/>
      <w:i/>
      <w:iCs/>
      <w:szCs w:val="22"/>
    </w:rPr>
  </w:style>
  <w:style w:type="paragraph" w:styleId="Heading5">
    <w:name w:val="heading 5"/>
    <w:basedOn w:val="Normal"/>
    <w:next w:val="Normal"/>
    <w:link w:val="Heading5Char"/>
    <w:uiPriority w:val="9"/>
    <w:unhideWhenUsed/>
    <w:qFormat/>
    <w:rsid w:val="002134F1"/>
    <w:pPr>
      <w:spacing w:before="360"/>
      <w:outlineLvl w:val="4"/>
    </w:pPr>
    <w:rPr>
      <w:rFonts w:eastAsiaTheme="majorEastAsia"/>
      <w:b/>
      <w:bCs/>
      <w:color w:val="7F7F7F" w:themeColor="text1" w:themeTint="80"/>
      <w:szCs w:val="22"/>
    </w:rPr>
  </w:style>
  <w:style w:type="paragraph" w:styleId="Heading6">
    <w:name w:val="heading 6"/>
    <w:basedOn w:val="Normal"/>
    <w:next w:val="Normal"/>
    <w:link w:val="Heading6Char"/>
    <w:uiPriority w:val="9"/>
    <w:semiHidden/>
    <w:unhideWhenUsed/>
    <w:qFormat/>
    <w:rsid w:val="009335F0"/>
    <w:pPr>
      <w:spacing w:after="0" w:line="271" w:lineRule="auto"/>
      <w:outlineLvl w:val="5"/>
    </w:pPr>
    <w:rPr>
      <w:rFonts w:asciiTheme="majorHAnsi" w:eastAsiaTheme="majorEastAsia" w:hAnsiTheme="majorHAnsi" w:cstheme="majorBidi"/>
      <w:b/>
      <w:bCs/>
      <w:i/>
      <w:iCs/>
      <w:color w:val="7F7F7F" w:themeColor="text1" w:themeTint="80"/>
      <w:sz w:val="22"/>
      <w:szCs w:val="22"/>
    </w:rPr>
  </w:style>
  <w:style w:type="paragraph" w:styleId="Heading7">
    <w:name w:val="heading 7"/>
    <w:basedOn w:val="Normal"/>
    <w:next w:val="Normal"/>
    <w:link w:val="Heading7Char"/>
    <w:uiPriority w:val="9"/>
    <w:semiHidden/>
    <w:unhideWhenUsed/>
    <w:qFormat/>
    <w:rsid w:val="009335F0"/>
    <w:pPr>
      <w:spacing w:after="0"/>
      <w:outlineLvl w:val="6"/>
    </w:pPr>
    <w:rPr>
      <w:rFonts w:asciiTheme="majorHAnsi" w:eastAsiaTheme="majorEastAsia" w:hAnsiTheme="majorHAnsi" w:cstheme="majorBidi"/>
      <w:i/>
      <w:iCs/>
      <w:sz w:val="22"/>
      <w:szCs w:val="22"/>
    </w:rPr>
  </w:style>
  <w:style w:type="paragraph" w:styleId="Heading8">
    <w:name w:val="heading 8"/>
    <w:basedOn w:val="Normal"/>
    <w:next w:val="Normal"/>
    <w:link w:val="Heading8Char"/>
    <w:uiPriority w:val="9"/>
    <w:semiHidden/>
    <w:unhideWhenUsed/>
    <w:qFormat/>
    <w:rsid w:val="009335F0"/>
    <w:pPr>
      <w:spacing w:after="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9335F0"/>
    <w:pPr>
      <w:spacing w:after="0"/>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locked/>
    <w:rsid w:val="00BB2A1B"/>
    <w:pPr>
      <w:autoSpaceDE w:val="0"/>
      <w:autoSpaceDN w:val="0"/>
      <w:adjustRightInd w:val="0"/>
      <w:spacing w:after="0" w:line="288" w:lineRule="auto"/>
      <w:textAlignment w:val="center"/>
    </w:pPr>
    <w:rPr>
      <w:rFonts w:ascii="MinionPro-Regular" w:hAnsi="MinionPro-Regular" w:cs="MinionPro-Regular"/>
      <w:color w:val="000000"/>
      <w:sz w:val="24"/>
      <w:lang w:val="en-GB"/>
    </w:rPr>
  </w:style>
  <w:style w:type="paragraph" w:styleId="BalloonText">
    <w:name w:val="Balloon Text"/>
    <w:basedOn w:val="Normal"/>
    <w:link w:val="BalloonTextChar"/>
    <w:uiPriority w:val="99"/>
    <w:semiHidden/>
    <w:unhideWhenUsed/>
    <w:rsid w:val="00BB2A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A1B"/>
    <w:rPr>
      <w:rFonts w:ascii="Tahoma" w:hAnsi="Tahoma" w:cs="Tahoma"/>
      <w:sz w:val="16"/>
      <w:szCs w:val="16"/>
    </w:rPr>
  </w:style>
  <w:style w:type="paragraph" w:customStyle="1" w:styleId="Boxedshaded">
    <w:name w:val="Boxed/shaded"/>
    <w:basedOn w:val="Normal"/>
    <w:qFormat/>
    <w:rsid w:val="002134F1"/>
    <w:pPr>
      <w:keepNext/>
      <w:keepLines/>
      <w:pBdr>
        <w:top w:val="single" w:sz="8" w:space="10" w:color="E7E6E6" w:themeColor="background2"/>
        <w:left w:val="single" w:sz="8" w:space="10" w:color="E7E6E6" w:themeColor="background2"/>
        <w:bottom w:val="single" w:sz="8" w:space="10" w:color="E7E6E6" w:themeColor="background2"/>
        <w:right w:val="single" w:sz="8" w:space="10" w:color="E7E6E6" w:themeColor="background2"/>
      </w:pBdr>
      <w:shd w:val="clear" w:color="auto" w:fill="E7E6E6" w:themeFill="background2"/>
      <w:spacing w:before="0"/>
      <w:ind w:left="284" w:right="284"/>
    </w:pPr>
    <w:rPr>
      <w:rFonts w:cstheme="minorBidi"/>
      <w:szCs w:val="24"/>
    </w:rPr>
  </w:style>
  <w:style w:type="paragraph" w:styleId="Caption">
    <w:name w:val="caption"/>
    <w:aliases w:val="Table heading"/>
    <w:basedOn w:val="Normal"/>
    <w:next w:val="Normal"/>
    <w:qFormat/>
    <w:rsid w:val="002134F1"/>
    <w:pPr>
      <w:keepNext/>
      <w:overflowPunct w:val="0"/>
      <w:autoSpaceDE w:val="0"/>
      <w:autoSpaceDN w:val="0"/>
      <w:adjustRightInd w:val="0"/>
      <w:spacing w:before="240" w:after="0"/>
      <w:textAlignment w:val="baseline"/>
    </w:pPr>
    <w:rPr>
      <w:rFonts w:cstheme="minorBidi"/>
      <w:b/>
      <w:bCs/>
      <w:szCs w:val="24"/>
    </w:rPr>
  </w:style>
  <w:style w:type="character" w:styleId="CommentReference">
    <w:name w:val="annotation reference"/>
    <w:basedOn w:val="DefaultParagraphFont"/>
    <w:uiPriority w:val="99"/>
    <w:unhideWhenUsed/>
    <w:rsid w:val="00BB2A1B"/>
    <w:rPr>
      <w:sz w:val="16"/>
      <w:szCs w:val="16"/>
    </w:rPr>
  </w:style>
  <w:style w:type="paragraph" w:styleId="CommentText">
    <w:name w:val="annotation text"/>
    <w:basedOn w:val="Normal"/>
    <w:link w:val="CommentTextChar"/>
    <w:uiPriority w:val="99"/>
    <w:rsid w:val="00BB2A1B"/>
  </w:style>
  <w:style w:type="character" w:customStyle="1" w:styleId="CommentTextChar">
    <w:name w:val="Comment Text Char"/>
    <w:basedOn w:val="DefaultParagraphFont"/>
    <w:link w:val="CommentText"/>
    <w:uiPriority w:val="99"/>
    <w:rsid w:val="00BB2A1B"/>
    <w:rPr>
      <w:rFonts w:ascii="Arial" w:hAnsi="Arial"/>
      <w:sz w:val="20"/>
      <w:szCs w:val="20"/>
    </w:rPr>
  </w:style>
  <w:style w:type="paragraph" w:styleId="CommentSubject">
    <w:name w:val="annotation subject"/>
    <w:basedOn w:val="Normal"/>
    <w:link w:val="CommentSubjectChar"/>
    <w:uiPriority w:val="99"/>
    <w:semiHidden/>
    <w:unhideWhenUsed/>
    <w:rsid w:val="00BB2A1B"/>
    <w:rPr>
      <w:b/>
      <w:bCs/>
    </w:rPr>
  </w:style>
  <w:style w:type="character" w:customStyle="1" w:styleId="CommentSubjectChar">
    <w:name w:val="Comment Subject Char"/>
    <w:basedOn w:val="DefaultParagraphFont"/>
    <w:link w:val="CommentSubject"/>
    <w:uiPriority w:val="99"/>
    <w:semiHidden/>
    <w:rsid w:val="00BB2A1B"/>
    <w:rPr>
      <w:rFonts w:ascii="Arial" w:hAnsi="Arial"/>
      <w:b/>
      <w:bCs/>
      <w:szCs w:val="24"/>
    </w:rPr>
  </w:style>
  <w:style w:type="paragraph" w:customStyle="1" w:styleId="Disclaimer">
    <w:name w:val="Disclaimer"/>
    <w:basedOn w:val="Normal"/>
    <w:qFormat/>
    <w:rsid w:val="009335F0"/>
    <w:pPr>
      <w:spacing w:after="60"/>
    </w:pPr>
    <w:rPr>
      <w:sz w:val="16"/>
    </w:rPr>
  </w:style>
  <w:style w:type="paragraph" w:styleId="DocumentMap">
    <w:name w:val="Document Map"/>
    <w:basedOn w:val="Normal"/>
    <w:link w:val="DocumentMapChar"/>
    <w:uiPriority w:val="99"/>
    <w:semiHidden/>
    <w:unhideWhenUsed/>
    <w:rsid w:val="00BB2A1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BB2A1B"/>
    <w:rPr>
      <w:rFonts w:ascii="Tahoma" w:hAnsi="Tahoma" w:cs="Tahoma"/>
      <w:sz w:val="16"/>
      <w:szCs w:val="16"/>
    </w:rPr>
  </w:style>
  <w:style w:type="character" w:styleId="Emphasis">
    <w:name w:val="Emphasis"/>
    <w:qFormat/>
    <w:rsid w:val="009335F0"/>
    <w:rPr>
      <w:bCs/>
      <w:i/>
    </w:rPr>
  </w:style>
  <w:style w:type="character" w:customStyle="1" w:styleId="Heading1Char">
    <w:name w:val="Heading 1 Char"/>
    <w:aliases w:val="Numbered Heading 1 Char"/>
    <w:basedOn w:val="DefaultParagraphFont"/>
    <w:link w:val="Heading1"/>
    <w:rsid w:val="002134F1"/>
    <w:rPr>
      <w:rFonts w:ascii="Arial" w:hAnsi="Arial" w:cs="Arial"/>
      <w:b/>
      <w:bCs/>
      <w:sz w:val="36"/>
      <w:szCs w:val="36"/>
    </w:rPr>
  </w:style>
  <w:style w:type="character" w:customStyle="1" w:styleId="Heading2Char">
    <w:name w:val="Heading 2 Char"/>
    <w:aliases w:val="Numbered Heading 2 Char"/>
    <w:basedOn w:val="DefaultParagraphFont"/>
    <w:link w:val="Heading2"/>
    <w:rsid w:val="002134F1"/>
    <w:rPr>
      <w:rFonts w:ascii="Arial" w:eastAsiaTheme="majorEastAsia" w:hAnsi="Arial" w:cstheme="majorBidi"/>
      <w:iCs/>
      <w:sz w:val="28"/>
      <w:szCs w:val="28"/>
    </w:rPr>
  </w:style>
  <w:style w:type="character" w:customStyle="1" w:styleId="Heading3Char">
    <w:name w:val="Heading 3 Char"/>
    <w:basedOn w:val="DefaultParagraphFont"/>
    <w:link w:val="Heading3"/>
    <w:rsid w:val="00825513"/>
    <w:rPr>
      <w:rFonts w:ascii="Arial Bold" w:hAnsi="Arial Bold" w:cs="Arial"/>
      <w:b/>
      <w:bCs/>
      <w:color w:val="2B0A99" w:themeColor="text2"/>
      <w:sz w:val="24"/>
      <w:szCs w:val="24"/>
    </w:rPr>
  </w:style>
  <w:style w:type="character" w:styleId="FollowedHyperlink">
    <w:name w:val="FollowedHyperlink"/>
    <w:basedOn w:val="DefaultParagraphFont"/>
    <w:uiPriority w:val="99"/>
    <w:semiHidden/>
    <w:unhideWhenUsed/>
    <w:rsid w:val="00BB2A1B"/>
    <w:rPr>
      <w:color w:val="E80C30" w:themeColor="followedHyperlink"/>
      <w:u w:val="single"/>
    </w:rPr>
  </w:style>
  <w:style w:type="paragraph" w:styleId="Footer">
    <w:name w:val="footer"/>
    <w:basedOn w:val="Normal"/>
    <w:link w:val="FooterChar"/>
    <w:uiPriority w:val="99"/>
    <w:rsid w:val="00BB2A1B"/>
    <w:pPr>
      <w:tabs>
        <w:tab w:val="center" w:pos="4513"/>
        <w:tab w:val="right" w:pos="9026"/>
      </w:tabs>
      <w:spacing w:after="0"/>
    </w:pPr>
    <w:rPr>
      <w:sz w:val="16"/>
    </w:rPr>
  </w:style>
  <w:style w:type="character" w:customStyle="1" w:styleId="FooterChar">
    <w:name w:val="Footer Char"/>
    <w:basedOn w:val="DefaultParagraphFont"/>
    <w:link w:val="Footer"/>
    <w:uiPriority w:val="99"/>
    <w:rsid w:val="00BB2A1B"/>
    <w:rPr>
      <w:rFonts w:ascii="Arial" w:hAnsi="Arial"/>
      <w:sz w:val="16"/>
      <w:szCs w:val="24"/>
    </w:rPr>
  </w:style>
  <w:style w:type="character" w:styleId="FootnoteReference">
    <w:name w:val="footnote reference"/>
    <w:basedOn w:val="DefaultParagraphFont"/>
    <w:uiPriority w:val="99"/>
    <w:semiHidden/>
    <w:unhideWhenUsed/>
    <w:rsid w:val="00BB2A1B"/>
    <w:rPr>
      <w:vertAlign w:val="superscript"/>
    </w:rPr>
  </w:style>
  <w:style w:type="paragraph" w:styleId="FootnoteText">
    <w:name w:val="footnote text"/>
    <w:aliases w:val="Footnote text"/>
    <w:basedOn w:val="Normal"/>
    <w:link w:val="FootnoteTextChar"/>
    <w:uiPriority w:val="99"/>
    <w:rsid w:val="00BB2A1B"/>
    <w:pPr>
      <w:spacing w:after="0"/>
    </w:pPr>
    <w:rPr>
      <w:i/>
      <w:sz w:val="16"/>
    </w:rPr>
  </w:style>
  <w:style w:type="character" w:customStyle="1" w:styleId="FootnoteTextChar">
    <w:name w:val="Footnote Text Char"/>
    <w:aliases w:val="Footnote text Char"/>
    <w:basedOn w:val="DefaultParagraphFont"/>
    <w:link w:val="FootnoteText"/>
    <w:uiPriority w:val="99"/>
    <w:rsid w:val="00BB2A1B"/>
    <w:rPr>
      <w:rFonts w:ascii="Arial" w:hAnsi="Arial"/>
      <w:i/>
      <w:sz w:val="16"/>
      <w:szCs w:val="20"/>
    </w:rPr>
  </w:style>
  <w:style w:type="paragraph" w:styleId="Header">
    <w:name w:val="header"/>
    <w:basedOn w:val="Normal"/>
    <w:link w:val="HeaderChar"/>
    <w:uiPriority w:val="99"/>
    <w:rsid w:val="00825513"/>
    <w:pPr>
      <w:tabs>
        <w:tab w:val="center" w:pos="4513"/>
        <w:tab w:val="right" w:pos="9026"/>
      </w:tabs>
      <w:spacing w:after="0"/>
      <w:ind w:left="142"/>
    </w:pPr>
    <w:rPr>
      <w:b/>
      <w:bCs/>
      <w:noProof/>
      <w:color w:val="2B0A99" w:themeColor="text2"/>
      <w:sz w:val="22"/>
      <w:szCs w:val="22"/>
    </w:rPr>
  </w:style>
  <w:style w:type="character" w:customStyle="1" w:styleId="HeaderChar">
    <w:name w:val="Header Char"/>
    <w:basedOn w:val="DefaultParagraphFont"/>
    <w:link w:val="Header"/>
    <w:uiPriority w:val="99"/>
    <w:rsid w:val="00825513"/>
    <w:rPr>
      <w:rFonts w:ascii="Arial" w:hAnsi="Arial" w:cs="Arial"/>
      <w:b/>
      <w:bCs/>
      <w:noProof/>
      <w:color w:val="2B0A99" w:themeColor="text2"/>
    </w:rPr>
  </w:style>
  <w:style w:type="character" w:styleId="Hyperlink">
    <w:name w:val="Hyperlink"/>
    <w:basedOn w:val="DefaultParagraphFont"/>
    <w:uiPriority w:val="99"/>
    <w:rsid w:val="00BB2A1B"/>
    <w:rPr>
      <w:color w:val="145B85"/>
      <w:u w:val="single"/>
    </w:rPr>
  </w:style>
  <w:style w:type="paragraph" w:styleId="ListBullet">
    <w:name w:val="List Bullet"/>
    <w:basedOn w:val="Normal"/>
    <w:qFormat/>
    <w:rsid w:val="009335F0"/>
    <w:pPr>
      <w:numPr>
        <w:numId w:val="3"/>
      </w:numPr>
    </w:pPr>
    <w:rPr>
      <w:rFonts w:eastAsia="Arial" w:cs="Times New Roman"/>
    </w:rPr>
  </w:style>
  <w:style w:type="paragraph" w:styleId="ListBullet2">
    <w:name w:val="List Bullet 2"/>
    <w:basedOn w:val="Normal"/>
    <w:qFormat/>
    <w:rsid w:val="009335F0"/>
    <w:pPr>
      <w:numPr>
        <w:numId w:val="5"/>
      </w:numPr>
    </w:pPr>
    <w:rPr>
      <w:rFonts w:eastAsia="Times New Roman" w:cs="Times New Roman"/>
    </w:rPr>
  </w:style>
  <w:style w:type="character" w:customStyle="1" w:styleId="Heading4Char">
    <w:name w:val="Heading 4 Char"/>
    <w:basedOn w:val="DefaultParagraphFont"/>
    <w:link w:val="Heading4"/>
    <w:uiPriority w:val="9"/>
    <w:rsid w:val="002134F1"/>
    <w:rPr>
      <w:rFonts w:ascii="Arial" w:eastAsiaTheme="majorEastAsia" w:hAnsi="Arial" w:cs="Arial"/>
      <w:b/>
      <w:bCs/>
      <w:i/>
      <w:iCs/>
      <w:sz w:val="20"/>
    </w:rPr>
  </w:style>
  <w:style w:type="character" w:customStyle="1" w:styleId="Heading5Char">
    <w:name w:val="Heading 5 Char"/>
    <w:basedOn w:val="DefaultParagraphFont"/>
    <w:link w:val="Heading5"/>
    <w:uiPriority w:val="9"/>
    <w:rsid w:val="002134F1"/>
    <w:rPr>
      <w:rFonts w:ascii="Arial" w:eastAsiaTheme="majorEastAsia" w:hAnsi="Arial" w:cs="Arial"/>
      <w:b/>
      <w:bCs/>
      <w:color w:val="7F7F7F" w:themeColor="text1" w:themeTint="80"/>
      <w:sz w:val="20"/>
    </w:rPr>
  </w:style>
  <w:style w:type="character" w:customStyle="1" w:styleId="Heading6Char">
    <w:name w:val="Heading 6 Char"/>
    <w:basedOn w:val="DefaultParagraphFont"/>
    <w:link w:val="Heading6"/>
    <w:uiPriority w:val="9"/>
    <w:semiHidden/>
    <w:rsid w:val="009335F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335F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335F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335F0"/>
    <w:rPr>
      <w:rFonts w:asciiTheme="majorHAnsi" w:eastAsiaTheme="majorEastAsia" w:hAnsiTheme="majorHAnsi" w:cstheme="majorBidi"/>
      <w:i/>
      <w:iCs/>
      <w:spacing w:val="5"/>
      <w:sz w:val="20"/>
      <w:szCs w:val="20"/>
    </w:rPr>
  </w:style>
  <w:style w:type="paragraph" w:styleId="ListNumber">
    <w:name w:val="List Number"/>
    <w:basedOn w:val="Normal"/>
    <w:qFormat/>
    <w:rsid w:val="009335F0"/>
    <w:pPr>
      <w:numPr>
        <w:numId w:val="4"/>
      </w:numPr>
    </w:pPr>
    <w:rPr>
      <w:rFonts w:eastAsia="Times New Roman" w:cs="Times New Roman"/>
    </w:rPr>
  </w:style>
  <w:style w:type="paragraph" w:styleId="ListNumber2">
    <w:name w:val="List Number 2"/>
    <w:basedOn w:val="Normal"/>
    <w:qFormat/>
    <w:rsid w:val="009335F0"/>
    <w:pPr>
      <w:numPr>
        <w:numId w:val="6"/>
      </w:numPr>
    </w:pPr>
    <w:rPr>
      <w:rFonts w:eastAsia="Times New Roman" w:cs="Times New Roman"/>
    </w:rPr>
  </w:style>
  <w:style w:type="paragraph" w:styleId="ListParagraph">
    <w:name w:val="List Paragraph"/>
    <w:basedOn w:val="Normal"/>
    <w:link w:val="ListParagraphChar"/>
    <w:uiPriority w:val="34"/>
    <w:qFormat/>
    <w:rsid w:val="009335F0"/>
    <w:pPr>
      <w:tabs>
        <w:tab w:val="num" w:pos="720"/>
      </w:tabs>
      <w:ind w:left="1440" w:hanging="360"/>
      <w:contextualSpacing/>
    </w:pPr>
  </w:style>
  <w:style w:type="character" w:customStyle="1" w:styleId="ListParagraphChar">
    <w:name w:val="List Paragraph Char"/>
    <w:basedOn w:val="DefaultParagraphFont"/>
    <w:link w:val="ListParagraph"/>
    <w:uiPriority w:val="34"/>
    <w:rsid w:val="009335F0"/>
    <w:rPr>
      <w:rFonts w:ascii="Arial" w:hAnsi="Arial" w:cs="Arial"/>
      <w:sz w:val="20"/>
      <w:szCs w:val="20"/>
    </w:rPr>
  </w:style>
  <w:style w:type="paragraph" w:customStyle="1" w:styleId="ListPara2">
    <w:name w:val="List Para 2"/>
    <w:basedOn w:val="ListParagraph"/>
    <w:link w:val="ListPara2Char"/>
    <w:locked/>
    <w:rsid w:val="00BB2A1B"/>
    <w:pPr>
      <w:ind w:left="1208" w:hanging="357"/>
    </w:pPr>
  </w:style>
  <w:style w:type="character" w:customStyle="1" w:styleId="ListPara2Char">
    <w:name w:val="List Para 2 Char"/>
    <w:basedOn w:val="ListParagraphChar"/>
    <w:link w:val="ListPara2"/>
    <w:rsid w:val="00BB2A1B"/>
    <w:rPr>
      <w:rFonts w:ascii="Arial" w:hAnsi="Arial" w:cs="Arial"/>
      <w:sz w:val="20"/>
      <w:szCs w:val="24"/>
    </w:rPr>
  </w:style>
  <w:style w:type="paragraph" w:styleId="NoSpacing">
    <w:name w:val="No Spacing"/>
    <w:basedOn w:val="Normal"/>
    <w:uiPriority w:val="1"/>
    <w:rsid w:val="00BB2A1B"/>
    <w:pPr>
      <w:spacing w:after="0"/>
    </w:pPr>
  </w:style>
  <w:style w:type="paragraph" w:styleId="NormalWeb">
    <w:name w:val="Normal (Web)"/>
    <w:basedOn w:val="Normal"/>
    <w:uiPriority w:val="99"/>
    <w:rsid w:val="00BB2A1B"/>
    <w:pPr>
      <w:spacing w:before="100" w:beforeAutospacing="1" w:after="100" w:afterAutospacing="1"/>
    </w:pPr>
    <w:rPr>
      <w:rFonts w:ascii="Times New Roman" w:eastAsia="Times New Roman" w:hAnsi="Times New Roman" w:cs="Times New Roman"/>
      <w:sz w:val="24"/>
      <w:lang w:eastAsia="en-AU"/>
    </w:rPr>
  </w:style>
  <w:style w:type="paragraph" w:styleId="Quote">
    <w:name w:val="Quote"/>
    <w:aliases w:val="Summary"/>
    <w:basedOn w:val="Normal"/>
    <w:next w:val="Normal"/>
    <w:link w:val="QuoteChar"/>
    <w:uiPriority w:val="29"/>
    <w:qFormat/>
    <w:rsid w:val="002134F1"/>
    <w:pPr>
      <w:ind w:left="425" w:right="425"/>
    </w:pPr>
    <w:rPr>
      <w:rFonts w:cstheme="minorBidi"/>
      <w:i/>
      <w:szCs w:val="22"/>
    </w:rPr>
  </w:style>
  <w:style w:type="character" w:customStyle="1" w:styleId="QuoteChar">
    <w:name w:val="Quote Char"/>
    <w:aliases w:val="Summary Char"/>
    <w:basedOn w:val="DefaultParagraphFont"/>
    <w:link w:val="Quote"/>
    <w:uiPriority w:val="29"/>
    <w:rsid w:val="002134F1"/>
    <w:rPr>
      <w:rFonts w:ascii="Arial" w:hAnsi="Arial"/>
      <w:i/>
      <w:sz w:val="20"/>
    </w:rPr>
  </w:style>
  <w:style w:type="paragraph" w:styleId="Title">
    <w:name w:val="Title"/>
    <w:basedOn w:val="Normal"/>
    <w:next w:val="Heading1"/>
    <w:link w:val="TitleChar"/>
    <w:qFormat/>
    <w:rsid w:val="00FE6B33"/>
    <w:pPr>
      <w:tabs>
        <w:tab w:val="left" w:pos="425"/>
      </w:tabs>
      <w:spacing w:before="480" w:after="360"/>
    </w:pPr>
    <w:rPr>
      <w:b/>
      <w:bCs/>
      <w:sz w:val="56"/>
      <w:szCs w:val="56"/>
    </w:rPr>
  </w:style>
  <w:style w:type="character" w:customStyle="1" w:styleId="TitleChar">
    <w:name w:val="Title Char"/>
    <w:basedOn w:val="DefaultParagraphFont"/>
    <w:link w:val="Title"/>
    <w:rsid w:val="00FE6B33"/>
    <w:rPr>
      <w:rFonts w:ascii="Arial" w:hAnsi="Arial" w:cs="Arial"/>
      <w:b/>
      <w:bCs/>
      <w:sz w:val="56"/>
      <w:szCs w:val="56"/>
    </w:rPr>
  </w:style>
  <w:style w:type="paragraph" w:styleId="Subtitle">
    <w:name w:val="Subtitle"/>
    <w:basedOn w:val="Normal"/>
    <w:next w:val="Normal"/>
    <w:link w:val="SubtitleChar"/>
    <w:uiPriority w:val="11"/>
    <w:qFormat/>
    <w:rsid w:val="009335F0"/>
    <w:pPr>
      <w:spacing w:before="0" w:after="60"/>
      <w:outlineLvl w:val="1"/>
    </w:pPr>
    <w:rPr>
      <w:rFonts w:eastAsiaTheme="majorEastAsia" w:cstheme="majorBidi"/>
      <w:color w:val="E20000"/>
      <w:sz w:val="22"/>
      <w:szCs w:val="24"/>
    </w:rPr>
  </w:style>
  <w:style w:type="character" w:customStyle="1" w:styleId="SubtitleChar">
    <w:name w:val="Subtitle Char"/>
    <w:basedOn w:val="DefaultParagraphFont"/>
    <w:link w:val="Subtitle"/>
    <w:uiPriority w:val="11"/>
    <w:rsid w:val="009335F0"/>
    <w:rPr>
      <w:rFonts w:ascii="Arial" w:eastAsiaTheme="majorEastAsia" w:hAnsi="Arial" w:cstheme="majorBidi"/>
      <w:color w:val="E20000"/>
      <w:szCs w:val="24"/>
    </w:rPr>
  </w:style>
  <w:style w:type="table" w:customStyle="1" w:styleId="SWA">
    <w:name w:val="SWA"/>
    <w:basedOn w:val="TableNormal"/>
    <w:uiPriority w:val="99"/>
    <w:locked/>
    <w:rsid w:val="00BB2A1B"/>
    <w:pPr>
      <w:spacing w:after="0" w:line="240" w:lineRule="auto"/>
    </w:pPr>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BFBFBF" w:themeFill="background1" w:themeFillShade="BF"/>
      </w:tcPr>
    </w:tblStylePr>
  </w:style>
  <w:style w:type="paragraph" w:customStyle="1" w:styleId="SWABullets">
    <w:name w:val="SWA Bullets"/>
    <w:basedOn w:val="Normal"/>
    <w:link w:val="SWABulletsChar"/>
    <w:semiHidden/>
    <w:qFormat/>
    <w:locked/>
    <w:rsid w:val="009335F0"/>
    <w:pPr>
      <w:numPr>
        <w:numId w:val="7"/>
      </w:numPr>
      <w:overflowPunct w:val="0"/>
      <w:autoSpaceDE w:val="0"/>
      <w:autoSpaceDN w:val="0"/>
      <w:adjustRightInd w:val="0"/>
      <w:spacing w:after="0"/>
      <w:textAlignment w:val="baseline"/>
    </w:pPr>
    <w:rPr>
      <w:rFonts w:eastAsia="Times New Roman" w:cs="Times New Roman"/>
      <w:lang w:eastAsia="en-AU"/>
    </w:rPr>
  </w:style>
  <w:style w:type="character" w:customStyle="1" w:styleId="SWABulletsChar">
    <w:name w:val="SWA Bullets Char"/>
    <w:basedOn w:val="DefaultParagraphFont"/>
    <w:link w:val="SWABullets"/>
    <w:semiHidden/>
    <w:rsid w:val="009335F0"/>
    <w:rPr>
      <w:rFonts w:ascii="Arial" w:eastAsia="Times New Roman" w:hAnsi="Arial" w:cs="Times New Roman"/>
      <w:sz w:val="20"/>
      <w:szCs w:val="20"/>
      <w:lang w:eastAsia="en-AU"/>
    </w:rPr>
  </w:style>
  <w:style w:type="table" w:styleId="TableGrid">
    <w:name w:val="Table Grid"/>
    <w:basedOn w:val="TableNormal"/>
    <w:uiPriority w:val="39"/>
    <w:rsid w:val="00BB2A1B"/>
    <w:pPr>
      <w:spacing w:before="60" w:after="60" w:line="240" w:lineRule="auto"/>
    </w:pPr>
    <w:rPr>
      <w:rFonts w:ascii="Arial" w:hAnsi="Arial"/>
      <w:sz w:val="20"/>
    </w:rPr>
    <w:tblPr>
      <w:tblBorders>
        <w:top w:val="single" w:sz="2" w:space="0" w:color="BFBFBF" w:themeColor="background1" w:themeShade="BF"/>
        <w:bottom w:val="single" w:sz="2" w:space="0" w:color="BFBFBF" w:themeColor="background1" w:themeShade="BF"/>
        <w:insideH w:val="single" w:sz="2" w:space="0" w:color="BFBFBF" w:themeColor="background1" w:themeShade="BF"/>
      </w:tblBorders>
    </w:tblPr>
    <w:tcPr>
      <w:tcMar>
        <w:top w:w="108" w:type="dxa"/>
        <w:bottom w:w="108" w:type="dxa"/>
      </w:tcMar>
    </w:tcPr>
    <w:tblStylePr w:type="firstRow">
      <w:rPr>
        <w:rFonts w:ascii="Arial" w:hAnsi="Arial"/>
        <w:b/>
      </w:rPr>
    </w:tblStylePr>
  </w:style>
  <w:style w:type="table" w:customStyle="1" w:styleId="TableGrid1">
    <w:name w:val="Table Grid1"/>
    <w:basedOn w:val="TableNormal"/>
    <w:next w:val="TableGrid"/>
    <w:uiPriority w:val="59"/>
    <w:locked/>
    <w:rsid w:val="00BB2A1B"/>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BB2A1B"/>
    <w:pPr>
      <w:tabs>
        <w:tab w:val="left" w:pos="357"/>
        <w:tab w:val="right" w:leader="dot" w:pos="9072"/>
      </w:tabs>
      <w:spacing w:after="100"/>
    </w:pPr>
    <w:rPr>
      <w:b/>
    </w:rPr>
  </w:style>
  <w:style w:type="paragraph" w:customStyle="1" w:styleId="TOC">
    <w:name w:val="TOC"/>
    <w:basedOn w:val="TOC1"/>
    <w:link w:val="TOCChar"/>
    <w:qFormat/>
    <w:rsid w:val="009335F0"/>
    <w:pPr>
      <w:tabs>
        <w:tab w:val="clear" w:pos="357"/>
        <w:tab w:val="clear" w:pos="9072"/>
        <w:tab w:val="right" w:leader="dot" w:pos="9344"/>
      </w:tabs>
      <w:spacing w:before="360" w:after="360"/>
    </w:pPr>
    <w:rPr>
      <w:rFonts w:eastAsia="Times New Roman"/>
      <w:bCs/>
      <w:caps/>
      <w:sz w:val="32"/>
      <w:szCs w:val="32"/>
    </w:rPr>
  </w:style>
  <w:style w:type="character" w:customStyle="1" w:styleId="TOCChar">
    <w:name w:val="TOC Char"/>
    <w:basedOn w:val="DefaultParagraphFont"/>
    <w:link w:val="TOC"/>
    <w:rsid w:val="009335F0"/>
    <w:rPr>
      <w:rFonts w:ascii="Arial" w:eastAsia="Times New Roman" w:hAnsi="Arial" w:cs="Arial"/>
      <w:b/>
      <w:bCs/>
      <w:caps/>
      <w:sz w:val="32"/>
      <w:szCs w:val="32"/>
    </w:rPr>
  </w:style>
  <w:style w:type="paragraph" w:styleId="TOC2">
    <w:name w:val="toc 2"/>
    <w:basedOn w:val="Normal"/>
    <w:next w:val="Normal"/>
    <w:autoRedefine/>
    <w:uiPriority w:val="39"/>
    <w:rsid w:val="00BB2A1B"/>
    <w:pPr>
      <w:tabs>
        <w:tab w:val="left" w:pos="357"/>
        <w:tab w:val="left" w:pos="1100"/>
        <w:tab w:val="right" w:leader="dot" w:pos="9072"/>
      </w:tabs>
      <w:spacing w:after="100"/>
      <w:ind w:firstLine="357"/>
    </w:pPr>
  </w:style>
  <w:style w:type="paragraph" w:styleId="TOC3">
    <w:name w:val="toc 3"/>
    <w:basedOn w:val="Normal"/>
    <w:next w:val="Normal"/>
    <w:autoRedefine/>
    <w:uiPriority w:val="39"/>
    <w:unhideWhenUsed/>
    <w:rsid w:val="00BB2A1B"/>
    <w:pPr>
      <w:spacing w:after="100"/>
      <w:ind w:left="440"/>
    </w:pPr>
  </w:style>
  <w:style w:type="paragraph" w:styleId="TOCHeading">
    <w:name w:val="TOC Heading"/>
    <w:basedOn w:val="Heading1"/>
    <w:next w:val="Normal"/>
    <w:uiPriority w:val="39"/>
    <w:unhideWhenUsed/>
    <w:qFormat/>
    <w:rsid w:val="009335F0"/>
    <w:pPr>
      <w:outlineLvl w:val="9"/>
    </w:pPr>
    <w:rPr>
      <w:sz w:val="56"/>
      <w:szCs w:val="20"/>
      <w:lang w:bidi="en-US"/>
    </w:rPr>
  </w:style>
  <w:style w:type="paragraph" w:customStyle="1" w:styleId="Link">
    <w:name w:val="Link"/>
    <w:basedOn w:val="Normal"/>
    <w:link w:val="LinkChar"/>
    <w:qFormat/>
    <w:rsid w:val="009335F0"/>
    <w:pPr>
      <w:spacing w:after="0"/>
    </w:pPr>
    <w:rPr>
      <w:rFonts w:eastAsia="Times New Roman" w:cs="Times New Roman"/>
      <w:szCs w:val="24"/>
      <w:lang w:eastAsia="en-AU"/>
    </w:rPr>
  </w:style>
  <w:style w:type="character" w:customStyle="1" w:styleId="LinkChar">
    <w:name w:val="Link Char"/>
    <w:basedOn w:val="DefaultParagraphFont"/>
    <w:link w:val="Link"/>
    <w:rsid w:val="009335F0"/>
    <w:rPr>
      <w:rFonts w:ascii="Arial" w:eastAsia="Times New Roman" w:hAnsi="Arial" w:cs="Times New Roman"/>
      <w:sz w:val="20"/>
      <w:szCs w:val="24"/>
      <w:lang w:eastAsia="en-AU"/>
    </w:rPr>
  </w:style>
  <w:style w:type="paragraph" w:styleId="PlainText">
    <w:name w:val="Plain Text"/>
    <w:basedOn w:val="Normal"/>
    <w:link w:val="PlainTextChar"/>
    <w:uiPriority w:val="99"/>
    <w:unhideWhenUsed/>
    <w:rsid w:val="00BB2A1B"/>
    <w:pPr>
      <w:spacing w:after="0"/>
    </w:pPr>
    <w:rPr>
      <w:rFonts w:ascii="Calibri" w:hAnsi="Calibri"/>
      <w:szCs w:val="21"/>
    </w:rPr>
  </w:style>
  <w:style w:type="character" w:customStyle="1" w:styleId="PlainTextChar">
    <w:name w:val="Plain Text Char"/>
    <w:basedOn w:val="DefaultParagraphFont"/>
    <w:link w:val="PlainText"/>
    <w:uiPriority w:val="99"/>
    <w:rsid w:val="00BB2A1B"/>
    <w:rPr>
      <w:rFonts w:ascii="Calibri" w:hAnsi="Calibri"/>
      <w:szCs w:val="21"/>
    </w:rPr>
  </w:style>
  <w:style w:type="character" w:styleId="Strong">
    <w:name w:val="Strong"/>
    <w:uiPriority w:val="22"/>
    <w:qFormat/>
    <w:rsid w:val="009335F0"/>
    <w:rPr>
      <w:b/>
      <w:bCs/>
    </w:rPr>
  </w:style>
  <w:style w:type="character" w:styleId="PlaceholderText">
    <w:name w:val="Placeholder Text"/>
    <w:basedOn w:val="DefaultParagraphFont"/>
    <w:uiPriority w:val="99"/>
    <w:semiHidden/>
    <w:rsid w:val="003E0639"/>
    <w:rPr>
      <w:color w:val="808080"/>
    </w:rPr>
  </w:style>
  <w:style w:type="character" w:styleId="IntenseEmphasis">
    <w:name w:val="Intense Emphasis"/>
    <w:basedOn w:val="DefaultParagraphFont"/>
    <w:uiPriority w:val="21"/>
    <w:rsid w:val="002749E2"/>
    <w:rPr>
      <w:b/>
      <w:bCs/>
      <w:i/>
      <w:iCs/>
      <w:color w:val="7F7F7F" w:themeColor="text1" w:themeTint="80"/>
    </w:rPr>
  </w:style>
  <w:style w:type="paragraph" w:styleId="IntenseQuote">
    <w:name w:val="Intense Quote"/>
    <w:basedOn w:val="Normal"/>
    <w:next w:val="Normal"/>
    <w:link w:val="IntenseQuoteChar"/>
    <w:uiPriority w:val="30"/>
    <w:qFormat/>
    <w:rsid w:val="0095510A"/>
    <w:pPr>
      <w:pBdr>
        <w:top w:val="single" w:sz="4" w:space="10" w:color="4877E0" w:themeColor="accent1"/>
        <w:bottom w:val="single" w:sz="4" w:space="10" w:color="4877E0" w:themeColor="accent1"/>
      </w:pBdr>
      <w:spacing w:before="360" w:after="360"/>
      <w:ind w:left="864" w:right="864"/>
      <w:jc w:val="center"/>
    </w:pPr>
    <w:rPr>
      <w:i/>
      <w:iCs/>
      <w:color w:val="4877E0" w:themeColor="accent1"/>
    </w:rPr>
  </w:style>
  <w:style w:type="character" w:customStyle="1" w:styleId="IntenseQuoteChar">
    <w:name w:val="Intense Quote Char"/>
    <w:basedOn w:val="DefaultParagraphFont"/>
    <w:link w:val="IntenseQuote"/>
    <w:uiPriority w:val="30"/>
    <w:rsid w:val="0095510A"/>
    <w:rPr>
      <w:rFonts w:ascii="Arial" w:hAnsi="Arial" w:cs="Arial"/>
      <w:i/>
      <w:iCs/>
      <w:color w:val="4877E0" w:themeColor="accent1"/>
      <w:sz w:val="20"/>
      <w:szCs w:val="20"/>
    </w:rPr>
  </w:style>
  <w:style w:type="table" w:styleId="LightShading-Accent2">
    <w:name w:val="Light Shading Accent 2"/>
    <w:aliases w:val="SWA Table Style"/>
    <w:basedOn w:val="TableNormal"/>
    <w:uiPriority w:val="60"/>
    <w:rsid w:val="00825513"/>
    <w:pPr>
      <w:spacing w:before="80" w:after="80" w:line="240" w:lineRule="auto"/>
    </w:pPr>
    <w:rPr>
      <w:rFonts w:ascii="Arial" w:hAnsi="Arial"/>
      <w:sz w:val="20"/>
    </w:rPr>
    <w:tblPr>
      <w:tblStyleRowBandSize w:val="1"/>
      <w:tblStyleColBandSize w:val="1"/>
      <w:tblBorders>
        <w:top w:val="dotted" w:sz="4" w:space="0" w:color="FFFFFF" w:themeColor="background1"/>
        <w:left w:val="dotted" w:sz="4" w:space="0" w:color="FFFFFF" w:themeColor="background1"/>
        <w:bottom w:val="dotted" w:sz="4" w:space="0" w:color="FFFFFF" w:themeColor="background1"/>
        <w:right w:val="dotted" w:sz="4" w:space="0" w:color="FFFFFF" w:themeColor="background1"/>
        <w:insideH w:val="dotted" w:sz="4" w:space="0" w:color="FFFFFF" w:themeColor="background1"/>
        <w:insideV w:val="dotted" w:sz="4" w:space="0" w:color="FFFFFF" w:themeColor="background1"/>
      </w:tblBorders>
    </w:tblPr>
    <w:tcPr>
      <w:shd w:val="clear" w:color="auto" w:fill="FFFFFF" w:themeFill="background1"/>
    </w:tcPr>
    <w:tblStylePr w:type="firstRow">
      <w:pPr>
        <w:wordWrap/>
        <w:spacing w:beforeLines="0" w:before="80" w:beforeAutospacing="0" w:afterLines="0" w:after="80" w:afterAutospacing="0" w:line="240" w:lineRule="auto"/>
        <w:jc w:val="left"/>
      </w:pPr>
      <w:rPr>
        <w:rFonts w:ascii="Arial" w:hAnsi="Arial"/>
        <w:b/>
        <w:bCs/>
        <w:color w:val="FFFFFF" w:themeColor="background1"/>
        <w:sz w:val="20"/>
      </w:rPr>
      <w:tblPr/>
      <w:tcPr>
        <w:shd w:val="clear" w:color="auto" w:fill="2B0A99" w:themeFill="text2"/>
      </w:tcPr>
    </w:tblStylePr>
    <w:tblStylePr w:type="lastRow">
      <w:pPr>
        <w:wordWrap/>
        <w:spacing w:beforeLines="0" w:before="80" w:beforeAutospacing="0" w:afterLines="0" w:after="80" w:afterAutospacing="0" w:line="240" w:lineRule="auto"/>
      </w:pPr>
      <w:rPr>
        <w:rFonts w:ascii="Arial Bold" w:hAnsi="Arial Bold"/>
        <w:b/>
        <w:bCs/>
        <w:color w:val="F8F8F8"/>
        <w:sz w:val="20"/>
      </w:rPr>
      <w:tblPr/>
      <w:tcPr>
        <w:tcBorders>
          <w:top w:val="nil"/>
          <w:left w:val="nil"/>
          <w:bottom w:val="nil"/>
          <w:right w:val="nil"/>
          <w:insideH w:val="nil"/>
          <w:insideV w:val="nil"/>
          <w:tl2br w:val="nil"/>
          <w:tr2bl w:val="nil"/>
        </w:tcBorders>
        <w:shd w:val="clear" w:color="auto" w:fill="878686"/>
      </w:tcPr>
    </w:tblStylePr>
    <w:tblStylePr w:type="firstCol">
      <w:rPr>
        <w:rFonts w:ascii="Arial" w:hAnsi="Arial"/>
        <w:b/>
        <w:bCs/>
        <w:sz w:val="20"/>
      </w:rPr>
    </w:tblStylePr>
    <w:tblStylePr w:type="lastCol">
      <w:rPr>
        <w:rFonts w:ascii="Arial" w:hAnsi="Arial"/>
        <w:b/>
        <w:bCs/>
        <w:sz w:val="20"/>
      </w:rPr>
      <w:tblPr/>
      <w:tcPr>
        <w:shd w:val="clear" w:color="auto" w:fill="D9D9D9" w:themeFill="background1" w:themeFillShade="D9"/>
      </w:tcPr>
    </w:tblStylePr>
    <w:tblStylePr w:type="band1Vert">
      <w:tblPr/>
      <w:tcPr>
        <w:tcBorders>
          <w:left w:val="nil"/>
          <w:right w:val="nil"/>
          <w:insideH w:val="nil"/>
          <w:insideV w:val="nil"/>
        </w:tcBorders>
        <w:shd w:val="clear" w:color="auto" w:fill="FAE6CE" w:themeFill="accent2" w:themeFillTint="3F"/>
      </w:tcPr>
    </w:tblStylePr>
    <w:tblStylePr w:type="band1Horz">
      <w:pPr>
        <w:wordWrap/>
        <w:spacing w:beforeLines="0" w:before="80" w:beforeAutospacing="0" w:afterLines="0" w:after="80" w:afterAutospacing="0"/>
      </w:pPr>
      <w:tblPr/>
      <w:tcPr>
        <w:shd w:val="clear" w:color="auto" w:fill="EFEFEF"/>
      </w:tcPr>
    </w:tblStylePr>
    <w:tblStylePr w:type="band2Horz">
      <w:pPr>
        <w:wordWrap/>
        <w:spacing w:beforeLines="0" w:before="80" w:beforeAutospacing="0" w:afterLines="0" w:after="80" w:afterAutospacing="0"/>
      </w:pPr>
      <w:tblPr/>
      <w:tcPr>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insideH w:val="dashSmallGap" w:sz="4" w:space="0" w:color="FFFFFF" w:themeColor="background1"/>
          <w:insideV w:val="dashSmallGap" w:sz="4" w:space="0" w:color="FFFFFF" w:themeColor="background1"/>
        </w:tcBorders>
      </w:tcPr>
    </w:tblStylePr>
  </w:style>
  <w:style w:type="character" w:customStyle="1" w:styleId="Emphasised">
    <w:name w:val="Emphasised"/>
    <w:uiPriority w:val="1"/>
    <w:qFormat/>
    <w:rsid w:val="009335F0"/>
    <w:rPr>
      <w:sz w:val="32"/>
      <w:szCs w:val="32"/>
    </w:rPr>
  </w:style>
  <w:style w:type="paragraph" w:customStyle="1" w:styleId="SWA-NORMAL">
    <w:name w:val="SWA - NORMAL"/>
    <w:basedOn w:val="Normal"/>
    <w:qFormat/>
    <w:locked/>
    <w:rsid w:val="009335F0"/>
    <w:pPr>
      <w:tabs>
        <w:tab w:val="left" w:pos="425"/>
      </w:tabs>
    </w:pPr>
  </w:style>
  <w:style w:type="paragraph" w:customStyle="1" w:styleId="TableContent">
    <w:name w:val="Table Content"/>
    <w:basedOn w:val="Normal"/>
    <w:link w:val="TableContentChar"/>
    <w:qFormat/>
    <w:rsid w:val="009335F0"/>
    <w:pPr>
      <w:spacing w:after="0"/>
    </w:pPr>
    <w:rPr>
      <w:b/>
    </w:rPr>
  </w:style>
  <w:style w:type="character" w:customStyle="1" w:styleId="TableContentChar">
    <w:name w:val="Table Content Char"/>
    <w:basedOn w:val="DefaultParagraphFont"/>
    <w:link w:val="TableContent"/>
    <w:rsid w:val="009335F0"/>
    <w:rPr>
      <w:rFonts w:ascii="Arial" w:hAnsi="Arial" w:cs="Arial"/>
      <w:b/>
      <w:sz w:val="20"/>
      <w:szCs w:val="20"/>
    </w:rPr>
  </w:style>
  <w:style w:type="paragraph" w:customStyle="1" w:styleId="Reporttitle">
    <w:name w:val="Report title"/>
    <w:basedOn w:val="Normal"/>
    <w:uiPriority w:val="19"/>
    <w:qFormat/>
    <w:rsid w:val="009335F0"/>
    <w:pPr>
      <w:spacing w:before="0" w:after="0" w:line="560" w:lineRule="exact"/>
    </w:pPr>
    <w:rPr>
      <w:rFonts w:eastAsia="Times New Roman" w:cs="Times New Roman"/>
      <w:b/>
      <w:color w:val="EB9C3A" w:themeColor="accent2"/>
      <w:spacing w:val="-28"/>
      <w:sz w:val="53"/>
      <w:szCs w:val="24"/>
      <w:lang w:eastAsia="en-AU"/>
    </w:rPr>
  </w:style>
  <w:style w:type="paragraph" w:customStyle="1" w:styleId="Reportsubtitle">
    <w:name w:val="Report subtitle"/>
    <w:basedOn w:val="Normal"/>
    <w:uiPriority w:val="20"/>
    <w:qFormat/>
    <w:rsid w:val="009335F0"/>
    <w:pPr>
      <w:spacing w:before="0" w:after="200" w:line="560" w:lineRule="exact"/>
    </w:pPr>
    <w:rPr>
      <w:rFonts w:eastAsia="Times New Roman" w:cs="Times New Roman"/>
      <w:color w:val="323232"/>
      <w:spacing w:val="-28"/>
      <w:sz w:val="48"/>
      <w:szCs w:val="24"/>
      <w:lang w:eastAsia="en-AU"/>
    </w:rPr>
  </w:style>
  <w:style w:type="paragraph" w:customStyle="1" w:styleId="Positionprofile">
    <w:name w:val="Position profile"/>
    <w:basedOn w:val="Normal"/>
    <w:qFormat/>
    <w:rsid w:val="009335F0"/>
    <w:pPr>
      <w:keepNext/>
      <w:spacing w:before="0" w:after="240" w:line="240" w:lineRule="atLeast"/>
    </w:pPr>
    <w:rPr>
      <w:rFonts w:eastAsia="Times New Roman"/>
      <w:sz w:val="24"/>
      <w:szCs w:val="24"/>
      <w:lang w:eastAsia="en-AU"/>
    </w:rPr>
  </w:style>
  <w:style w:type="paragraph" w:customStyle="1" w:styleId="Paragraphbeforelist">
    <w:name w:val="Paragraph before list"/>
    <w:basedOn w:val="Paragraph"/>
    <w:uiPriority w:val="4"/>
    <w:qFormat/>
    <w:rsid w:val="009335F0"/>
    <w:pPr>
      <w:spacing w:after="80"/>
    </w:pPr>
  </w:style>
  <w:style w:type="paragraph" w:customStyle="1" w:styleId="Bulletlevel1">
    <w:name w:val="Bullet level 1"/>
    <w:basedOn w:val="ListBullet"/>
    <w:uiPriority w:val="5"/>
    <w:qFormat/>
    <w:rsid w:val="009335F0"/>
    <w:pPr>
      <w:numPr>
        <w:numId w:val="0"/>
      </w:numPr>
      <w:spacing w:before="0" w:after="80" w:line="240" w:lineRule="atLeast"/>
      <w:ind w:left="295" w:hanging="360"/>
    </w:pPr>
    <w:rPr>
      <w:rFonts w:cs="Arial"/>
      <w:szCs w:val="24"/>
      <w:lang w:eastAsia="en-AU"/>
    </w:rPr>
  </w:style>
  <w:style w:type="paragraph" w:customStyle="1" w:styleId="Paragraph">
    <w:name w:val="Paragraph"/>
    <w:basedOn w:val="Normal"/>
    <w:qFormat/>
    <w:rsid w:val="002134F1"/>
    <w:pPr>
      <w:keepNext/>
      <w:spacing w:before="0" w:after="240" w:line="240" w:lineRule="atLeast"/>
    </w:pPr>
    <w:rPr>
      <w:rFonts w:eastAsia="Times New Roman" w:cstheme="minorBidi"/>
      <w:szCs w:val="24"/>
      <w:lang w:eastAsia="en-AU"/>
    </w:rPr>
  </w:style>
  <w:style w:type="paragraph" w:customStyle="1" w:styleId="Bulletlevel2">
    <w:name w:val="Bullet level 2"/>
    <w:basedOn w:val="ListBullet2"/>
    <w:uiPriority w:val="7"/>
    <w:qFormat/>
    <w:rsid w:val="009335F0"/>
    <w:pPr>
      <w:numPr>
        <w:numId w:val="8"/>
      </w:numPr>
      <w:spacing w:before="0" w:after="80" w:line="240" w:lineRule="atLeast"/>
    </w:pPr>
    <w:rPr>
      <w:rFonts w:cs="Arial"/>
      <w:szCs w:val="24"/>
      <w:lang w:eastAsia="en-AU"/>
    </w:rPr>
  </w:style>
  <w:style w:type="paragraph" w:customStyle="1" w:styleId="Bulletlevel2last">
    <w:name w:val="Bullet level 2 last"/>
    <w:basedOn w:val="Bulletlevel2"/>
    <w:uiPriority w:val="8"/>
    <w:qFormat/>
    <w:rsid w:val="009335F0"/>
    <w:pPr>
      <w:spacing w:after="240"/>
    </w:pPr>
  </w:style>
  <w:style w:type="paragraph" w:customStyle="1" w:styleId="Heading2alt">
    <w:name w:val="Heading 2 alt"/>
    <w:basedOn w:val="Heading2"/>
    <w:link w:val="Heading2altChar"/>
    <w:qFormat/>
    <w:rsid w:val="009335F0"/>
    <w:rPr>
      <w:b/>
      <w:bCs/>
      <w:sz w:val="40"/>
      <w:szCs w:val="40"/>
    </w:rPr>
  </w:style>
  <w:style w:type="character" w:customStyle="1" w:styleId="Heading2altChar">
    <w:name w:val="Heading 2 alt Char"/>
    <w:basedOn w:val="Heading2Char"/>
    <w:link w:val="Heading2alt"/>
    <w:rsid w:val="009335F0"/>
    <w:rPr>
      <w:rFonts w:ascii="Arial" w:eastAsiaTheme="majorEastAsia" w:hAnsi="Arial" w:cstheme="majorBidi"/>
      <w:b/>
      <w:bCs/>
      <w:iCs/>
      <w:sz w:val="40"/>
      <w:szCs w:val="40"/>
    </w:rPr>
  </w:style>
  <w:style w:type="paragraph" w:customStyle="1" w:styleId="Emphasisquote">
    <w:name w:val="Emphasis quote"/>
    <w:next w:val="Paragraph"/>
    <w:link w:val="EmphasisquoteChar"/>
    <w:qFormat/>
    <w:rsid w:val="00825513"/>
    <w:pPr>
      <w:pBdr>
        <w:left w:val="single" w:sz="12" w:space="14" w:color="2B0A99" w:themeColor="text2"/>
      </w:pBdr>
      <w:spacing w:before="240" w:after="240" w:line="240" w:lineRule="auto"/>
      <w:ind w:left="720" w:right="2552"/>
    </w:pPr>
    <w:rPr>
      <w:rFonts w:ascii="Arial" w:hAnsi="Arial"/>
      <w:szCs w:val="24"/>
    </w:rPr>
  </w:style>
  <w:style w:type="character" w:customStyle="1" w:styleId="EmphasisquoteChar">
    <w:name w:val="Emphasis quote Char"/>
    <w:basedOn w:val="QuoteChar"/>
    <w:link w:val="Emphasisquote"/>
    <w:rsid w:val="00825513"/>
    <w:rPr>
      <w:rFonts w:ascii="Arial" w:hAnsi="Arial"/>
      <w:i w:val="0"/>
      <w:sz w:val="20"/>
      <w:szCs w:val="24"/>
    </w:rPr>
  </w:style>
  <w:style w:type="paragraph" w:customStyle="1" w:styleId="Heading1alt">
    <w:name w:val="Heading 1 alt"/>
    <w:qFormat/>
    <w:rsid w:val="002134F1"/>
    <w:pPr>
      <w:spacing w:before="480" w:after="360"/>
    </w:pPr>
    <w:rPr>
      <w:rFonts w:ascii="Arial" w:hAnsi="Arial" w:cs="Arial"/>
      <w:b/>
      <w:bCs/>
      <w:sz w:val="36"/>
      <w:szCs w:val="36"/>
    </w:rPr>
  </w:style>
  <w:style w:type="paragraph" w:styleId="Revision">
    <w:name w:val="Revision"/>
    <w:hidden/>
    <w:uiPriority w:val="99"/>
    <w:semiHidden/>
    <w:rsid w:val="0040744A"/>
    <w:pPr>
      <w:spacing w:after="0" w:line="240" w:lineRule="auto"/>
    </w:pPr>
    <w:rPr>
      <w:rFonts w:ascii="Arial" w:hAnsi="Arial" w:cs="Arial"/>
      <w:sz w:val="20"/>
      <w:szCs w:val="20"/>
    </w:rPr>
  </w:style>
  <w:style w:type="character" w:styleId="UnresolvedMention">
    <w:name w:val="Unresolved Mention"/>
    <w:basedOn w:val="DefaultParagraphFont"/>
    <w:uiPriority w:val="99"/>
    <w:semiHidden/>
    <w:unhideWhenUsed/>
    <w:rsid w:val="00C83AC7"/>
    <w:rPr>
      <w:color w:val="605E5C"/>
      <w:shd w:val="clear" w:color="auto" w:fill="E1DFDD"/>
    </w:rPr>
  </w:style>
  <w:style w:type="paragraph" w:customStyle="1" w:styleId="Default">
    <w:name w:val="Default"/>
    <w:rsid w:val="00E8613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65922">
      <w:bodyDiv w:val="1"/>
      <w:marLeft w:val="0"/>
      <w:marRight w:val="0"/>
      <w:marTop w:val="0"/>
      <w:marBottom w:val="0"/>
      <w:divBdr>
        <w:top w:val="none" w:sz="0" w:space="0" w:color="auto"/>
        <w:left w:val="none" w:sz="0" w:space="0" w:color="auto"/>
        <w:bottom w:val="none" w:sz="0" w:space="0" w:color="auto"/>
        <w:right w:val="none" w:sz="0" w:space="0" w:color="auto"/>
      </w:divBdr>
    </w:div>
    <w:div w:id="405340906">
      <w:bodyDiv w:val="1"/>
      <w:marLeft w:val="0"/>
      <w:marRight w:val="0"/>
      <w:marTop w:val="0"/>
      <w:marBottom w:val="0"/>
      <w:divBdr>
        <w:top w:val="none" w:sz="0" w:space="0" w:color="auto"/>
        <w:left w:val="none" w:sz="0" w:space="0" w:color="auto"/>
        <w:bottom w:val="none" w:sz="0" w:space="0" w:color="auto"/>
        <w:right w:val="none" w:sz="0" w:space="0" w:color="auto"/>
      </w:divBdr>
    </w:div>
    <w:div w:id="615867975">
      <w:bodyDiv w:val="1"/>
      <w:marLeft w:val="0"/>
      <w:marRight w:val="0"/>
      <w:marTop w:val="0"/>
      <w:marBottom w:val="0"/>
      <w:divBdr>
        <w:top w:val="none" w:sz="0" w:space="0" w:color="auto"/>
        <w:left w:val="none" w:sz="0" w:space="0" w:color="auto"/>
        <w:bottom w:val="none" w:sz="0" w:space="0" w:color="auto"/>
        <w:right w:val="none" w:sz="0" w:space="0" w:color="auto"/>
      </w:divBdr>
    </w:div>
    <w:div w:id="671297047">
      <w:bodyDiv w:val="1"/>
      <w:marLeft w:val="0"/>
      <w:marRight w:val="0"/>
      <w:marTop w:val="0"/>
      <w:marBottom w:val="0"/>
      <w:divBdr>
        <w:top w:val="none" w:sz="0" w:space="0" w:color="auto"/>
        <w:left w:val="none" w:sz="0" w:space="0" w:color="auto"/>
        <w:bottom w:val="none" w:sz="0" w:space="0" w:color="auto"/>
        <w:right w:val="none" w:sz="0" w:space="0" w:color="auto"/>
      </w:divBdr>
    </w:div>
    <w:div w:id="888808511">
      <w:bodyDiv w:val="1"/>
      <w:marLeft w:val="0"/>
      <w:marRight w:val="0"/>
      <w:marTop w:val="0"/>
      <w:marBottom w:val="0"/>
      <w:divBdr>
        <w:top w:val="none" w:sz="0" w:space="0" w:color="auto"/>
        <w:left w:val="none" w:sz="0" w:space="0" w:color="auto"/>
        <w:bottom w:val="none" w:sz="0" w:space="0" w:color="auto"/>
        <w:right w:val="none" w:sz="0" w:space="0" w:color="auto"/>
      </w:divBdr>
    </w:div>
    <w:div w:id="1162157408">
      <w:bodyDiv w:val="1"/>
      <w:marLeft w:val="0"/>
      <w:marRight w:val="0"/>
      <w:marTop w:val="0"/>
      <w:marBottom w:val="0"/>
      <w:divBdr>
        <w:top w:val="none" w:sz="0" w:space="0" w:color="auto"/>
        <w:left w:val="none" w:sz="0" w:space="0" w:color="auto"/>
        <w:bottom w:val="none" w:sz="0" w:space="0" w:color="auto"/>
        <w:right w:val="none" w:sz="0" w:space="0" w:color="auto"/>
      </w:divBdr>
    </w:div>
    <w:div w:id="1181971622">
      <w:bodyDiv w:val="1"/>
      <w:marLeft w:val="0"/>
      <w:marRight w:val="0"/>
      <w:marTop w:val="0"/>
      <w:marBottom w:val="0"/>
      <w:divBdr>
        <w:top w:val="none" w:sz="0" w:space="0" w:color="auto"/>
        <w:left w:val="none" w:sz="0" w:space="0" w:color="auto"/>
        <w:bottom w:val="none" w:sz="0" w:space="0" w:color="auto"/>
        <w:right w:val="none" w:sz="0" w:space="0" w:color="auto"/>
      </w:divBdr>
    </w:div>
    <w:div w:id="1608736374">
      <w:bodyDiv w:val="1"/>
      <w:marLeft w:val="0"/>
      <w:marRight w:val="0"/>
      <w:marTop w:val="0"/>
      <w:marBottom w:val="0"/>
      <w:divBdr>
        <w:top w:val="none" w:sz="0" w:space="0" w:color="auto"/>
        <w:left w:val="none" w:sz="0" w:space="0" w:color="auto"/>
        <w:bottom w:val="none" w:sz="0" w:space="0" w:color="auto"/>
        <w:right w:val="none" w:sz="0" w:space="0" w:color="auto"/>
      </w:divBdr>
      <w:divsChild>
        <w:div w:id="405342885">
          <w:marLeft w:val="0"/>
          <w:marRight w:val="0"/>
          <w:marTop w:val="0"/>
          <w:marBottom w:val="0"/>
          <w:divBdr>
            <w:top w:val="none" w:sz="0" w:space="0" w:color="auto"/>
            <w:left w:val="none" w:sz="0" w:space="0" w:color="auto"/>
            <w:bottom w:val="none" w:sz="0" w:space="0" w:color="auto"/>
            <w:right w:val="none" w:sz="0" w:space="0" w:color="auto"/>
          </w:divBdr>
          <w:divsChild>
            <w:div w:id="648707535">
              <w:marLeft w:val="0"/>
              <w:marRight w:val="0"/>
              <w:marTop w:val="0"/>
              <w:marBottom w:val="0"/>
              <w:divBdr>
                <w:top w:val="none" w:sz="0" w:space="0" w:color="auto"/>
                <w:left w:val="none" w:sz="0" w:space="0" w:color="auto"/>
                <w:bottom w:val="none" w:sz="0" w:space="0" w:color="auto"/>
                <w:right w:val="none" w:sz="0" w:space="0" w:color="auto"/>
              </w:divBdr>
              <w:divsChild>
                <w:div w:id="516820717">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777170349">
      <w:bodyDiv w:val="1"/>
      <w:marLeft w:val="0"/>
      <w:marRight w:val="0"/>
      <w:marTop w:val="0"/>
      <w:marBottom w:val="0"/>
      <w:divBdr>
        <w:top w:val="none" w:sz="0" w:space="0" w:color="auto"/>
        <w:left w:val="none" w:sz="0" w:space="0" w:color="auto"/>
        <w:bottom w:val="none" w:sz="0" w:space="0" w:color="auto"/>
        <w:right w:val="none" w:sz="0" w:space="0" w:color="auto"/>
      </w:divBdr>
    </w:div>
    <w:div w:id="204347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feworkaustralia.gov.au/doc/model-code-practice-managing-psychosocial-hazards-wor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feworkaustralia.gov.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feworkaustralia.gov.au/doc/model-code-practice-sexual-and-gender-based-harassmen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feworkaustralia.gov.au/doc/model-code-practice-managing-psychosocial-hazards-work" TargetMode="External"/><Relationship Id="rId4" Type="http://schemas.openxmlformats.org/officeDocument/2006/relationships/settings" Target="settings.xml"/><Relationship Id="rId9" Type="http://schemas.openxmlformats.org/officeDocument/2006/relationships/hyperlink" Target="https://www.safeworkaustralia.gov.au/doc/model-code-practice-sexual-and-gender-based-harassmen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SWA1-colours">
  <a:themeElements>
    <a:clrScheme name="Custom 5">
      <a:dk1>
        <a:sysClr val="windowText" lastClr="000000"/>
      </a:dk1>
      <a:lt1>
        <a:sysClr val="window" lastClr="FFFFFF"/>
      </a:lt1>
      <a:dk2>
        <a:srgbClr val="2B0A99"/>
      </a:dk2>
      <a:lt2>
        <a:srgbClr val="E7E6E6"/>
      </a:lt2>
      <a:accent1>
        <a:srgbClr val="4877E0"/>
      </a:accent1>
      <a:accent2>
        <a:srgbClr val="EB9C3A"/>
      </a:accent2>
      <a:accent3>
        <a:srgbClr val="E80C30"/>
      </a:accent3>
      <a:accent4>
        <a:srgbClr val="490C61"/>
      </a:accent4>
      <a:accent5>
        <a:srgbClr val="071544"/>
      </a:accent5>
      <a:accent6>
        <a:srgbClr val="A5A5A5"/>
      </a:accent6>
      <a:hlink>
        <a:srgbClr val="4877E0"/>
      </a:hlink>
      <a:folHlink>
        <a:srgbClr val="E80C3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AEF2B-0BEB-4F87-B53B-5CD7D01E6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1359</Words>
  <Characters>8038</Characters>
  <Application>Microsoft Office Word</Application>
  <DocSecurity>0</DocSecurity>
  <Lines>160</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2026-04-07T05:52:00Z</dcterms:created>
  <dcterms:modified xsi:type="dcterms:W3CDTF">2026-04-07T05:52:00Z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2026-04-07T05:52:42Z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29944118-fd98-4fc2-8e56-88604efcef48</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