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7801EADF" w:rsidR="00BD499F" w:rsidRPr="004C23F4" w:rsidRDefault="009D1FCD" w:rsidP="00B40C60">
          <w:pPr>
            <w:pStyle w:val="Heading1"/>
            <w:jc w:val="center"/>
            <w:rPr>
              <w:rFonts w:ascii="Arial" w:hAnsi="Arial" w:cs="Arial"/>
            </w:rPr>
          </w:pPr>
          <w:r w:rsidRPr="009D1FCD">
            <w:rPr>
              <w:rFonts w:ascii="Arial" w:hAnsi="Arial" w:cs="Arial"/>
            </w:rPr>
            <w:t>Thallium, soluble compounds (as Tl)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4"/>
        <w:gridCol w:w="5032"/>
      </w:tblGrid>
      <w:tr w:rsidR="00F43AD5" w:rsidRPr="004C23F4" w14:paraId="189D6E38" w14:textId="77777777" w:rsidTr="00003E72">
        <w:trPr>
          <w:cantSplit/>
          <w:tblHeader/>
        </w:trPr>
        <w:tc>
          <w:tcPr>
            <w:tcW w:w="3994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2" w:type="dxa"/>
          </w:tcPr>
          <w:p w14:paraId="3EDBFD9E" w14:textId="3BFC1649" w:rsidR="00F43AD5" w:rsidRPr="00717D45" w:rsidRDefault="00466865" w:rsidP="00B76A41">
            <w:pPr>
              <w:pStyle w:val="Tablefont"/>
            </w:pPr>
            <w:r w:rsidRPr="00466865">
              <w:t>7440-28-0</w:t>
            </w:r>
          </w:p>
        </w:tc>
      </w:tr>
      <w:tr w:rsidR="00F43AD5" w:rsidRPr="004C23F4" w14:paraId="562A9F51" w14:textId="77777777" w:rsidTr="00003E72">
        <w:trPr>
          <w:cantSplit/>
        </w:trPr>
        <w:tc>
          <w:tcPr>
            <w:tcW w:w="3994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2" w:type="dxa"/>
          </w:tcPr>
          <w:p w14:paraId="32648AB9" w14:textId="530157ED" w:rsidR="00F43AD5" w:rsidRPr="00717D45" w:rsidRDefault="00466865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6EE54A08" w14:textId="77777777" w:rsidTr="00003E72">
        <w:trPr>
          <w:cantSplit/>
        </w:trPr>
        <w:tc>
          <w:tcPr>
            <w:tcW w:w="3994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2" w:type="dxa"/>
          </w:tcPr>
          <w:p w14:paraId="69369B00" w14:textId="0BC57A02" w:rsidR="00F43AD5" w:rsidRPr="00717D45" w:rsidRDefault="00466865" w:rsidP="00B76A41">
            <w:pPr>
              <w:pStyle w:val="Tablefont"/>
            </w:pPr>
            <w:r>
              <w:t>Tl</w:t>
            </w:r>
          </w:p>
        </w:tc>
      </w:tr>
    </w:tbl>
    <w:p w14:paraId="71D72173" w14:textId="222AEC0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2D5BE5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75993DB2" w:rsidR="002C7AFE" w:rsidRPr="002D5BE5" w:rsidRDefault="002D5BE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0.02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3A5BC6B6" w:rsidR="00037E52" w:rsidRPr="00EB3D1B" w:rsidRDefault="002D5BE5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2B41DE49" w:rsidR="00037E52" w:rsidRPr="00EB3D1B" w:rsidRDefault="00466865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15 mg</w:t>
            </w:r>
            <w:r w:rsidRPr="00466865">
              <w:rPr>
                <w:b/>
              </w:rPr>
              <w:t>/m</w:t>
            </w:r>
            <w:r w:rsidRPr="00466865">
              <w:rPr>
                <w:b/>
                <w:vertAlign w:val="superscript"/>
              </w:rPr>
              <w:t>3</w:t>
            </w:r>
          </w:p>
        </w:tc>
      </w:tr>
      <w:tr w:rsidR="00155999" w:rsidRPr="004C23F4" w14:paraId="27D0E012" w14:textId="77777777" w:rsidTr="001F5AD8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76573D19" w:rsidR="00155999" w:rsidRPr="00EB3D1B" w:rsidRDefault="00155999" w:rsidP="00037E52">
            <w:pPr>
              <w:pStyle w:val="Tablefont"/>
              <w:rPr>
                <w:b/>
              </w:rPr>
            </w:pPr>
            <w:r w:rsidRPr="00051FE5">
              <w:rPr>
                <w:b/>
                <w:bCs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Cs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98260B" w:rsidRPr="00051FE5">
                  <w:rPr>
                    <w:rStyle w:val="WESstatus"/>
                    <w:bCs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258439D" w14:textId="2431ED6A" w:rsidR="0098260B" w:rsidRPr="0098260B" w:rsidRDefault="0098260B" w:rsidP="0098260B">
      <w:pPr>
        <w:rPr>
          <w:rFonts w:cs="Arial"/>
        </w:rPr>
      </w:pPr>
      <w:r w:rsidRPr="0098260B">
        <w:rPr>
          <w:rFonts w:cs="Arial"/>
        </w:rPr>
        <w:t xml:space="preserve">A TWA of </w:t>
      </w:r>
      <w:r>
        <w:rPr>
          <w:rFonts w:cs="Arial"/>
        </w:rPr>
        <w:t>0.02</w:t>
      </w:r>
      <w:r w:rsidRPr="0098260B">
        <w:rPr>
          <w:rFonts w:cs="Arial"/>
        </w:rPr>
        <w:t xml:space="preserve"> mg/m</w:t>
      </w:r>
      <w:r w:rsidRPr="0098260B">
        <w:rPr>
          <w:rFonts w:cs="Arial"/>
          <w:vertAlign w:val="superscript"/>
        </w:rPr>
        <w:t>3</w:t>
      </w:r>
      <w:r>
        <w:rPr>
          <w:rFonts w:cs="Arial"/>
        </w:rPr>
        <w:t xml:space="preserve"> </w:t>
      </w:r>
      <w:r w:rsidRPr="0098260B">
        <w:rPr>
          <w:rFonts w:cs="Arial"/>
        </w:rPr>
        <w:t xml:space="preserve">is </w:t>
      </w:r>
      <w:r>
        <w:rPr>
          <w:rFonts w:cs="Arial"/>
        </w:rPr>
        <w:t xml:space="preserve">recommended </w:t>
      </w:r>
      <w:r w:rsidRPr="0098260B">
        <w:rPr>
          <w:rFonts w:cs="Arial"/>
        </w:rPr>
        <w:t xml:space="preserve">to protect for </w:t>
      </w:r>
      <w:r>
        <w:rPr>
          <w:rFonts w:cs="Arial"/>
        </w:rPr>
        <w:t xml:space="preserve">gastrointestinal and neurological disturbances, peripheral neuropathy and alopecia </w:t>
      </w:r>
      <w:r w:rsidRPr="0098260B">
        <w:rPr>
          <w:rFonts w:cs="Arial"/>
        </w:rPr>
        <w:t xml:space="preserve">in exposed workers. 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73A6400" w14:textId="5BF8A935" w:rsidR="0098260B" w:rsidRDefault="00567B01" w:rsidP="006639B4">
      <w:pPr>
        <w:rPr>
          <w:rFonts w:cs="Arial"/>
        </w:rPr>
      </w:pPr>
      <w:r>
        <w:rPr>
          <w:rFonts w:cs="Arial"/>
        </w:rPr>
        <w:t xml:space="preserve">Thallium is used in </w:t>
      </w:r>
      <w:r w:rsidR="00FF5EFF">
        <w:rPr>
          <w:rFonts w:cs="Arial"/>
        </w:rPr>
        <w:t xml:space="preserve">the </w:t>
      </w:r>
      <w:r>
        <w:rPr>
          <w:rFonts w:cs="Arial"/>
        </w:rPr>
        <w:t>electronics and semiconductor industries; some of its soluble salts were formerly used as pesticides</w:t>
      </w:r>
      <w:r w:rsidR="0098260B">
        <w:rPr>
          <w:rFonts w:cs="Arial"/>
        </w:rPr>
        <w:t>. It is present in certain flue dusts and ashes, which may be used in the manufacture of cement and bricks.</w:t>
      </w:r>
    </w:p>
    <w:p w14:paraId="066C9496" w14:textId="77777777" w:rsidR="00565B81" w:rsidRDefault="0098260B" w:rsidP="006639B4">
      <w:pPr>
        <w:rPr>
          <w:rFonts w:cs="Arial"/>
        </w:rPr>
      </w:pPr>
      <w:r>
        <w:rPr>
          <w:rFonts w:cs="Arial"/>
        </w:rPr>
        <w:t xml:space="preserve">Critical effects of both acute and chronic exposures are </w:t>
      </w:r>
      <w:r w:rsidRPr="0098260B">
        <w:rPr>
          <w:rFonts w:cs="Arial"/>
        </w:rPr>
        <w:t>gastrointestinal and abdominal pain, peripheral neuropathy, nausea, anorexia, sleep disorders and alopecia</w:t>
      </w:r>
      <w:r>
        <w:rPr>
          <w:rFonts w:cs="Arial"/>
        </w:rPr>
        <w:t xml:space="preserve">. </w:t>
      </w:r>
    </w:p>
    <w:p w14:paraId="5E077392" w14:textId="383C8FFC" w:rsidR="00555A3D" w:rsidRDefault="006A5474" w:rsidP="006639B4">
      <w:pPr>
        <w:rPr>
          <w:rFonts w:cs="Arial"/>
        </w:rPr>
      </w:pPr>
      <w:r>
        <w:rPr>
          <w:rFonts w:cs="Arial"/>
        </w:rPr>
        <w:t xml:space="preserve">Mean urinary levels of approximately 0.5 µg/L </w:t>
      </w:r>
      <w:r w:rsidR="00555A3D">
        <w:rPr>
          <w:rFonts w:cs="Arial"/>
        </w:rPr>
        <w:t xml:space="preserve">in exposed workers </w:t>
      </w:r>
      <w:r w:rsidR="000A016F">
        <w:rPr>
          <w:rFonts w:cs="Arial"/>
        </w:rPr>
        <w:t>a</w:t>
      </w:r>
      <w:r>
        <w:rPr>
          <w:rFonts w:cs="Arial"/>
        </w:rPr>
        <w:t>re not associated with adverse effects</w:t>
      </w:r>
      <w:r w:rsidR="00CA1094">
        <w:rPr>
          <w:rFonts w:cs="Arial"/>
        </w:rPr>
        <w:t xml:space="preserve">. </w:t>
      </w:r>
      <w:r w:rsidR="00816CF8">
        <w:rPr>
          <w:rFonts w:cs="Arial"/>
        </w:rPr>
        <w:t>The same study correlated</w:t>
      </w:r>
      <w:r w:rsidR="00CA1094">
        <w:rPr>
          <w:rFonts w:cs="Arial"/>
        </w:rPr>
        <w:t xml:space="preserve"> these urinary </w:t>
      </w:r>
      <w:r w:rsidR="00FF5EFF">
        <w:rPr>
          <w:rFonts w:cs="Arial"/>
        </w:rPr>
        <w:t>levels</w:t>
      </w:r>
      <w:r w:rsidR="00CA1094">
        <w:rPr>
          <w:rFonts w:cs="Arial"/>
        </w:rPr>
        <w:t xml:space="preserve"> </w:t>
      </w:r>
      <w:r w:rsidR="00816CF8">
        <w:rPr>
          <w:rFonts w:cs="Arial"/>
        </w:rPr>
        <w:t>with</w:t>
      </w:r>
      <w:r w:rsidR="00CA1094">
        <w:rPr>
          <w:rFonts w:cs="Arial"/>
        </w:rPr>
        <w:t xml:space="preserve"> air concent</w:t>
      </w:r>
      <w:r w:rsidR="00FF5EFF">
        <w:rPr>
          <w:rFonts w:cs="Arial"/>
        </w:rPr>
        <w:t>rations between 0.014 and 0.022 </w:t>
      </w:r>
      <w:r w:rsidR="00CA1094">
        <w:rPr>
          <w:rFonts w:cs="Arial"/>
        </w:rPr>
        <w:t>mg/m</w:t>
      </w:r>
      <w:r w:rsidR="00CA1094">
        <w:rPr>
          <w:rFonts w:cs="Arial"/>
          <w:vertAlign w:val="superscript"/>
        </w:rPr>
        <w:t>3</w:t>
      </w:r>
      <w:r w:rsidR="00555A3D">
        <w:rPr>
          <w:rFonts w:cs="Arial"/>
        </w:rPr>
        <w:t>, which are considered a NOAEC for the critical effects</w:t>
      </w:r>
      <w:r w:rsidR="00FF5EFF">
        <w:rPr>
          <w:rFonts w:cs="Arial"/>
        </w:rPr>
        <w:t xml:space="preserve"> (ACGIH, 2018)</w:t>
      </w:r>
      <w:r w:rsidR="00816CF8">
        <w:rPr>
          <w:rFonts w:cs="Arial"/>
        </w:rPr>
        <w:t>.</w:t>
      </w:r>
      <w:r w:rsidR="00FF5EFF">
        <w:rPr>
          <w:rFonts w:cs="Arial"/>
        </w:rPr>
        <w:t xml:space="preserve"> Urinary levels above 0.9 </w:t>
      </w:r>
      <w:r w:rsidR="00555A3D">
        <w:rPr>
          <w:rFonts w:cs="Arial"/>
        </w:rPr>
        <w:t xml:space="preserve">µg/L </w:t>
      </w:r>
      <w:r w:rsidR="000A016F">
        <w:rPr>
          <w:rFonts w:cs="Arial"/>
        </w:rPr>
        <w:t>a</w:t>
      </w:r>
      <w:r w:rsidR="00555A3D">
        <w:rPr>
          <w:rFonts w:cs="Arial"/>
        </w:rPr>
        <w:t>re associated with adverse neurological symptoms in separate stud</w:t>
      </w:r>
      <w:r w:rsidR="00CA6BCF">
        <w:rPr>
          <w:rFonts w:cs="Arial"/>
        </w:rPr>
        <w:t>ies</w:t>
      </w:r>
      <w:r w:rsidR="00555A3D">
        <w:rPr>
          <w:rFonts w:cs="Arial"/>
        </w:rPr>
        <w:t xml:space="preserve">, </w:t>
      </w:r>
      <w:r w:rsidR="000A016F">
        <w:rPr>
          <w:rFonts w:cs="Arial"/>
        </w:rPr>
        <w:t>that</w:t>
      </w:r>
      <w:r w:rsidR="00555A3D">
        <w:rPr>
          <w:rFonts w:cs="Arial"/>
        </w:rPr>
        <w:t xml:space="preserve"> did not determine </w:t>
      </w:r>
      <w:r w:rsidR="000A016F">
        <w:rPr>
          <w:rFonts w:cs="Arial"/>
        </w:rPr>
        <w:t xml:space="preserve">the equivalent </w:t>
      </w:r>
      <w:r w:rsidR="00555A3D">
        <w:rPr>
          <w:rFonts w:cs="Arial"/>
        </w:rPr>
        <w:t>air concentrations (ACGIH, 2018).</w:t>
      </w:r>
    </w:p>
    <w:p w14:paraId="4BF59FC9" w14:textId="2DDA54E5" w:rsidR="00555A3D" w:rsidRPr="002D5BE5" w:rsidRDefault="00555A3D" w:rsidP="006639B4">
      <w:pPr>
        <w:rPr>
          <w:rFonts w:cs="Arial"/>
        </w:rPr>
      </w:pPr>
      <w:r>
        <w:rPr>
          <w:rFonts w:cs="Arial"/>
        </w:rPr>
        <w:t>The TWA of 0.1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is </w:t>
      </w:r>
      <w:r w:rsidR="007108C2">
        <w:rPr>
          <w:rFonts w:cs="Arial"/>
        </w:rPr>
        <w:t xml:space="preserve">not </w:t>
      </w:r>
      <w:r>
        <w:rPr>
          <w:rFonts w:cs="Arial"/>
        </w:rPr>
        <w:t>supported by the available occupational exposure data</w:t>
      </w:r>
      <w:r w:rsidR="00CA6BCF">
        <w:rPr>
          <w:rFonts w:cs="Arial"/>
        </w:rPr>
        <w:t xml:space="preserve"> (ACGIH, 2018)</w:t>
      </w:r>
      <w:r>
        <w:rPr>
          <w:rFonts w:cs="Arial"/>
        </w:rPr>
        <w:t xml:space="preserve">. </w:t>
      </w:r>
      <w:r w:rsidR="00565B81">
        <w:rPr>
          <w:rFonts w:cs="Arial"/>
        </w:rPr>
        <w:t>T</w:t>
      </w:r>
      <w:r>
        <w:rPr>
          <w:rFonts w:cs="Arial"/>
        </w:rPr>
        <w:t xml:space="preserve">he </w:t>
      </w:r>
      <w:r w:rsidR="002D5BE5">
        <w:rPr>
          <w:rFonts w:cs="Arial"/>
        </w:rPr>
        <w:t>NOAEC of 0.022 mg/m</w:t>
      </w:r>
      <w:r w:rsidR="002D5BE5">
        <w:rPr>
          <w:rFonts w:cs="Arial"/>
          <w:vertAlign w:val="superscript"/>
        </w:rPr>
        <w:t>3</w:t>
      </w:r>
      <w:r w:rsidR="002D5BE5">
        <w:rPr>
          <w:rFonts w:cs="Arial"/>
        </w:rPr>
        <w:t xml:space="preserve"> estimated from</w:t>
      </w:r>
      <w:r>
        <w:rPr>
          <w:rFonts w:cs="Arial"/>
        </w:rPr>
        <w:t xml:space="preserve"> </w:t>
      </w:r>
      <w:r w:rsidR="002D5BE5">
        <w:rPr>
          <w:rFonts w:cs="Arial"/>
        </w:rPr>
        <w:t>occupational</w:t>
      </w:r>
      <w:r w:rsidR="00CA6BCF">
        <w:rPr>
          <w:rFonts w:cs="Arial"/>
        </w:rPr>
        <w:t xml:space="preserve"> air </w:t>
      </w:r>
      <w:r w:rsidR="002D5BE5">
        <w:rPr>
          <w:rFonts w:cs="Arial"/>
        </w:rPr>
        <w:t>and urinary measurements, is used as a basis for the recommended TWA of 0.02 mg/m</w:t>
      </w:r>
      <w:r w:rsidR="002D5BE5">
        <w:rPr>
          <w:rFonts w:cs="Arial"/>
          <w:vertAlign w:val="superscript"/>
        </w:rPr>
        <w:t>3</w:t>
      </w:r>
      <w:r w:rsidR="00565B81">
        <w:rPr>
          <w:rFonts w:cs="Arial"/>
        </w:rPr>
        <w:t xml:space="preserve"> by ACGIH (2018)</w:t>
      </w:r>
      <w:r w:rsidR="002D5BE5">
        <w:rPr>
          <w:rFonts w:cs="Arial"/>
        </w:rPr>
        <w:t>.</w:t>
      </w:r>
      <w:r w:rsidR="00975C47">
        <w:rPr>
          <w:rFonts w:cs="Arial"/>
        </w:rPr>
        <w:t xml:space="preserve"> </w:t>
      </w:r>
      <w:r w:rsidR="00494B2D">
        <w:rPr>
          <w:rFonts w:cs="Arial"/>
        </w:rPr>
        <w:t>The recommended T</w:t>
      </w:r>
      <w:r w:rsidR="00494B2D" w:rsidRPr="0098260B">
        <w:rPr>
          <w:rFonts w:cs="Arial"/>
        </w:rPr>
        <w:t xml:space="preserve">WA </w:t>
      </w:r>
      <w:r w:rsidR="00494B2D">
        <w:rPr>
          <w:rFonts w:cs="Arial"/>
        </w:rPr>
        <w:t>is protective for</w:t>
      </w:r>
      <w:r w:rsidR="00494B2D" w:rsidRPr="0098260B">
        <w:rPr>
          <w:rFonts w:cs="Arial"/>
        </w:rPr>
        <w:t xml:space="preserve"> </w:t>
      </w:r>
      <w:r w:rsidR="00494B2D">
        <w:rPr>
          <w:rFonts w:cs="Arial"/>
        </w:rPr>
        <w:t xml:space="preserve">adverse effects </w:t>
      </w:r>
      <w:r w:rsidR="00494B2D" w:rsidRPr="0098260B">
        <w:rPr>
          <w:rFonts w:cs="Arial"/>
        </w:rPr>
        <w:t>in exposed workers</w:t>
      </w:r>
      <w:r w:rsidR="00494B2D">
        <w:rPr>
          <w:rFonts w:cs="Arial"/>
        </w:rPr>
        <w:t>.</w:t>
      </w:r>
    </w:p>
    <w:p w14:paraId="273B44A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7C6755E" w14:textId="77777777" w:rsidR="008E4F1F" w:rsidRPr="0098260B" w:rsidRDefault="008E4F1F" w:rsidP="008E4F1F">
      <w:pPr>
        <w:rPr>
          <w:rFonts w:cs="Arial"/>
        </w:rPr>
      </w:pPr>
      <w:r w:rsidRPr="0098260B">
        <w:rPr>
          <w:rFonts w:cs="Arial"/>
        </w:rPr>
        <w:t>Not classified as a carcinogen according to the Globally Harmonized System of</w:t>
      </w:r>
      <w:r w:rsidR="00155999" w:rsidRPr="0098260B">
        <w:rPr>
          <w:rFonts w:cs="Arial"/>
        </w:rPr>
        <w:t xml:space="preserve"> Classification and Labelling of</w:t>
      </w:r>
      <w:r w:rsidRPr="0098260B">
        <w:rPr>
          <w:rFonts w:cs="Arial"/>
        </w:rPr>
        <w:t xml:space="preserve"> Chemicals (GHS). </w:t>
      </w:r>
    </w:p>
    <w:p w14:paraId="03916CCC" w14:textId="77777777" w:rsidR="008E4F1F" w:rsidRPr="0098260B" w:rsidRDefault="008E4F1F" w:rsidP="008E4F1F">
      <w:pPr>
        <w:rPr>
          <w:rFonts w:cs="Arial"/>
        </w:rPr>
      </w:pPr>
      <w:r w:rsidRPr="0098260B">
        <w:rPr>
          <w:rFonts w:cs="Arial"/>
        </w:rPr>
        <w:t xml:space="preserve">Not classified as a skin </w:t>
      </w:r>
      <w:r w:rsidR="00155999" w:rsidRPr="0098260B">
        <w:rPr>
          <w:rFonts w:cs="Arial"/>
        </w:rPr>
        <w:t xml:space="preserve">sensitiser </w:t>
      </w:r>
      <w:r w:rsidRPr="0098260B">
        <w:rPr>
          <w:rFonts w:cs="Arial"/>
        </w:rPr>
        <w:t>or respiratory sensitiser according to the GHS.</w:t>
      </w:r>
    </w:p>
    <w:p w14:paraId="21CCE2A5" w14:textId="3EF0500B" w:rsidR="0025734A" w:rsidRPr="0098260B" w:rsidRDefault="0098260B">
      <w:pPr>
        <w:rPr>
          <w:rFonts w:cs="Arial"/>
        </w:rPr>
      </w:pPr>
      <w:r w:rsidRPr="0098260B">
        <w:rPr>
          <w:rFonts w:cs="Arial"/>
        </w:rPr>
        <w:lastRenderedPageBreak/>
        <w:t>A skin notation is recommended due to evidence of dermal absorption and contribution to adverse systemic effects.</w:t>
      </w: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D96CC5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D96CC5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49AABB2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466865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466865">
                  <w:t>TWA: 0.1 mg/m</w:t>
                </w:r>
                <w:r w:rsidR="00466865" w:rsidRPr="00466865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6087DDB" w14:textId="77777777" w:rsidTr="00D96CC5">
        <w:trPr>
          <w:gridAfter w:val="1"/>
          <w:wAfter w:w="8" w:type="pct"/>
          <w:cantSplit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D96CC5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1F67275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41567B">
                  <w:t>2010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41567B">
                  <w:t>TLV-TWA: 0.02 mg/m</w:t>
                </w:r>
                <w:r w:rsidR="0041567B" w:rsidRPr="0041567B">
                  <w:rPr>
                    <w:vertAlign w:val="superscript"/>
                  </w:rPr>
                  <w:t>3</w:t>
                </w:r>
                <w:r w:rsidR="00015C39">
                  <w:t xml:space="preserve"> (Inhalable particulate matter as Tl)</w:t>
                </w:r>
              </w:sdtContent>
            </w:sdt>
          </w:p>
        </w:tc>
      </w:tr>
      <w:tr w:rsidR="00C978F0" w:rsidRPr="00DA352E" w14:paraId="418D532D" w14:textId="77777777" w:rsidTr="00D96CC5">
        <w:trPr>
          <w:gridAfter w:val="1"/>
          <w:wAfter w:w="8" w:type="pct"/>
        </w:trPr>
        <w:tc>
          <w:tcPr>
            <w:tcW w:w="0" w:type="pct"/>
          </w:tcPr>
          <w:p w14:paraId="48170CAD" w14:textId="324A306C" w:rsidR="00C978F0" w:rsidRPr="00015C39" w:rsidRDefault="009A17D9" w:rsidP="003365A5">
            <w:pPr>
              <w:pStyle w:val="Tabletextprimarysource"/>
            </w:pPr>
            <w:r>
              <w:t xml:space="preserve">TLV-TWA intended to protect for gastrointestinal and abdominal pain, peripheral neuropathy, nausea, anorexia, sleep disorders, and alopecia. </w:t>
            </w:r>
            <w:r w:rsidR="00015C39">
              <w:t>Soluble Tl compounds include thallium oxide (Tl</w:t>
            </w:r>
            <w:r w:rsidR="00015C39">
              <w:rPr>
                <w:vertAlign w:val="subscript"/>
              </w:rPr>
              <w:t>2</w:t>
            </w:r>
            <w:r w:rsidR="00015C39">
              <w:t>O), thallium nitrate (TlNO</w:t>
            </w:r>
            <w:r w:rsidR="00015C39">
              <w:rPr>
                <w:vertAlign w:val="subscript"/>
              </w:rPr>
              <w:t>3</w:t>
            </w:r>
            <w:r w:rsidR="00015C39">
              <w:t>), thallium acetate (TlC</w:t>
            </w:r>
            <w:r w:rsidR="00015C39">
              <w:rPr>
                <w:vertAlign w:val="subscript"/>
              </w:rPr>
              <w:t>2</w:t>
            </w:r>
            <w:r w:rsidR="00015C39">
              <w:t>H</w:t>
            </w:r>
            <w:r w:rsidR="00015C39">
              <w:rPr>
                <w:vertAlign w:val="subscript"/>
              </w:rPr>
              <w:t>3</w:t>
            </w:r>
            <w:r w:rsidR="00015C39">
              <w:t>O</w:t>
            </w:r>
            <w:r w:rsidR="00015C39">
              <w:rPr>
                <w:vertAlign w:val="subscript"/>
              </w:rPr>
              <w:t>2</w:t>
            </w:r>
            <w:r w:rsidR="00015C39">
              <w:t xml:space="preserve">), thallium </w:t>
            </w:r>
            <w:proofErr w:type="spellStart"/>
            <w:r w:rsidR="00015C39">
              <w:t>sulfate</w:t>
            </w:r>
            <w:proofErr w:type="spellEnd"/>
            <w:r w:rsidR="00015C39">
              <w:t xml:space="preserve"> (Tl</w:t>
            </w:r>
            <w:r w:rsidR="00015C39">
              <w:rPr>
                <w:vertAlign w:val="subscript"/>
              </w:rPr>
              <w:t>2</w:t>
            </w:r>
            <w:r w:rsidR="00015C39">
              <w:t>SO</w:t>
            </w:r>
            <w:r w:rsidR="00015C39">
              <w:rPr>
                <w:vertAlign w:val="subscript"/>
              </w:rPr>
              <w:t>4</w:t>
            </w:r>
            <w:r w:rsidR="00015C39">
              <w:t>), and thallium carbonate (Tl</w:t>
            </w:r>
            <w:r w:rsidR="00015C39">
              <w:rPr>
                <w:vertAlign w:val="subscript"/>
              </w:rPr>
              <w:t>2</w:t>
            </w:r>
            <w:r w:rsidR="00015C39">
              <w:t>CO</w:t>
            </w:r>
            <w:r w:rsidR="00015C39">
              <w:rPr>
                <w:vertAlign w:val="subscript"/>
              </w:rPr>
              <w:t>3</w:t>
            </w:r>
            <w:r w:rsidR="00015C39">
              <w:t>).</w:t>
            </w:r>
          </w:p>
          <w:p w14:paraId="603793D0" w14:textId="3C81B5CF" w:rsidR="009A17D9" w:rsidRDefault="005936FF" w:rsidP="003365A5">
            <w:pPr>
              <w:pStyle w:val="Tabletextprimarysource"/>
            </w:pPr>
            <w:r>
              <w:t>Summary of information:</w:t>
            </w:r>
          </w:p>
          <w:p w14:paraId="7774081F" w14:textId="59231C13" w:rsidR="005936FF" w:rsidRDefault="005936FF" w:rsidP="003365A5">
            <w:pPr>
              <w:pStyle w:val="Tabletextprimarysource"/>
            </w:pPr>
            <w:r>
              <w:t xml:space="preserve">TLV-TWA based on highest NOAEC </w:t>
            </w:r>
            <w:r w:rsidRPr="00CF0B8F">
              <w:t>of 0.02</w:t>
            </w:r>
            <w:r w:rsidR="00CF0B8F" w:rsidRPr="00CF0B8F">
              <w:t>2</w:t>
            </w:r>
            <w:r w:rsidRPr="00CF0B8F">
              <w:t xml:space="preserve"> mg/m</w:t>
            </w:r>
            <w:r w:rsidRPr="00CF0B8F">
              <w:rPr>
                <w:vertAlign w:val="superscript"/>
              </w:rPr>
              <w:t>3</w:t>
            </w:r>
            <w:r w:rsidRPr="00CF0B8F">
              <w:t xml:space="preserve"> for</w:t>
            </w:r>
            <w:r>
              <w:t xml:space="preserve"> critical effects in workplace study</w:t>
            </w:r>
            <w:r w:rsidR="00565B81">
              <w:t>. T</w:t>
            </w:r>
            <w:r>
              <w:t>his air concentration produced urinary levels within the range associated with no adverse neurological effects in a separate case study.</w:t>
            </w:r>
          </w:p>
          <w:p w14:paraId="3E68F06F" w14:textId="23F310B7" w:rsidR="005936FF" w:rsidRDefault="005936FF" w:rsidP="003365A5">
            <w:pPr>
              <w:pStyle w:val="Tabletextprimarysource"/>
            </w:pPr>
            <w:r>
              <w:t>Human data:</w:t>
            </w:r>
          </w:p>
          <w:p w14:paraId="07397157" w14:textId="3ED4F9B3" w:rsidR="005936FF" w:rsidRDefault="001010C1" w:rsidP="001010C1">
            <w:pPr>
              <w:pStyle w:val="Tabletextprimarysource"/>
              <w:numPr>
                <w:ilvl w:val="0"/>
                <w:numId w:val="3"/>
              </w:numPr>
            </w:pPr>
            <w:r>
              <w:t>Biological t</w:t>
            </w:r>
            <w:r w:rsidRPr="001010C1">
              <w:rPr>
                <w:vertAlign w:val="subscript"/>
              </w:rPr>
              <w:t>½</w:t>
            </w:r>
            <w:r>
              <w:t>: 10–30 d; primarily excreted in urine; cited article demonstrates occupational exposure at 20 mg/m</w:t>
            </w:r>
            <w:r>
              <w:rPr>
                <w:vertAlign w:val="superscript"/>
              </w:rPr>
              <w:t>3</w:t>
            </w:r>
            <w:r>
              <w:t xml:space="preserve"> produces urinary level of 1 µg/L</w:t>
            </w:r>
            <w:r w:rsidR="008A57ED">
              <w:t>:</w:t>
            </w:r>
          </w:p>
          <w:p w14:paraId="0C9EABD4" w14:textId="510B0A5F" w:rsidR="001010C1" w:rsidRDefault="001010C1" w:rsidP="00003E72">
            <w:pPr>
              <w:pStyle w:val="Tabletextprimarysource"/>
              <w:numPr>
                <w:ilvl w:val="1"/>
                <w:numId w:val="3"/>
              </w:numPr>
              <w:ind w:left="1094" w:hanging="357"/>
            </w:pPr>
            <w:r>
              <w:t xml:space="preserve">urinary levels in unexposed populations ranged </w:t>
            </w:r>
            <w:r w:rsidR="00E8527A">
              <w:t>from</w:t>
            </w:r>
            <w:r>
              <w:t xml:space="preserve"> 0.02–0.7 µg/L</w:t>
            </w:r>
          </w:p>
          <w:p w14:paraId="48E79190" w14:textId="3EBC8508" w:rsidR="001010C1" w:rsidRPr="00094D21" w:rsidRDefault="00094D21" w:rsidP="001010C1">
            <w:pPr>
              <w:pStyle w:val="Tabletextprimarysource"/>
              <w:numPr>
                <w:ilvl w:val="0"/>
                <w:numId w:val="3"/>
              </w:numPr>
            </w:pPr>
            <w:r>
              <w:t xml:space="preserve">Alopecia, haemorrhagic gastroenteritis, and neuropathy observed in cases of acute poisoning; lethal oral dose </w:t>
            </w:r>
            <w:r>
              <w:rPr>
                <w:rFonts w:cs="Arial"/>
              </w:rPr>
              <w:t>≈14–15 mg/kg of Tl</w:t>
            </w:r>
            <w:r>
              <w:rPr>
                <w:rFonts w:cs="Arial"/>
                <w:vertAlign w:val="subscript"/>
              </w:rPr>
              <w:t>2</w:t>
            </w:r>
            <w:r>
              <w:rPr>
                <w:rFonts w:cs="Arial"/>
              </w:rPr>
              <w:t>SO</w:t>
            </w:r>
            <w:r>
              <w:rPr>
                <w:rFonts w:cs="Arial"/>
                <w:vertAlign w:val="subscript"/>
              </w:rPr>
              <w:t>4</w:t>
            </w:r>
          </w:p>
          <w:p w14:paraId="0FC991E2" w14:textId="0E5EEE2A" w:rsidR="00094D21" w:rsidRDefault="00CF0B8F" w:rsidP="001010C1">
            <w:pPr>
              <w:pStyle w:val="Tabletextprimarysource"/>
              <w:numPr>
                <w:ilvl w:val="0"/>
                <w:numId w:val="3"/>
              </w:numPr>
            </w:pPr>
            <w:r>
              <w:t>Abdominal pain, fatigue, weight loss, and pain in legs in 12 exposed workers in occupational study (n=15); dermal route suspected as no Tl was detected in air samples; in a severe case, 1 mg/L in blood measured</w:t>
            </w:r>
          </w:p>
          <w:p w14:paraId="181EAA5B" w14:textId="0B7C0ADE" w:rsidR="00CF0B8F" w:rsidRDefault="00CF0B8F" w:rsidP="001010C1">
            <w:pPr>
              <w:pStyle w:val="Tabletextprimarysource"/>
              <w:numPr>
                <w:ilvl w:val="0"/>
                <w:numId w:val="3"/>
              </w:numPr>
            </w:pPr>
            <w:r>
              <w:t xml:space="preserve">Alopecia in exposed workers with mean urine levels of 28 µg/L before introduction of occupational hygiene measures in battery production plant; following introduction </w:t>
            </w:r>
            <w:r w:rsidR="00D56706">
              <w:t>PPE</w:t>
            </w:r>
            <w:r>
              <w:t xml:space="preserve"> and administrative controls, mean urine levels decreased to 0.5</w:t>
            </w:r>
            <w:r w:rsidRPr="00CF0B8F">
              <w:t> </w:t>
            </w:r>
            <w:r>
              <w:t>µg/L and were associated with air concentrations (static monitoring) of 0.014–0.022 mg/m</w:t>
            </w:r>
            <w:r>
              <w:rPr>
                <w:vertAlign w:val="superscript"/>
              </w:rPr>
              <w:t>3</w:t>
            </w:r>
            <w:r w:rsidR="008A57ED">
              <w:t>:</w:t>
            </w:r>
          </w:p>
          <w:p w14:paraId="66714B92" w14:textId="31E0D570" w:rsidR="00CF0B8F" w:rsidRDefault="00CF0B8F" w:rsidP="00003E72">
            <w:pPr>
              <w:pStyle w:val="Tabletextprimarysource"/>
              <w:numPr>
                <w:ilvl w:val="1"/>
                <w:numId w:val="3"/>
              </w:numPr>
              <w:ind w:left="1094" w:hanging="357"/>
            </w:pPr>
            <w:r>
              <w:t>0.022 mg/m</w:t>
            </w:r>
            <w:r>
              <w:rPr>
                <w:vertAlign w:val="superscript"/>
              </w:rPr>
              <w:t>3</w:t>
            </w:r>
            <w:r>
              <w:t xml:space="preserve"> regarded as NOAEC, agency notes t</w:t>
            </w:r>
            <w:r w:rsidR="00D70690">
              <w:t xml:space="preserve">hat cited article recommended an OEL </w:t>
            </w:r>
            <w:r>
              <w:t>of 0.1 mg/m</w:t>
            </w:r>
            <w:r>
              <w:rPr>
                <w:vertAlign w:val="superscript"/>
              </w:rPr>
              <w:t>3</w:t>
            </w:r>
            <w:r>
              <w:t xml:space="preserve"> on this basis, but without further reasoning</w:t>
            </w:r>
          </w:p>
          <w:p w14:paraId="104176DD" w14:textId="494E1306" w:rsidR="00BE58E9" w:rsidRDefault="00BE58E9" w:rsidP="00D70690">
            <w:pPr>
              <w:pStyle w:val="Tabletextprimarysource"/>
              <w:numPr>
                <w:ilvl w:val="0"/>
                <w:numId w:val="3"/>
              </w:numPr>
            </w:pPr>
            <w:r>
              <w:t xml:space="preserve">Positive correlation for increased prevalence of </w:t>
            </w:r>
            <w:r w:rsidR="008F7075">
              <w:t>sleep and neurological symptoms (headache, nervousness, paraesthesia, muscle/joint pain</w:t>
            </w:r>
            <w:r>
              <w:t xml:space="preserve"> and Tl urine levels reported in epidemiological study of workers and surrounding residents of cement factory;</w:t>
            </w:r>
            <w:r w:rsidR="008F7075">
              <w:t xml:space="preserve"> mean</w:t>
            </w:r>
            <w:r>
              <w:t xml:space="preserve"> urine levels between 0.9–32.6 µg/L (n=1,191)</w:t>
            </w:r>
          </w:p>
          <w:p w14:paraId="1969046E" w14:textId="533C9F00" w:rsidR="00D70690" w:rsidRDefault="00BE58E9" w:rsidP="00D70690">
            <w:pPr>
              <w:pStyle w:val="Tabletextprimarysource"/>
              <w:numPr>
                <w:ilvl w:val="0"/>
                <w:numId w:val="3"/>
              </w:numPr>
            </w:pPr>
            <w:r>
              <w:t xml:space="preserve">No exposure-related adverse effects in workers of cement production plant with median urinary levels of </w:t>
            </w:r>
            <w:r>
              <w:rPr>
                <w:rFonts w:cs="Arial"/>
              </w:rPr>
              <w:t>≈</w:t>
            </w:r>
            <w:r>
              <w:t>0.8 µg/L (males, n=128, median duration: 19.5 yr)</w:t>
            </w:r>
            <w:r w:rsidR="00D56706">
              <w:t>.</w:t>
            </w:r>
          </w:p>
          <w:p w14:paraId="609ECD91" w14:textId="74DA887D" w:rsidR="009F4C00" w:rsidRDefault="009F4C00" w:rsidP="009F4C00">
            <w:pPr>
              <w:pStyle w:val="Tabletextprimarysource"/>
            </w:pPr>
            <w:r>
              <w:t>Animal data:</w:t>
            </w:r>
          </w:p>
          <w:p w14:paraId="4A3F98F4" w14:textId="5ACC0316" w:rsidR="00015C39" w:rsidRDefault="00015C39" w:rsidP="009F4C00">
            <w:pPr>
              <w:pStyle w:val="Tabletextprimarysource"/>
              <w:numPr>
                <w:ilvl w:val="0"/>
                <w:numId w:val="2"/>
              </w:numPr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117 mg/kg of Tl</w:t>
            </w:r>
            <w:r>
              <w:rPr>
                <w:vertAlign w:val="subscript"/>
              </w:rPr>
              <w:t>2</w:t>
            </w:r>
            <w:r>
              <w:t>CO</w:t>
            </w:r>
            <w:r>
              <w:rPr>
                <w:vertAlign w:val="subscript"/>
              </w:rPr>
              <w:t>3</w:t>
            </w:r>
            <w:r>
              <w:t xml:space="preserve"> (rats</w:t>
            </w:r>
            <w:r w:rsidR="00D56706">
              <w:t>, dermal</w:t>
            </w:r>
            <w:r>
              <w:t>)</w:t>
            </w:r>
          </w:p>
          <w:p w14:paraId="5C95E135" w14:textId="32F8F78B" w:rsidR="0036668B" w:rsidRDefault="00557E75" w:rsidP="009F4C00">
            <w:pPr>
              <w:pStyle w:val="Tabletextprimarysource"/>
              <w:numPr>
                <w:ilvl w:val="0"/>
                <w:numId w:val="2"/>
              </w:numPr>
            </w:pPr>
            <w:r>
              <w:t>Non-significant increased incidences of alopecia, lachrymation, and changes in serum biochemistry at 0.25 mg/kg/d of Tl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4</w:t>
            </w:r>
            <w:r>
              <w:t xml:space="preserve"> in</w:t>
            </w:r>
            <w:r w:rsidR="00F844D3">
              <w:t xml:space="preserve"> controlled</w:t>
            </w:r>
            <w:r>
              <w:t xml:space="preserve"> sub</w:t>
            </w:r>
            <w:r w:rsidR="003E7950">
              <w:t>-</w:t>
            </w:r>
            <w:r>
              <w:t xml:space="preserve">chronic gavage study </w:t>
            </w:r>
            <w:r w:rsidR="00F844D3">
              <w:t xml:space="preserve">with exposure groups 0.01, 0.05, 0.25 mg/kg/d </w:t>
            </w:r>
            <w:r>
              <w:t>(rats, 90 d)</w:t>
            </w:r>
            <w:r w:rsidR="00F844D3">
              <w:t>; NOAEL: 0.25 mg/kg/d</w:t>
            </w:r>
          </w:p>
          <w:p w14:paraId="701F586F" w14:textId="5B71A946" w:rsidR="003A4BB1" w:rsidRDefault="003A4BB1" w:rsidP="003A4BB1">
            <w:pPr>
              <w:pStyle w:val="Tabletextprimarysource"/>
              <w:numPr>
                <w:ilvl w:val="0"/>
                <w:numId w:val="2"/>
              </w:numPr>
            </w:pPr>
            <w:r>
              <w:t>Adverse developmental effects and teratogenicity observed at doses higher than those required to elicit critical effects, e.g. 2 mg/kg/d IP injection of Tl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4</w:t>
            </w:r>
            <w:r>
              <w:t xml:space="preserve"> in repeat dose study (rats, no further exposure details provided) </w:t>
            </w:r>
          </w:p>
          <w:p w14:paraId="22581369" w14:textId="7D93EA87" w:rsidR="003A4BB1" w:rsidRDefault="003A4BB1" w:rsidP="003A4BB1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DNA damage </w:t>
            </w:r>
            <w:r>
              <w:rPr>
                <w:i/>
              </w:rPr>
              <w:t>in vitro</w:t>
            </w:r>
            <w:r>
              <w:t xml:space="preserve"> in bacteria and mouse embryo cells with TlNO</w:t>
            </w:r>
            <w:r>
              <w:rPr>
                <w:vertAlign w:val="subscript"/>
              </w:rPr>
              <w:t>3</w:t>
            </w:r>
            <w:r>
              <w:t xml:space="preserve"> and Tl</w:t>
            </w:r>
            <w:r>
              <w:rPr>
                <w:vertAlign w:val="subscript"/>
              </w:rPr>
              <w:t>2</w:t>
            </w:r>
            <w:r>
              <w:t>CO</w:t>
            </w:r>
            <w:r>
              <w:rPr>
                <w:vertAlign w:val="subscript"/>
              </w:rPr>
              <w:t>3</w:t>
            </w:r>
            <w:r>
              <w:t>; positive dominant lethal mutation assay with Tl</w:t>
            </w:r>
            <w:r>
              <w:rPr>
                <w:vertAlign w:val="subscript"/>
              </w:rPr>
              <w:t>2</w:t>
            </w:r>
            <w:r>
              <w:t>CO</w:t>
            </w:r>
            <w:r>
              <w:rPr>
                <w:vertAlign w:val="subscript"/>
              </w:rPr>
              <w:t>3</w:t>
            </w:r>
            <w:r>
              <w:t xml:space="preserve"> </w:t>
            </w:r>
            <w:r>
              <w:rPr>
                <w:i/>
              </w:rPr>
              <w:t>in vivo</w:t>
            </w:r>
            <w:r>
              <w:t xml:space="preserve"> at 0.005–0.5 µg/kg/d (rats, 8 </w:t>
            </w:r>
            <w:proofErr w:type="spellStart"/>
            <w:r>
              <w:t>mo</w:t>
            </w:r>
            <w:proofErr w:type="spellEnd"/>
            <w:r>
              <w:t xml:space="preserve">); cited </w:t>
            </w:r>
            <w:r>
              <w:lastRenderedPageBreak/>
              <w:t>review article concludes available data inadequate to determine mutagenicity of Tl due to experimental design and small sample sizes</w:t>
            </w:r>
            <w:r w:rsidR="00D56706">
              <w:t>.</w:t>
            </w:r>
          </w:p>
          <w:p w14:paraId="0BFAE8C3" w14:textId="77777777" w:rsidR="008A57ED" w:rsidRDefault="008A57ED" w:rsidP="003365A5">
            <w:pPr>
              <w:pStyle w:val="Tabletextprimarysource"/>
            </w:pPr>
          </w:p>
          <w:p w14:paraId="6FE5F61F" w14:textId="77777777" w:rsidR="009A17D9" w:rsidRDefault="009A17D9" w:rsidP="003365A5">
            <w:pPr>
              <w:pStyle w:val="Tabletextprimarysource"/>
            </w:pPr>
            <w:r>
              <w:t xml:space="preserve">Insufficient data to recommend a TLV-STEL or notations for </w:t>
            </w:r>
            <w:r w:rsidR="005936FF">
              <w:t>carcinogenicity or sensitisation.</w:t>
            </w:r>
          </w:p>
          <w:p w14:paraId="0CE4D35D" w14:textId="33C0360A" w:rsidR="008A57ED" w:rsidRPr="00DA352E" w:rsidRDefault="008A57ED" w:rsidP="003365A5">
            <w:pPr>
              <w:pStyle w:val="Tabletextprimarysource"/>
            </w:pPr>
          </w:p>
        </w:tc>
      </w:tr>
      <w:tr w:rsidR="00C978F0" w:rsidRPr="00DA352E" w14:paraId="174F8B79" w14:textId="77777777" w:rsidTr="00D96CC5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6363F7B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C12681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C12681">
                  <w:t>Not established</w:t>
                </w:r>
              </w:sdtContent>
            </w:sdt>
          </w:p>
        </w:tc>
      </w:tr>
      <w:tr w:rsidR="00C978F0" w:rsidRPr="00DA352E" w14:paraId="4433014F" w14:textId="77777777" w:rsidTr="00D96CC5">
        <w:trPr>
          <w:gridAfter w:val="1"/>
          <w:wAfter w:w="8" w:type="pct"/>
          <w:cantSplit/>
        </w:trPr>
        <w:tc>
          <w:tcPr>
            <w:tcW w:w="4992" w:type="pct"/>
          </w:tcPr>
          <w:p w14:paraId="2FC3D10D" w14:textId="30B99B06" w:rsidR="00C978F0" w:rsidRDefault="00C12681" w:rsidP="003365A5">
            <w:pPr>
              <w:pStyle w:val="Tabletextprimarysource"/>
            </w:pPr>
            <w:r>
              <w:t>Summary of additional information:</w:t>
            </w:r>
          </w:p>
          <w:p w14:paraId="170D03BB" w14:textId="32C39647" w:rsidR="00C12681" w:rsidRDefault="00C12681" w:rsidP="003365A5">
            <w:pPr>
              <w:pStyle w:val="Tabletextprimarysource"/>
            </w:pPr>
            <w:r>
              <w:t>Insufficient data to derive a MAK value</w:t>
            </w:r>
            <w:r w:rsidR="00B836C7">
              <w:t>.</w:t>
            </w:r>
            <w:r>
              <w:t xml:space="preserve"> </w:t>
            </w:r>
            <w:r w:rsidR="00B836C7">
              <w:t xml:space="preserve">Therefore, </w:t>
            </w:r>
            <w:r>
              <w:t>previous value of 0.1 mg/m</w:t>
            </w:r>
            <w:r>
              <w:rPr>
                <w:vertAlign w:val="superscript"/>
              </w:rPr>
              <w:t>3</w:t>
            </w:r>
            <w:r>
              <w:t xml:space="preserve"> withdrawn.</w:t>
            </w:r>
          </w:p>
          <w:p w14:paraId="3FB92C58" w14:textId="5B7D0DBE" w:rsidR="0042764D" w:rsidRDefault="0042764D" w:rsidP="003365A5">
            <w:pPr>
              <w:pStyle w:val="Tabletextprimarysource"/>
            </w:pPr>
            <w:r>
              <w:t>Human studies:</w:t>
            </w:r>
          </w:p>
          <w:p w14:paraId="2A5AEE3C" w14:textId="306BC282" w:rsidR="0042764D" w:rsidRDefault="00435892" w:rsidP="0042764D">
            <w:pPr>
              <w:pStyle w:val="Tabletextprimarysource"/>
              <w:numPr>
                <w:ilvl w:val="0"/>
                <w:numId w:val="2"/>
              </w:numPr>
            </w:pPr>
            <w:r>
              <w:t>S</w:t>
            </w:r>
            <w:r w:rsidRPr="00435892">
              <w:t xml:space="preserve">ymptoms </w:t>
            </w:r>
            <w:r>
              <w:t>of</w:t>
            </w:r>
            <w:r w:rsidRPr="00435892">
              <w:t xml:space="preserve"> chronic exposure correspond to those </w:t>
            </w:r>
            <w:r>
              <w:t>of acute exposure; a</w:t>
            </w:r>
            <w:r w:rsidRPr="00435892">
              <w:t xml:space="preserve">t higher </w:t>
            </w:r>
            <w:r>
              <w:t>concentrations</w:t>
            </w:r>
            <w:r w:rsidRPr="00435892">
              <w:t xml:space="preserve">, coordination disorders, paralysis of the extremities, hepatic and renal changes and psychoses </w:t>
            </w:r>
            <w:r>
              <w:t>are reported (no further details provided)</w:t>
            </w:r>
          </w:p>
          <w:p w14:paraId="7E236737" w14:textId="45B8C3B0" w:rsidR="00435892" w:rsidRDefault="00435892" w:rsidP="0042764D">
            <w:pPr>
              <w:pStyle w:val="Tabletextprimarysource"/>
              <w:numPr>
                <w:ilvl w:val="0"/>
                <w:numId w:val="2"/>
              </w:numPr>
            </w:pPr>
            <w:r>
              <w:t>Case study of occupationally exposed battery workers (also cited by ACGIH, 2018) considered insufficiently documented by the agency to derive a MAK, but exposures of some workers were above the withdrawn MAK of 0.1 mg/m</w:t>
            </w:r>
            <w:r>
              <w:rPr>
                <w:vertAlign w:val="superscript"/>
              </w:rPr>
              <w:t>3</w:t>
            </w:r>
            <w:r w:rsidR="00D56706">
              <w:t>.</w:t>
            </w:r>
          </w:p>
          <w:p w14:paraId="27F5D55C" w14:textId="678526AF" w:rsidR="00C12681" w:rsidRDefault="0042764D" w:rsidP="003365A5">
            <w:pPr>
              <w:pStyle w:val="Tabletextprimarysource"/>
            </w:pPr>
            <w:r>
              <w:t>Animal studies:</w:t>
            </w:r>
          </w:p>
          <w:p w14:paraId="4E4F62A3" w14:textId="2E992F4F" w:rsidR="0042764D" w:rsidRDefault="0042764D" w:rsidP="0042764D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Slight increase in resorptions at 0.05 and 0.5 µg/kg/d in repeat oral dose dominant lethal assay (rats, 8 </w:t>
            </w:r>
            <w:proofErr w:type="spellStart"/>
            <w:r>
              <w:t>mo</w:t>
            </w:r>
            <w:proofErr w:type="spellEnd"/>
            <w:r>
              <w:t xml:space="preserve">, also cited by ACGIH, 2018); agency considers this study inadequate to draw conclusions on mutagenicity due to </w:t>
            </w:r>
            <w:r w:rsidR="00435892">
              <w:t>abnormally</w:t>
            </w:r>
            <w:r>
              <w:t xml:space="preserve"> long duration and very low doses</w:t>
            </w:r>
            <w:r w:rsidR="00D56706">
              <w:t>.</w:t>
            </w:r>
          </w:p>
          <w:p w14:paraId="5D3D9E41" w14:textId="77777777" w:rsidR="008A57ED" w:rsidRDefault="008A57ED" w:rsidP="003365A5">
            <w:pPr>
              <w:pStyle w:val="Tabletextprimarysource"/>
            </w:pPr>
          </w:p>
          <w:p w14:paraId="6675A6C1" w14:textId="77777777" w:rsidR="00C12681" w:rsidRDefault="00C12681" w:rsidP="003365A5">
            <w:pPr>
              <w:pStyle w:val="Tabletextprimarysource"/>
            </w:pPr>
            <w:r>
              <w:t>Insufficient data to recommend notati</w:t>
            </w:r>
            <w:r w:rsidR="0042764D">
              <w:t>ons for carcinogenicity, skin absorption, and sensitisation.</w:t>
            </w:r>
          </w:p>
          <w:p w14:paraId="61A64F09" w14:textId="1FED1CC6" w:rsidR="008A57ED" w:rsidRPr="00C12681" w:rsidRDefault="008A57ED" w:rsidP="003365A5">
            <w:pPr>
              <w:pStyle w:val="Tabletextprimarysource"/>
            </w:pPr>
          </w:p>
        </w:tc>
      </w:tr>
      <w:tr w:rsidR="00C978F0" w:rsidRPr="00DA352E" w14:paraId="0E6A0B2C" w14:textId="77777777" w:rsidTr="00D96CC5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669766AC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41567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41567B">
                  <w:t>NA</w:t>
                </w:r>
                <w:proofErr w:type="spellEnd"/>
              </w:sdtContent>
            </w:sdt>
          </w:p>
        </w:tc>
      </w:tr>
      <w:tr w:rsidR="00C978F0" w:rsidRPr="00DA352E" w14:paraId="2008D281" w14:textId="77777777" w:rsidTr="00D96CC5">
        <w:trPr>
          <w:gridAfter w:val="1"/>
          <w:wAfter w:w="8" w:type="pct"/>
          <w:cantSplit/>
        </w:trPr>
        <w:tc>
          <w:tcPr>
            <w:tcW w:w="4992" w:type="pct"/>
          </w:tcPr>
          <w:p w14:paraId="153B53C1" w14:textId="5C38168B" w:rsidR="00C978F0" w:rsidRPr="00DA352E" w:rsidRDefault="0041567B" w:rsidP="003365A5">
            <w:pPr>
              <w:pStyle w:val="Tabletextprimarysource"/>
            </w:pPr>
            <w:r>
              <w:t>No report</w:t>
            </w:r>
            <w:r w:rsidR="00D56706">
              <w:t>.</w:t>
            </w:r>
          </w:p>
        </w:tc>
      </w:tr>
      <w:tr w:rsidR="00DA352E" w:rsidRPr="00DA352E" w14:paraId="12BAB90D" w14:textId="77777777" w:rsidTr="00D96CC5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14EA8131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41567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41567B">
                  <w:t>NA</w:t>
                </w:r>
                <w:proofErr w:type="spellEnd"/>
              </w:sdtContent>
            </w:sdt>
          </w:p>
        </w:tc>
      </w:tr>
      <w:tr w:rsidR="00DA352E" w:rsidRPr="00DA352E" w14:paraId="33AAF4A6" w14:textId="77777777" w:rsidTr="00D96CC5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6EC5CA01" w:rsidR="00DA352E" w:rsidRPr="00DA352E" w:rsidRDefault="0041567B" w:rsidP="003365A5">
            <w:pPr>
              <w:pStyle w:val="Tabletextprimarysource"/>
            </w:pPr>
            <w:r>
              <w:t>No report</w:t>
            </w:r>
            <w:r w:rsidR="00D56706">
              <w:t>.</w:t>
            </w:r>
          </w:p>
        </w:tc>
      </w:tr>
      <w:tr w:rsidR="00DA352E" w:rsidRPr="00DA352E" w14:paraId="605F758C" w14:textId="77777777" w:rsidTr="00D96CC5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684838D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41567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41567B">
                  <w:t>NA</w:t>
                </w:r>
                <w:proofErr w:type="spellEnd"/>
              </w:sdtContent>
            </w:sdt>
          </w:p>
        </w:tc>
      </w:tr>
      <w:tr w:rsidR="00DA352E" w:rsidRPr="00DA352E" w14:paraId="7050CB3E" w14:textId="77777777" w:rsidTr="00D96CC5">
        <w:trPr>
          <w:gridAfter w:val="1"/>
          <w:wAfter w:w="8" w:type="pct"/>
          <w:cantSplit/>
        </w:trPr>
        <w:tc>
          <w:tcPr>
            <w:tcW w:w="4992" w:type="pct"/>
          </w:tcPr>
          <w:p w14:paraId="492D7791" w14:textId="34E37DB4" w:rsidR="00DA352E" w:rsidRPr="00DA352E" w:rsidRDefault="0041567B" w:rsidP="003365A5">
            <w:pPr>
              <w:pStyle w:val="Tabletextprimarysource"/>
            </w:pPr>
            <w:r>
              <w:t>No report</w:t>
            </w:r>
            <w:r w:rsidR="00D56706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2"/>
        <w:gridCol w:w="661"/>
        <w:gridCol w:w="6451"/>
      </w:tblGrid>
      <w:tr w:rsidR="004966BF" w:rsidRPr="00263255" w14:paraId="6AE89AB3" w14:textId="77777777" w:rsidTr="00D96C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1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5B6AED63" w14:textId="77777777" w:rsidTr="00D96CC5">
        <w:trPr>
          <w:cantSplit/>
        </w:trPr>
        <w:tc>
          <w:tcPr>
            <w:tcW w:w="1492" w:type="dxa"/>
          </w:tcPr>
          <w:p w14:paraId="01321F42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2" w:type="dxa"/>
          </w:tcPr>
          <w:p w14:paraId="7AE5C94A" w14:textId="51D70772" w:rsidR="004966BF" w:rsidRPr="00CE617F" w:rsidRDefault="0062377E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1F5AD8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C68236E" w14:textId="474596C0" w:rsidR="004966BF" w:rsidRPr="004C23F4" w:rsidRDefault="001F5AD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2009</w:t>
            </w:r>
          </w:p>
        </w:tc>
        <w:tc>
          <w:tcPr>
            <w:tcW w:w="6451" w:type="dxa"/>
          </w:tcPr>
          <w:p w14:paraId="2234C5BE" w14:textId="76F7410A" w:rsidR="004966BF" w:rsidRDefault="001F5AD8" w:rsidP="00003E72">
            <w:pPr>
              <w:pStyle w:val="Tablefont"/>
              <w:numPr>
                <w:ilvl w:val="0"/>
                <w:numId w:val="2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Human carcinogenicity data inadequate to recommend classification; studies considered in assessment rely on workplace medical records (same workplace studies cited by ACGIH, 2018 and DFG, 2000)</w:t>
            </w:r>
          </w:p>
          <w:p w14:paraId="1A718F12" w14:textId="5B40FF84" w:rsidR="001F5AD8" w:rsidRDefault="001F5AD8" w:rsidP="00003E72">
            <w:pPr>
              <w:pStyle w:val="Tablefont"/>
              <w:numPr>
                <w:ilvl w:val="0"/>
                <w:numId w:val="2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Available sub</w:t>
            </w:r>
            <w:r w:rsidR="002609F0">
              <w:rPr>
                <w:rStyle w:val="checkbox"/>
                <w:rFonts w:ascii="Arial" w:hAnsi="Arial" w:cs="Arial"/>
              </w:rPr>
              <w:t>-</w:t>
            </w:r>
            <w:r>
              <w:rPr>
                <w:rStyle w:val="checkbox"/>
                <w:rFonts w:ascii="Arial" w:hAnsi="Arial" w:cs="Arial"/>
              </w:rPr>
              <w:t>chronic animal exposure data inadequately designed to detect carcinogenic endpoints</w:t>
            </w:r>
          </w:p>
          <w:p w14:paraId="2224089B" w14:textId="039C6D80" w:rsidR="001F5AD8" w:rsidRPr="001F5AD8" w:rsidRDefault="001F5AD8" w:rsidP="00003E72">
            <w:pPr>
              <w:pStyle w:val="Tablefont"/>
              <w:numPr>
                <w:ilvl w:val="0"/>
                <w:numId w:val="2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Results of available </w:t>
            </w:r>
            <w:r>
              <w:rPr>
                <w:rStyle w:val="checkbox"/>
                <w:rFonts w:ascii="Arial" w:hAnsi="Arial" w:cs="Arial"/>
                <w:i/>
              </w:rPr>
              <w:t xml:space="preserve">in </w:t>
            </w:r>
            <w:r w:rsidRPr="001F5AD8">
              <w:rPr>
                <w:rStyle w:val="checkbox"/>
                <w:rFonts w:ascii="Arial" w:hAnsi="Arial" w:cs="Arial"/>
                <w:i/>
              </w:rPr>
              <w:t>vitro</w:t>
            </w:r>
            <w:r>
              <w:rPr>
                <w:rStyle w:val="checkbox"/>
                <w:rFonts w:ascii="Arial" w:hAnsi="Arial" w:cs="Arial"/>
              </w:rPr>
              <w:t xml:space="preserve"> mutagenicity assays conflicting;</w:t>
            </w:r>
            <w:r w:rsidR="002D4688">
              <w:rPr>
                <w:rStyle w:val="checkbox"/>
                <w:rFonts w:ascii="Arial" w:hAnsi="Arial" w:cs="Arial"/>
              </w:rPr>
              <w:t xml:space="preserve"> agency considers positive result of single</w:t>
            </w:r>
            <w:r>
              <w:rPr>
                <w:rStyle w:val="checkbox"/>
                <w:rFonts w:ascii="Arial" w:hAnsi="Arial" w:cs="Arial"/>
              </w:rPr>
              <w:t xml:space="preserve"> dominant lethal gene assay</w:t>
            </w:r>
            <w:r w:rsidR="002D4688">
              <w:rPr>
                <w:rStyle w:val="checkbox"/>
                <w:rFonts w:ascii="Arial" w:hAnsi="Arial" w:cs="Arial"/>
              </w:rPr>
              <w:t xml:space="preserve"> questionable </w:t>
            </w:r>
            <w:r>
              <w:rPr>
                <w:rStyle w:val="checkbox"/>
                <w:rFonts w:ascii="Arial" w:hAnsi="Arial" w:cs="Arial"/>
              </w:rPr>
              <w:t xml:space="preserve">(rats, 8 </w:t>
            </w:r>
            <w:proofErr w:type="spellStart"/>
            <w:r>
              <w:rPr>
                <w:rStyle w:val="checkbox"/>
                <w:rFonts w:ascii="Arial" w:hAnsi="Arial" w:cs="Arial"/>
              </w:rPr>
              <w:t>mo</w:t>
            </w:r>
            <w:proofErr w:type="spellEnd"/>
            <w:r>
              <w:rPr>
                <w:rStyle w:val="checkbox"/>
                <w:rFonts w:ascii="Arial" w:hAnsi="Arial" w:cs="Arial"/>
              </w:rPr>
              <w:t>, also cited by ACGIH, 2018 and DFG, 2000)</w:t>
            </w:r>
            <w:r w:rsidR="00D56706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20C4323A" w14:textId="77777777" w:rsidTr="00D96CC5">
        <w:trPr>
          <w:cantSplit/>
        </w:trPr>
        <w:tc>
          <w:tcPr>
            <w:tcW w:w="1492" w:type="dxa"/>
          </w:tcPr>
          <w:p w14:paraId="76D0E357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46AE65C2" w14:textId="3015B48C" w:rsidR="004966BF" w:rsidRDefault="0062377E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6A17A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B82A5B6" w14:textId="25C2E2C6" w:rsidR="004966BF" w:rsidRPr="004C23F4" w:rsidRDefault="006A17A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1" w:type="dxa"/>
          </w:tcPr>
          <w:p w14:paraId="4E1BEF9D" w14:textId="23216F24" w:rsidR="004966BF" w:rsidRPr="004C23F4" w:rsidRDefault="006A17A5" w:rsidP="00003E72">
            <w:pPr>
              <w:pStyle w:val="Tablefont"/>
              <w:numPr>
                <w:ilvl w:val="0"/>
                <w:numId w:val="4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6A17A5">
              <w:rPr>
                <w:rFonts w:cs="Arial"/>
              </w:rPr>
              <w:t>IDLH based on acut</w:t>
            </w:r>
            <w:r>
              <w:rPr>
                <w:rFonts w:cs="Arial"/>
              </w:rPr>
              <w:t xml:space="preserve">e oral toxicity data in humans </w:t>
            </w:r>
            <w:r w:rsidRPr="006A17A5">
              <w:rPr>
                <w:rFonts w:cs="Arial"/>
              </w:rPr>
              <w:t>and animals</w:t>
            </w:r>
            <w:r w:rsidR="00D56706">
              <w:rPr>
                <w:rFonts w:cs="Arial"/>
              </w:rPr>
              <w:t>.</w:t>
            </w:r>
          </w:p>
        </w:tc>
      </w:tr>
    </w:tbl>
    <w:bookmarkEnd w:id="0"/>
    <w:p w14:paraId="04408E29" w14:textId="77777777" w:rsidR="007E2A4B" w:rsidRDefault="007E2A4B" w:rsidP="00A97552">
      <w:pPr>
        <w:pStyle w:val="Heading3"/>
        <w:keepNext w:val="0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EBB70" w14:textId="77777777" w:rsidTr="00A97552">
        <w:trPr>
          <w:trHeight w:val="454"/>
        </w:trPr>
        <w:tc>
          <w:tcPr>
            <w:tcW w:w="6597" w:type="dxa"/>
            <w:vAlign w:val="center"/>
          </w:tcPr>
          <w:p w14:paraId="3B9A5A84" w14:textId="77777777" w:rsidR="002E0D61" w:rsidRDefault="00B1422A" w:rsidP="00A97552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B8F4675" w14:textId="1E4EBF89" w:rsidR="002E0D61" w:rsidRDefault="00567B01" w:rsidP="00A97552">
                <w:pPr>
                  <w:pStyle w:val="Tablefont"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618A4C0" w14:textId="77777777" w:rsidTr="00A97552">
        <w:trPr>
          <w:trHeight w:val="454"/>
        </w:trPr>
        <w:tc>
          <w:tcPr>
            <w:tcW w:w="6597" w:type="dxa"/>
            <w:vAlign w:val="center"/>
          </w:tcPr>
          <w:p w14:paraId="28B995B9" w14:textId="77777777" w:rsidR="008A36CF" w:rsidRDefault="008A36CF" w:rsidP="00A97552">
            <w:pPr>
              <w:pStyle w:val="Tablefont"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2B1B278" w14:textId="444190A6" w:rsidR="008A36CF" w:rsidRDefault="00567B01" w:rsidP="00A97552">
                <w:pPr>
                  <w:pStyle w:val="Tablefont"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4D6DDFA3" w14:textId="77777777" w:rsidTr="00A97552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1A7516AB" w14:textId="4E0A8F62" w:rsidR="008A36CF" w:rsidRPr="006901A2" w:rsidRDefault="00567B01" w:rsidP="00A97552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18F36B73" w14:textId="77777777" w:rsidR="008A36CF" w:rsidRDefault="008A36CF" w:rsidP="00A97552">
            <w:pPr>
              <w:pStyle w:val="Tablefont"/>
              <w:keepLines/>
              <w:spacing w:before="40" w:after="40"/>
            </w:pPr>
          </w:p>
        </w:tc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D96C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D96CC5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450676BC" w:rsidR="00687890" w:rsidRPr="00DD2F9B" w:rsidRDefault="0041567B" w:rsidP="00DD2F9B">
            <w:pPr>
              <w:pStyle w:val="Tablefont"/>
            </w:pPr>
            <w:r w:rsidRPr="0041567B">
              <w:t>Skin</w:t>
            </w:r>
          </w:p>
        </w:tc>
      </w:tr>
      <w:tr w:rsidR="007925F0" w:rsidRPr="004C23F4" w14:paraId="2A0C13EF" w14:textId="77777777" w:rsidTr="00D96CC5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5F250D42" w:rsidR="007925F0" w:rsidRPr="00DD2F9B" w:rsidRDefault="00D244C4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4C1044B3" w14:textId="77777777" w:rsidTr="00D96CC5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42D00CA5" w:rsidR="00AF483F" w:rsidRPr="00DD2F9B" w:rsidRDefault="00D244C4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7812F0EC" w14:textId="77777777" w:rsidTr="00D96CC5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6A0775CF" w:rsidR="00687890" w:rsidRPr="00DD2F9B" w:rsidRDefault="00D244C4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403F0800" w14:textId="77777777" w:rsidTr="00D96CC5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00BD3542" w:rsidR="00E41A26" w:rsidRPr="00DD2F9B" w:rsidRDefault="00D244C4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7A490EF" w14:textId="77777777" w:rsidTr="00D96CC5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744F6132" w:rsidR="002E0D61" w:rsidRPr="00DD2F9B" w:rsidRDefault="0041567B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43FA3590" w14:textId="77777777" w:rsidTr="00D96CC5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136535D3" w:rsidR="002E0D61" w:rsidRPr="00DD2F9B" w:rsidRDefault="00567B01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AC7B866" w14:textId="77777777" w:rsidTr="00D96CC5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339E48F9" w:rsidR="002E0D61" w:rsidRPr="00DD2F9B" w:rsidRDefault="0041567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D96CC5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1F5EDDF6" w:rsidR="002E0D61" w:rsidRPr="00DD2F9B" w:rsidRDefault="0041567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D96CC5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1472E9E0" w:rsidR="00386093" w:rsidRPr="00DD2F9B" w:rsidRDefault="001835A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D96CC5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7D4E8A37" w:rsidR="00386093" w:rsidRPr="00DD2F9B" w:rsidRDefault="001835A7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4006"/>
              <w:gridCol w:w="764"/>
              <w:gridCol w:w="937"/>
              <w:gridCol w:w="3103"/>
            </w:tblGrid>
            <w:tr w:rsidR="00567B01" w:rsidRPr="00567B01" w14:paraId="4D6CF58F" w14:textId="77777777" w:rsidTr="00567B01">
              <w:trPr>
                <w:trHeight w:val="81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C04D24" w14:textId="77777777" w:rsidR="00567B01" w:rsidRPr="00567B01" w:rsidRDefault="00567B01" w:rsidP="00567B0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B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85C4FBF" w14:textId="77777777" w:rsidR="00567B01" w:rsidRPr="00567B01" w:rsidRDefault="00567B01" w:rsidP="00567B0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567B01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6C1AFD" w14:textId="77777777" w:rsidR="00567B01" w:rsidRPr="00567B01" w:rsidRDefault="00567B01" w:rsidP="00567B0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67B0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3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545C7C" w14:textId="77777777" w:rsidR="00567B01" w:rsidRPr="00567B01" w:rsidRDefault="00567B01" w:rsidP="00567B0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B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67B01" w:rsidRPr="00567B01" w14:paraId="136057DA" w14:textId="77777777" w:rsidTr="00567B01">
              <w:trPr>
                <w:trHeight w:val="81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155A18" w14:textId="77777777" w:rsidR="00567B01" w:rsidRPr="00567B01" w:rsidRDefault="00567B01" w:rsidP="00567B0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B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567B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567B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162E412F" w14:textId="77777777" w:rsidR="00567B01" w:rsidRPr="00567B01" w:rsidRDefault="00567B01" w:rsidP="00567B0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567B01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876239" w14:textId="77777777" w:rsidR="00567B01" w:rsidRPr="00567B01" w:rsidRDefault="00567B01" w:rsidP="00567B0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67B0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CFD662" w14:textId="77777777" w:rsidR="00567B01" w:rsidRPr="00567B01" w:rsidRDefault="00567B01" w:rsidP="00567B0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B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67B01" w:rsidRPr="00567B01" w14:paraId="1B0FB385" w14:textId="77777777" w:rsidTr="00567B01">
              <w:trPr>
                <w:trHeight w:val="81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170F8C" w14:textId="77777777" w:rsidR="00567B01" w:rsidRPr="00567B01" w:rsidRDefault="00567B01" w:rsidP="00567B0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B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BC6764" w14:textId="77777777" w:rsidR="00567B01" w:rsidRPr="00567B01" w:rsidRDefault="00567B01" w:rsidP="00567B0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B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D75925" w14:textId="77777777" w:rsidR="00567B01" w:rsidRPr="00567B01" w:rsidRDefault="00567B01" w:rsidP="00567B0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67B0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83B6FC" w14:textId="77777777" w:rsidR="00567B01" w:rsidRPr="00567B01" w:rsidRDefault="00567B01" w:rsidP="00567B0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B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67B01" w:rsidRPr="00567B01" w14:paraId="46E1B27B" w14:textId="77777777" w:rsidTr="00567B01">
              <w:trPr>
                <w:trHeight w:val="81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66C437" w14:textId="77777777" w:rsidR="00567B01" w:rsidRPr="00567B01" w:rsidRDefault="00567B01" w:rsidP="00567B0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B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567B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567B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567B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567B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825616" w14:textId="77777777" w:rsidR="00567B01" w:rsidRPr="00567B01" w:rsidRDefault="00567B01" w:rsidP="00567B0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B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2D573E" w14:textId="77777777" w:rsidR="00567B01" w:rsidRPr="00567B01" w:rsidRDefault="00567B01" w:rsidP="00567B0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67B0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78C9C7" w14:textId="77777777" w:rsidR="00567B01" w:rsidRPr="00567B01" w:rsidRDefault="00567B01" w:rsidP="00567B0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B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67B01" w:rsidRPr="00567B01" w14:paraId="58AE9DCC" w14:textId="77777777" w:rsidTr="00567B01">
              <w:trPr>
                <w:trHeight w:val="81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88F4B2" w14:textId="77777777" w:rsidR="00567B01" w:rsidRPr="00567B01" w:rsidRDefault="00567B01" w:rsidP="00567B0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B01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567B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202C9A" w14:textId="77777777" w:rsidR="00567B01" w:rsidRPr="00567B01" w:rsidRDefault="00567B01" w:rsidP="00567B0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B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5BE4EA" w14:textId="77777777" w:rsidR="00567B01" w:rsidRPr="00567B01" w:rsidRDefault="00567B01" w:rsidP="00567B0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67B0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69BE19" w14:textId="77777777" w:rsidR="00567B01" w:rsidRPr="00567B01" w:rsidRDefault="00567B01" w:rsidP="00567B0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B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67B01" w:rsidRPr="00567B01" w14:paraId="662479E4" w14:textId="77777777" w:rsidTr="00567B01">
              <w:trPr>
                <w:trHeight w:val="81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E87759" w14:textId="77777777" w:rsidR="00567B01" w:rsidRPr="00567B01" w:rsidRDefault="00567B01" w:rsidP="00567B0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B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375BD0" w14:textId="77777777" w:rsidR="00567B01" w:rsidRPr="00567B01" w:rsidRDefault="00567B01" w:rsidP="00567B0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B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CA032B" w14:textId="77777777" w:rsidR="00567B01" w:rsidRPr="00567B01" w:rsidRDefault="00567B01" w:rsidP="00567B0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67B0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E862D5" w14:textId="77777777" w:rsidR="00567B01" w:rsidRPr="00567B01" w:rsidRDefault="00567B01" w:rsidP="00567B0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B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67B01" w:rsidRPr="00567B01" w14:paraId="413A469E" w14:textId="77777777" w:rsidTr="00567B01">
              <w:trPr>
                <w:trHeight w:val="81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650AFA" w14:textId="77777777" w:rsidR="00567B01" w:rsidRPr="00567B01" w:rsidRDefault="00567B01" w:rsidP="00567B0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B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62E8EB" w14:textId="77777777" w:rsidR="00567B01" w:rsidRPr="00567B01" w:rsidRDefault="00567B01" w:rsidP="00567B0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B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8E5FE0" w14:textId="77777777" w:rsidR="00567B01" w:rsidRPr="00567B01" w:rsidRDefault="00567B01" w:rsidP="00567B0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67B0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0112C8" w14:textId="77777777" w:rsidR="00567B01" w:rsidRPr="00567B01" w:rsidRDefault="00567B01" w:rsidP="00567B01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B01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329D664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65372F90" w:rsidR="00EB3D1B" w:rsidRDefault="00466865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A97552">
        <w:trPr>
          <w:cantSplit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755BDA2D" w:rsidR="001B79E5" w:rsidRDefault="001835A7" w:rsidP="001B79E5">
                <w:pPr>
                  <w:pStyle w:val="Tablefont"/>
                </w:pPr>
                <w:r>
                  <w:t>204.38</w:t>
                </w:r>
              </w:p>
            </w:tc>
          </w:sdtContent>
        </w:sdt>
      </w:tr>
      <w:tr w:rsidR="00A31D99" w:rsidRPr="004C23F4" w14:paraId="4D7C99C9" w14:textId="77777777" w:rsidTr="00A97552">
        <w:trPr>
          <w:cantSplit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lastRenderedPageBreak/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13D1EA49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0E1B28">
                  <w:t>8.38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0E1B28" w:rsidRPr="000E1B28">
                  <w:t>0.12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A97552">
        <w:trPr>
          <w:cantSplit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16A2B127" w:rsidR="00687890" w:rsidRPr="004C23F4" w:rsidRDefault="006A17A5" w:rsidP="00717D45">
                <w:pPr>
                  <w:pStyle w:val="Tablefon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A97552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A97552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A97552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62377E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4BBF35DC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018213AA" w14:textId="1DAF2C9C" w:rsidR="00FF5EFF" w:rsidRPr="00FF5EFF" w:rsidRDefault="00FF5EFF" w:rsidP="00084859">
      <w:pPr>
        <w:rPr>
          <w:b/>
          <w:bCs/>
        </w:rPr>
      </w:pPr>
      <w:r w:rsidRPr="00E461B8">
        <w:t xml:space="preserve">Deutsche </w:t>
      </w:r>
      <w:proofErr w:type="spellStart"/>
      <w:r w:rsidRPr="00E461B8">
        <w:t>Forschungsgemeinschaft</w:t>
      </w:r>
      <w:proofErr w:type="spellEnd"/>
      <w:r w:rsidRPr="00E461B8">
        <w:t xml:space="preserve"> (DFG) (</w:t>
      </w:r>
      <w:r>
        <w:t>2000</w:t>
      </w:r>
      <w:r w:rsidRPr="00E461B8">
        <w:t xml:space="preserve">) </w:t>
      </w:r>
      <w:proofErr w:type="spellStart"/>
      <w:r w:rsidRPr="00FF5EFF">
        <w:rPr>
          <w:bCs/>
        </w:rPr>
        <w:t>Thalliumverbindungen</w:t>
      </w:r>
      <w:proofErr w:type="spellEnd"/>
      <w:r w:rsidRPr="00FF5EFF">
        <w:rPr>
          <w:bCs/>
        </w:rPr>
        <w:t xml:space="preserve">, </w:t>
      </w:r>
      <w:proofErr w:type="spellStart"/>
      <w:r w:rsidRPr="00FF5EFF">
        <w:rPr>
          <w:bCs/>
        </w:rPr>
        <w:t>löslich</w:t>
      </w:r>
      <w:proofErr w:type="spellEnd"/>
      <w:r w:rsidRPr="00E461B8">
        <w:t xml:space="preserve"> – MAK value documentation</w:t>
      </w:r>
      <w:r>
        <w:t>, German language edition</w:t>
      </w:r>
      <w:r w:rsidRPr="00E461B8">
        <w:t>.</w:t>
      </w:r>
    </w:p>
    <w:p w14:paraId="2C6BD84F" w14:textId="65041CB5" w:rsidR="00356C2E" w:rsidRDefault="00356C2E" w:rsidP="008E4F1F">
      <w:r>
        <w:t xml:space="preserve">US Environmental Protection Authority (US EPA) (2009)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Thallium and compounds.</w:t>
      </w:r>
    </w:p>
    <w:p w14:paraId="77EFB18B" w14:textId="6126E6A9" w:rsidR="008E4F1F" w:rsidRDefault="008E4F1F" w:rsidP="008E4F1F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r w:rsidR="001835A7" w:rsidRPr="001835A7">
        <w:t>1994</w:t>
      </w:r>
      <w:r>
        <w:t xml:space="preserve">) Immediately dangerous to life or health concentrations – </w:t>
      </w:r>
      <w:r w:rsidR="001835A7" w:rsidRPr="001835A7">
        <w:t>Thallium (soluble compounds, as Tl)</w:t>
      </w:r>
      <w:r>
        <w:t>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19BFF" w14:textId="77777777" w:rsidR="008D48B8" w:rsidRDefault="008D48B8" w:rsidP="00F43AD5">
      <w:pPr>
        <w:spacing w:after="0" w:line="240" w:lineRule="auto"/>
      </w:pPr>
      <w:r>
        <w:separator/>
      </w:r>
    </w:p>
  </w:endnote>
  <w:endnote w:type="continuationSeparator" w:id="0">
    <w:p w14:paraId="7B8C3868" w14:textId="77777777" w:rsidR="008D48B8" w:rsidRDefault="008D48B8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6D354ECA" w:rsidR="001F5AD8" w:rsidRDefault="001F5AD8" w:rsidP="0034744C">
        <w:pPr>
          <w:pStyle w:val="Footer"/>
          <w:rPr>
            <w:sz w:val="18"/>
            <w:szCs w:val="18"/>
          </w:rPr>
        </w:pPr>
        <w:r w:rsidRPr="00466865">
          <w:rPr>
            <w:b/>
            <w:sz w:val="18"/>
            <w:szCs w:val="18"/>
          </w:rPr>
          <w:t>Thallium, soluble compounds (as Tl)</w:t>
        </w:r>
        <w:r>
          <w:rPr>
            <w:b/>
            <w:sz w:val="18"/>
            <w:szCs w:val="18"/>
          </w:rPr>
          <w:t xml:space="preserve"> (</w:t>
        </w:r>
        <w:r w:rsidRPr="00466865">
          <w:rPr>
            <w:b/>
            <w:sz w:val="18"/>
            <w:szCs w:val="18"/>
          </w:rPr>
          <w:t>7440-28-0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</w:t>
        </w:r>
        <w:r w:rsidR="00D56706">
          <w:rPr>
            <w:sz w:val="18"/>
            <w:szCs w:val="18"/>
          </w:rPr>
          <w:t>20</w:t>
        </w:r>
      </w:p>
      <w:p w14:paraId="2D517F5E" w14:textId="020A0953" w:rsidR="001F5AD8" w:rsidRPr="00F43AD5" w:rsidRDefault="001F5AD8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FF355C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62774" w14:textId="77777777" w:rsidR="008D48B8" w:rsidRDefault="008D48B8" w:rsidP="00F43AD5">
      <w:pPr>
        <w:spacing w:after="0" w:line="240" w:lineRule="auto"/>
      </w:pPr>
      <w:r>
        <w:separator/>
      </w:r>
    </w:p>
  </w:footnote>
  <w:footnote w:type="continuationSeparator" w:id="0">
    <w:p w14:paraId="1CA11F67" w14:textId="77777777" w:rsidR="008D48B8" w:rsidRDefault="008D48B8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AEA9D" w14:textId="170F7B0F" w:rsidR="00D96CC5" w:rsidRDefault="00D96CC5" w:rsidP="00D96CC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4D793B9" wp14:editId="3FA33E3B">
          <wp:extent cx="2957195" cy="60579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174AAC" w14:textId="77777777" w:rsidR="00D96CC5" w:rsidRDefault="00D96CC5" w:rsidP="00D96CC5">
    <w:pPr>
      <w:pStyle w:val="Header"/>
    </w:pPr>
  </w:p>
  <w:p w14:paraId="4DAA8792" w14:textId="17F31A03" w:rsidR="001F5AD8" w:rsidRPr="00D96CC5" w:rsidRDefault="001F5AD8" w:rsidP="00D96C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871F2" w14:textId="60C3DCE7" w:rsidR="00D96CC5" w:rsidRDefault="00D96CC5" w:rsidP="00D96CC5">
    <w:pPr>
      <w:pStyle w:val="Header"/>
      <w:jc w:val="right"/>
    </w:pPr>
    <w:r>
      <w:rPr>
        <w:noProof/>
        <w:lang w:eastAsia="en-AU"/>
      </w:rPr>
      <w:drawing>
        <wp:inline distT="0" distB="0" distL="0" distR="0" wp14:anchorId="6701DDD7" wp14:editId="6EE900ED">
          <wp:extent cx="2957195" cy="60579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283FE2" w14:textId="77777777" w:rsidR="00D96CC5" w:rsidRDefault="00D96CC5" w:rsidP="00D96CC5">
    <w:pPr>
      <w:pStyle w:val="Header"/>
    </w:pPr>
  </w:p>
  <w:p w14:paraId="71F09FB4" w14:textId="3E543A81" w:rsidR="001F5AD8" w:rsidRDefault="001F5AD8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23617"/>
    <w:multiLevelType w:val="hybridMultilevel"/>
    <w:tmpl w:val="FB34B24E"/>
    <w:lvl w:ilvl="0" w:tplc="50704B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EC4565"/>
    <w:multiLevelType w:val="hybridMultilevel"/>
    <w:tmpl w:val="EE607F78"/>
    <w:lvl w:ilvl="0" w:tplc="1AF8EC0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6B0E1E"/>
    <w:multiLevelType w:val="hybridMultilevel"/>
    <w:tmpl w:val="856AC8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AF3BD5"/>
    <w:multiLevelType w:val="hybridMultilevel"/>
    <w:tmpl w:val="7BF2611C"/>
    <w:lvl w:ilvl="0" w:tplc="873A5C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3841126">
    <w:abstractNumId w:val="0"/>
  </w:num>
  <w:num w:numId="2" w16cid:durableId="627976870">
    <w:abstractNumId w:val="3"/>
  </w:num>
  <w:num w:numId="3" w16cid:durableId="851382820">
    <w:abstractNumId w:val="1"/>
  </w:num>
  <w:num w:numId="4" w16cid:durableId="2772991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3E72"/>
    <w:rsid w:val="00007B80"/>
    <w:rsid w:val="00013A22"/>
    <w:rsid w:val="00014C3F"/>
    <w:rsid w:val="00015C39"/>
    <w:rsid w:val="00017C82"/>
    <w:rsid w:val="00032B88"/>
    <w:rsid w:val="00037E52"/>
    <w:rsid w:val="00046DF5"/>
    <w:rsid w:val="00051FE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94D21"/>
    <w:rsid w:val="000A016F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1B28"/>
    <w:rsid w:val="000E5A54"/>
    <w:rsid w:val="000E63D3"/>
    <w:rsid w:val="000E67CF"/>
    <w:rsid w:val="001010C1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77CA1"/>
    <w:rsid w:val="001835A7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5AD8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3D1F"/>
    <w:rsid w:val="00244AD1"/>
    <w:rsid w:val="002463BC"/>
    <w:rsid w:val="002465CE"/>
    <w:rsid w:val="0025734A"/>
    <w:rsid w:val="002609F0"/>
    <w:rsid w:val="00263255"/>
    <w:rsid w:val="00276494"/>
    <w:rsid w:val="00277B0C"/>
    <w:rsid w:val="002B1A2C"/>
    <w:rsid w:val="002C34F2"/>
    <w:rsid w:val="002C58FF"/>
    <w:rsid w:val="002C7AFE"/>
    <w:rsid w:val="002D05D2"/>
    <w:rsid w:val="002D4688"/>
    <w:rsid w:val="002D529F"/>
    <w:rsid w:val="002D5BE5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56C2E"/>
    <w:rsid w:val="00362895"/>
    <w:rsid w:val="0036668B"/>
    <w:rsid w:val="00370DBF"/>
    <w:rsid w:val="00386093"/>
    <w:rsid w:val="003904A4"/>
    <w:rsid w:val="00391841"/>
    <w:rsid w:val="00391B6D"/>
    <w:rsid w:val="00392235"/>
    <w:rsid w:val="00394922"/>
    <w:rsid w:val="003A0E32"/>
    <w:rsid w:val="003A2B94"/>
    <w:rsid w:val="003A4BB1"/>
    <w:rsid w:val="003B387D"/>
    <w:rsid w:val="003C0D58"/>
    <w:rsid w:val="003D4FA3"/>
    <w:rsid w:val="003E0807"/>
    <w:rsid w:val="003E51FB"/>
    <w:rsid w:val="003E6B39"/>
    <w:rsid w:val="003E7950"/>
    <w:rsid w:val="003F07E1"/>
    <w:rsid w:val="004030BC"/>
    <w:rsid w:val="00403F7D"/>
    <w:rsid w:val="00406785"/>
    <w:rsid w:val="004079B4"/>
    <w:rsid w:val="0041567B"/>
    <w:rsid w:val="00417A56"/>
    <w:rsid w:val="00420957"/>
    <w:rsid w:val="00422A10"/>
    <w:rsid w:val="0042764D"/>
    <w:rsid w:val="00430179"/>
    <w:rsid w:val="00435892"/>
    <w:rsid w:val="004414B5"/>
    <w:rsid w:val="00444482"/>
    <w:rsid w:val="00444B42"/>
    <w:rsid w:val="00445E44"/>
    <w:rsid w:val="004509E2"/>
    <w:rsid w:val="004515EE"/>
    <w:rsid w:val="004529F0"/>
    <w:rsid w:val="00460A03"/>
    <w:rsid w:val="00466865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4B2D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18A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55A3D"/>
    <w:rsid w:val="00557E75"/>
    <w:rsid w:val="00565B81"/>
    <w:rsid w:val="00567B01"/>
    <w:rsid w:val="00574FCA"/>
    <w:rsid w:val="00581055"/>
    <w:rsid w:val="00591E38"/>
    <w:rsid w:val="005936FF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377E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17A5"/>
    <w:rsid w:val="006A5474"/>
    <w:rsid w:val="006B160A"/>
    <w:rsid w:val="006B4E6C"/>
    <w:rsid w:val="006B50B6"/>
    <w:rsid w:val="006D79EA"/>
    <w:rsid w:val="006E5D05"/>
    <w:rsid w:val="00701053"/>
    <w:rsid w:val="00701507"/>
    <w:rsid w:val="007108C2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C484C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6CF8"/>
    <w:rsid w:val="00826F21"/>
    <w:rsid w:val="00834CC8"/>
    <w:rsid w:val="00835E00"/>
    <w:rsid w:val="00837113"/>
    <w:rsid w:val="008414E4"/>
    <w:rsid w:val="00843E21"/>
    <w:rsid w:val="0084508E"/>
    <w:rsid w:val="00857A8A"/>
    <w:rsid w:val="00861CF1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A57ED"/>
    <w:rsid w:val="008B403C"/>
    <w:rsid w:val="008B7983"/>
    <w:rsid w:val="008C2511"/>
    <w:rsid w:val="008D026D"/>
    <w:rsid w:val="008D23AB"/>
    <w:rsid w:val="008D48B8"/>
    <w:rsid w:val="008D4B8B"/>
    <w:rsid w:val="008D5A78"/>
    <w:rsid w:val="008E4F1F"/>
    <w:rsid w:val="008E7B64"/>
    <w:rsid w:val="008F5DCD"/>
    <w:rsid w:val="008F7075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5C47"/>
    <w:rsid w:val="00977524"/>
    <w:rsid w:val="00977E88"/>
    <w:rsid w:val="0098260B"/>
    <w:rsid w:val="00984920"/>
    <w:rsid w:val="0099303A"/>
    <w:rsid w:val="009971C2"/>
    <w:rsid w:val="009A1254"/>
    <w:rsid w:val="009A17D9"/>
    <w:rsid w:val="009B2FF2"/>
    <w:rsid w:val="009B380C"/>
    <w:rsid w:val="009B4843"/>
    <w:rsid w:val="009B6543"/>
    <w:rsid w:val="009C199D"/>
    <w:rsid w:val="009C278F"/>
    <w:rsid w:val="009C2B94"/>
    <w:rsid w:val="009C5874"/>
    <w:rsid w:val="009D1FCD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4C00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72FED"/>
    <w:rsid w:val="00A84504"/>
    <w:rsid w:val="00A8672F"/>
    <w:rsid w:val="00A93057"/>
    <w:rsid w:val="00A968B0"/>
    <w:rsid w:val="00A97552"/>
    <w:rsid w:val="00AB2672"/>
    <w:rsid w:val="00AB2817"/>
    <w:rsid w:val="00AB43C4"/>
    <w:rsid w:val="00AC32E7"/>
    <w:rsid w:val="00AC3A9F"/>
    <w:rsid w:val="00AC6D2F"/>
    <w:rsid w:val="00AD7468"/>
    <w:rsid w:val="00AE2745"/>
    <w:rsid w:val="00AE2F64"/>
    <w:rsid w:val="00AF42CB"/>
    <w:rsid w:val="00AF483F"/>
    <w:rsid w:val="00AF5E07"/>
    <w:rsid w:val="00AF5F06"/>
    <w:rsid w:val="00AF6D0E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36C7"/>
    <w:rsid w:val="00B87D4C"/>
    <w:rsid w:val="00B93646"/>
    <w:rsid w:val="00BA0B38"/>
    <w:rsid w:val="00BA1DBB"/>
    <w:rsid w:val="00BA4510"/>
    <w:rsid w:val="00BA529A"/>
    <w:rsid w:val="00BB3E54"/>
    <w:rsid w:val="00BB612A"/>
    <w:rsid w:val="00BD499F"/>
    <w:rsid w:val="00BD56DE"/>
    <w:rsid w:val="00BE58E9"/>
    <w:rsid w:val="00BF2406"/>
    <w:rsid w:val="00C06E43"/>
    <w:rsid w:val="00C12681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1094"/>
    <w:rsid w:val="00CA58FE"/>
    <w:rsid w:val="00CA6BCF"/>
    <w:rsid w:val="00CB0D02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0B8F"/>
    <w:rsid w:val="00D048F7"/>
    <w:rsid w:val="00D0517E"/>
    <w:rsid w:val="00D140FC"/>
    <w:rsid w:val="00D21D8C"/>
    <w:rsid w:val="00D244C4"/>
    <w:rsid w:val="00D31357"/>
    <w:rsid w:val="00D33220"/>
    <w:rsid w:val="00D334D1"/>
    <w:rsid w:val="00D44C89"/>
    <w:rsid w:val="00D516CD"/>
    <w:rsid w:val="00D56706"/>
    <w:rsid w:val="00D668E6"/>
    <w:rsid w:val="00D70670"/>
    <w:rsid w:val="00D70690"/>
    <w:rsid w:val="00D74D80"/>
    <w:rsid w:val="00D76624"/>
    <w:rsid w:val="00D87570"/>
    <w:rsid w:val="00D91CB9"/>
    <w:rsid w:val="00D96CC5"/>
    <w:rsid w:val="00D97989"/>
    <w:rsid w:val="00D97D8D"/>
    <w:rsid w:val="00DA352E"/>
    <w:rsid w:val="00DC7694"/>
    <w:rsid w:val="00DD1BF6"/>
    <w:rsid w:val="00DD2F9B"/>
    <w:rsid w:val="00DD5E90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3FBC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8527A"/>
    <w:rsid w:val="00E92499"/>
    <w:rsid w:val="00E949AF"/>
    <w:rsid w:val="00E96077"/>
    <w:rsid w:val="00EA0A06"/>
    <w:rsid w:val="00EA6243"/>
    <w:rsid w:val="00EA74AB"/>
    <w:rsid w:val="00EB3D1B"/>
    <w:rsid w:val="00ED1D89"/>
    <w:rsid w:val="00ED57DA"/>
    <w:rsid w:val="00ED66BC"/>
    <w:rsid w:val="00EF233A"/>
    <w:rsid w:val="00EF303E"/>
    <w:rsid w:val="00EF3A40"/>
    <w:rsid w:val="00EF7F78"/>
    <w:rsid w:val="00F01B08"/>
    <w:rsid w:val="00F01C4D"/>
    <w:rsid w:val="00F0530F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44D3"/>
    <w:rsid w:val="00F87D92"/>
    <w:rsid w:val="00F90AA7"/>
    <w:rsid w:val="00F92498"/>
    <w:rsid w:val="00F9496B"/>
    <w:rsid w:val="00F970C9"/>
    <w:rsid w:val="00FA06A8"/>
    <w:rsid w:val="00FA3DF5"/>
    <w:rsid w:val="00FA741F"/>
    <w:rsid w:val="00FB2F69"/>
    <w:rsid w:val="00FB4E07"/>
    <w:rsid w:val="00FB755A"/>
    <w:rsid w:val="00FC60A2"/>
    <w:rsid w:val="00FD1871"/>
    <w:rsid w:val="00FD3110"/>
    <w:rsid w:val="00FF355C"/>
    <w:rsid w:val="00FF5C3D"/>
    <w:rsid w:val="00FF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826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260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60B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1C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1CF1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9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243D1F"/>
    <w:rsid w:val="00347D16"/>
    <w:rsid w:val="003E0149"/>
    <w:rsid w:val="00583221"/>
    <w:rsid w:val="005C7FC8"/>
    <w:rsid w:val="00755FBF"/>
    <w:rsid w:val="00CA72D3"/>
    <w:rsid w:val="00CB0D02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2D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FFDE270CB50461B826B0194984892C5">
    <w:name w:val="CFFDE270CB50461B826B0194984892C5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E875B-E80F-497E-8B8D-8DFF26E9DD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FD8602-453B-47A3-9574-EC56154FAEB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a0509f21-ed56-4150-9955-96be669e5f2d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1c567317-0c4d-4a62-8516-c22afd1b5354"/>
  </ds:schemaRefs>
</ds:datastoreItem>
</file>

<file path=customXml/itemProps3.xml><?xml version="1.0" encoding="utf-8"?>
<ds:datastoreItem xmlns:ds="http://schemas.openxmlformats.org/officeDocument/2006/customXml" ds:itemID="{88AC5C47-7E29-42A8-9513-4F2C06B263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B15CD9-3D85-436D-882C-C9FC38B99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1384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2020-03-16T04:33:00Z</dcterms:created>
  <dcterms:modified xsi:type="dcterms:W3CDTF">2026-01-09T01:46:00Z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2026-01-07T01:46:20Z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6505d18f-df17-423a-8f23-26a29ebe2b64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