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256FD13" w14:textId="6F45604E" w:rsidR="00BD499F" w:rsidRPr="004C23F4" w:rsidRDefault="00EB78BB" w:rsidP="00B40C60">
          <w:pPr>
            <w:pStyle w:val="Heading1"/>
            <w:jc w:val="center"/>
            <w:rPr>
              <w:rFonts w:ascii="Arial" w:hAnsi="Arial" w:cs="Arial"/>
            </w:rPr>
          </w:pPr>
          <w:r w:rsidRPr="00EB78BB">
            <w:rPr>
              <w:rFonts w:ascii="Arial" w:hAnsi="Arial" w:cs="Arial"/>
            </w:rPr>
            <w:t>Phosphorus pentachloride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4BDEDB0F" w14:textId="77777777" w:rsidTr="00D14B8A">
        <w:trPr>
          <w:cantSplit/>
          <w:tblHeader/>
        </w:trPr>
        <w:tc>
          <w:tcPr>
            <w:tcW w:w="3988" w:type="dxa"/>
          </w:tcPr>
          <w:p w14:paraId="6E37B05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8" w:type="dxa"/>
          </w:tcPr>
          <w:p w14:paraId="69751621" w14:textId="4830B11F" w:rsidR="00F43AD5" w:rsidRPr="00717D45" w:rsidRDefault="00F012BE" w:rsidP="00B76A41">
            <w:pPr>
              <w:pStyle w:val="Tablefont"/>
            </w:pPr>
            <w:r w:rsidRPr="00F012BE">
              <w:t>10026-13-8</w:t>
            </w:r>
          </w:p>
        </w:tc>
      </w:tr>
      <w:tr w:rsidR="00F43AD5" w:rsidRPr="004C23F4" w14:paraId="1F80DB61" w14:textId="77777777" w:rsidTr="00D14B8A">
        <w:trPr>
          <w:cantSplit/>
        </w:trPr>
        <w:tc>
          <w:tcPr>
            <w:tcW w:w="3988" w:type="dxa"/>
          </w:tcPr>
          <w:p w14:paraId="3F86BDF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8" w:type="dxa"/>
          </w:tcPr>
          <w:p w14:paraId="2F31AB2E" w14:textId="00F8412A" w:rsidR="00F43AD5" w:rsidRPr="00717D45" w:rsidRDefault="00F012BE" w:rsidP="00B76A41">
            <w:pPr>
              <w:pStyle w:val="Tablefont"/>
            </w:pPr>
            <w:r>
              <w:t>Phosphoric chloride</w:t>
            </w:r>
          </w:p>
        </w:tc>
      </w:tr>
      <w:tr w:rsidR="00F43AD5" w:rsidRPr="004C23F4" w14:paraId="7859A179" w14:textId="77777777" w:rsidTr="00D14B8A">
        <w:trPr>
          <w:cantSplit/>
        </w:trPr>
        <w:tc>
          <w:tcPr>
            <w:tcW w:w="3988" w:type="dxa"/>
          </w:tcPr>
          <w:p w14:paraId="2D6CDFA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8" w:type="dxa"/>
          </w:tcPr>
          <w:p w14:paraId="44CC9AC0" w14:textId="32D8B8FE" w:rsidR="00F43AD5" w:rsidRPr="00717D45" w:rsidRDefault="00F012BE" w:rsidP="00B76A41">
            <w:pPr>
              <w:pStyle w:val="Tablefont"/>
            </w:pPr>
            <w:r>
              <w:t>PCl</w:t>
            </w:r>
            <w:r w:rsidRPr="00F012BE">
              <w:rPr>
                <w:vertAlign w:val="subscript"/>
              </w:rPr>
              <w:t>5</w:t>
            </w:r>
          </w:p>
        </w:tc>
      </w:tr>
    </w:tbl>
    <w:p w14:paraId="6B2719FB" w14:textId="3960F3F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14B8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FC7BB10" w14:textId="77777777" w:rsidTr="001A617C">
        <w:trPr>
          <w:cantSplit/>
          <w:tblHeader/>
        </w:trPr>
        <w:tc>
          <w:tcPr>
            <w:tcW w:w="4005" w:type="dxa"/>
            <w:vAlign w:val="center"/>
          </w:tcPr>
          <w:p w14:paraId="561CAA7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4C39F6C" w14:textId="59980F0E" w:rsidR="002C7AFE" w:rsidRPr="00D078DB" w:rsidRDefault="00D078DB" w:rsidP="00017C82">
            <w:pPr>
              <w:pStyle w:val="Tablefont"/>
              <w:rPr>
                <w:b/>
              </w:rPr>
            </w:pPr>
            <w:r w:rsidRPr="00D078DB">
              <w:rPr>
                <w:b/>
              </w:rPr>
              <w:t>0.1 ppm (0.85 mg/m</w:t>
            </w:r>
            <w:r w:rsidRPr="00D078DB">
              <w:rPr>
                <w:b/>
                <w:vertAlign w:val="superscript"/>
              </w:rPr>
              <w:t>3</w:t>
            </w:r>
            <w:r w:rsidRPr="00D078DB">
              <w:rPr>
                <w:b/>
              </w:rPr>
              <w:t>)</w:t>
            </w:r>
          </w:p>
        </w:tc>
      </w:tr>
      <w:tr w:rsidR="002C7AFE" w:rsidRPr="004C23F4" w14:paraId="1783D1D1" w14:textId="77777777" w:rsidTr="001A617C">
        <w:trPr>
          <w:cantSplit/>
        </w:trPr>
        <w:tc>
          <w:tcPr>
            <w:tcW w:w="4005" w:type="dxa"/>
            <w:vAlign w:val="center"/>
          </w:tcPr>
          <w:p w14:paraId="2C6043E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41AE9B1" w14:textId="77E0A851" w:rsidR="002C7AFE" w:rsidRPr="00D078DB" w:rsidRDefault="00D078DB" w:rsidP="00017C82">
            <w:pPr>
              <w:pStyle w:val="Tablefont"/>
              <w:rPr>
                <w:b/>
              </w:rPr>
            </w:pPr>
            <w:r w:rsidRPr="00D078DB">
              <w:rPr>
                <w:b/>
              </w:rPr>
              <w:t>—</w:t>
            </w:r>
          </w:p>
        </w:tc>
      </w:tr>
      <w:tr w:rsidR="002C7AFE" w:rsidRPr="004C23F4" w14:paraId="093EDA69" w14:textId="77777777" w:rsidTr="001A617C">
        <w:trPr>
          <w:cantSplit/>
        </w:trPr>
        <w:tc>
          <w:tcPr>
            <w:tcW w:w="4005" w:type="dxa"/>
            <w:vAlign w:val="center"/>
          </w:tcPr>
          <w:p w14:paraId="3715005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BBAD309" w14:textId="5203F82E" w:rsidR="002C7AFE" w:rsidRPr="00D078DB" w:rsidRDefault="00D078DB" w:rsidP="00017C82">
            <w:pPr>
              <w:pStyle w:val="Tablefont"/>
              <w:rPr>
                <w:b/>
              </w:rPr>
            </w:pPr>
            <w:r w:rsidRPr="00D078DB">
              <w:rPr>
                <w:b/>
              </w:rPr>
              <w:t>—</w:t>
            </w:r>
          </w:p>
        </w:tc>
      </w:tr>
      <w:tr w:rsidR="002C7AFE" w:rsidRPr="004C23F4" w14:paraId="41129EF5" w14:textId="77777777" w:rsidTr="001A617C">
        <w:trPr>
          <w:cantSplit/>
        </w:trPr>
        <w:tc>
          <w:tcPr>
            <w:tcW w:w="4005" w:type="dxa"/>
          </w:tcPr>
          <w:p w14:paraId="4B4DB55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F32206B" w14:textId="1B46F5F3" w:rsidR="002C7AFE" w:rsidRPr="00D078DB" w:rsidRDefault="00D078DB" w:rsidP="008A36CF">
            <w:pPr>
              <w:pStyle w:val="Tablefont"/>
              <w:rPr>
                <w:b/>
              </w:rPr>
            </w:pPr>
            <w:r w:rsidRPr="00D078DB">
              <w:rPr>
                <w:b/>
              </w:rPr>
              <w:t>—</w:t>
            </w:r>
          </w:p>
        </w:tc>
      </w:tr>
      <w:tr w:rsidR="002C7AFE" w:rsidRPr="004C23F4" w14:paraId="310C159A" w14:textId="77777777" w:rsidTr="001A617C">
        <w:trPr>
          <w:cantSplit/>
        </w:trPr>
        <w:tc>
          <w:tcPr>
            <w:tcW w:w="4005" w:type="dxa"/>
            <w:vAlign w:val="center"/>
          </w:tcPr>
          <w:p w14:paraId="0269010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1597C8E" w14:textId="18A5172E" w:rsidR="002C7AFE" w:rsidRPr="00EB3D1B" w:rsidRDefault="00F012BE" w:rsidP="00017C82">
            <w:pPr>
              <w:pStyle w:val="Tablefont"/>
              <w:rPr>
                <w:b/>
              </w:rPr>
            </w:pPr>
            <w:r w:rsidRPr="00F012BE">
              <w:rPr>
                <w:b/>
              </w:rPr>
              <w:t>70 mg/m</w:t>
            </w:r>
            <w:r w:rsidRPr="00420767">
              <w:rPr>
                <w:b/>
                <w:vertAlign w:val="superscript"/>
              </w:rPr>
              <w:t>3</w:t>
            </w:r>
          </w:p>
        </w:tc>
      </w:tr>
      <w:tr w:rsidR="001A617C" w14:paraId="7E2F056F" w14:textId="77777777" w:rsidTr="001A617C">
        <w:trPr>
          <w:cantSplit/>
        </w:trPr>
        <w:tc>
          <w:tcPr>
            <w:tcW w:w="9026" w:type="dxa"/>
            <w:gridSpan w:val="2"/>
            <w:vAlign w:val="center"/>
          </w:tcPr>
          <w:p w14:paraId="3C149F46" w14:textId="6FE20D4C" w:rsidR="001A617C" w:rsidRDefault="001A617C" w:rsidP="002A310D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C786A46CFA24668B7243CC2CDAD9FB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6664E69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7EF38F3" w14:textId="10202140" w:rsidR="006639B4" w:rsidRPr="004C23F4" w:rsidRDefault="00D078DB" w:rsidP="000C139A">
      <w:pPr>
        <w:rPr>
          <w:rFonts w:cs="Arial"/>
        </w:rPr>
      </w:pPr>
      <w:r w:rsidRPr="00D078DB">
        <w:rPr>
          <w:rFonts w:cs="Arial"/>
        </w:rPr>
        <w:t xml:space="preserve">A TWA of </w:t>
      </w:r>
      <w:r w:rsidRPr="00D078DB">
        <w:t>0.1 ppm (0.85 mg/m</w:t>
      </w:r>
      <w:r w:rsidRPr="00D078DB">
        <w:rPr>
          <w:vertAlign w:val="superscript"/>
        </w:rPr>
        <w:t>3</w:t>
      </w:r>
      <w:r w:rsidRPr="00D078DB">
        <w:t xml:space="preserve">) </w:t>
      </w:r>
      <w:r w:rsidRPr="00D078DB">
        <w:rPr>
          <w:rFonts w:cs="Arial"/>
        </w:rPr>
        <w:t xml:space="preserve">is </w:t>
      </w:r>
      <w:r>
        <w:rPr>
          <w:rFonts w:cs="Arial"/>
        </w:rPr>
        <w:t>recommended</w:t>
      </w:r>
      <w:r w:rsidRPr="00D078DB">
        <w:rPr>
          <w:rFonts w:cs="Arial"/>
        </w:rPr>
        <w:t xml:space="preserve"> to protect for </w:t>
      </w:r>
      <w:r>
        <w:rPr>
          <w:rFonts w:cs="Arial"/>
        </w:rPr>
        <w:t xml:space="preserve">eye and </w:t>
      </w:r>
      <w:r w:rsidRPr="00D078DB">
        <w:rPr>
          <w:rFonts w:cs="Arial"/>
        </w:rPr>
        <w:t>respiratory</w:t>
      </w:r>
      <w:r w:rsidR="00E16CCA">
        <w:rPr>
          <w:rFonts w:cs="Arial"/>
        </w:rPr>
        <w:t xml:space="preserve"> tract</w:t>
      </w:r>
      <w:r w:rsidRPr="00D078DB">
        <w:rPr>
          <w:rFonts w:cs="Arial"/>
        </w:rPr>
        <w:t xml:space="preserve"> </w:t>
      </w:r>
      <w:r>
        <w:rPr>
          <w:rFonts w:cs="Arial"/>
        </w:rPr>
        <w:t>irritation</w:t>
      </w:r>
      <w:r w:rsidRPr="00D078DB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3F689E84" w14:textId="39B8C8C4" w:rsidR="00C7155E" w:rsidRPr="004C23F4" w:rsidRDefault="00F10C97" w:rsidP="003365A5">
      <w:pPr>
        <w:pStyle w:val="Heading2"/>
      </w:pPr>
      <w:r>
        <w:t>Discussion and conclusions</w:t>
      </w:r>
    </w:p>
    <w:p w14:paraId="5E303FFF" w14:textId="77777777" w:rsidR="00D14B8A" w:rsidRDefault="00D078DB" w:rsidP="006639B4">
      <w:pPr>
        <w:rPr>
          <w:rFonts w:cs="Arial"/>
        </w:rPr>
      </w:pPr>
      <w:r w:rsidRPr="00D078DB">
        <w:rPr>
          <w:rFonts w:cs="Arial"/>
        </w:rPr>
        <w:t xml:space="preserve">Phosphorus pentachloride </w:t>
      </w:r>
      <w:r>
        <w:rPr>
          <w:rFonts w:cs="Arial"/>
        </w:rPr>
        <w:t xml:space="preserve">is primarily used as a catalyst, chlorinating and dehydrating agent. </w:t>
      </w:r>
    </w:p>
    <w:p w14:paraId="417497D7" w14:textId="41FFB136" w:rsidR="00D078DB" w:rsidRDefault="00D078DB" w:rsidP="006639B4">
      <w:pPr>
        <w:rPr>
          <w:rFonts w:cs="Arial"/>
        </w:rPr>
      </w:pPr>
      <w:r>
        <w:rPr>
          <w:rFonts w:cs="Arial"/>
        </w:rPr>
        <w:t>C</w:t>
      </w:r>
      <w:r w:rsidRPr="00612AF7">
        <w:rPr>
          <w:rFonts w:cs="Arial"/>
        </w:rPr>
        <w:t xml:space="preserve">ritical effects </w:t>
      </w:r>
      <w:r w:rsidR="00D14B8A">
        <w:rPr>
          <w:rFonts w:cs="Arial"/>
        </w:rPr>
        <w:t xml:space="preserve">of exposure </w:t>
      </w:r>
      <w:r w:rsidRPr="00612AF7">
        <w:rPr>
          <w:rFonts w:cs="Arial"/>
        </w:rPr>
        <w:t xml:space="preserve">are eye and </w:t>
      </w:r>
      <w:r>
        <w:rPr>
          <w:rFonts w:cs="Arial"/>
        </w:rPr>
        <w:t>respiratory</w:t>
      </w:r>
      <w:r w:rsidR="00E16CCA">
        <w:rPr>
          <w:rFonts w:cs="Arial"/>
        </w:rPr>
        <w:t xml:space="preserve"> tract</w:t>
      </w:r>
      <w:r w:rsidRPr="00612AF7">
        <w:rPr>
          <w:rFonts w:cs="Arial"/>
        </w:rPr>
        <w:t xml:space="preserve"> irritation</w:t>
      </w:r>
      <w:r w:rsidR="00B0325E">
        <w:rPr>
          <w:rFonts w:cs="Arial"/>
        </w:rPr>
        <w:t>.</w:t>
      </w:r>
      <w:r w:rsidR="00D14B8A">
        <w:rPr>
          <w:rFonts w:cs="Arial"/>
        </w:rPr>
        <w:t xml:space="preserve"> </w:t>
      </w:r>
      <w:r>
        <w:rPr>
          <w:rFonts w:cs="Arial"/>
        </w:rPr>
        <w:t>Due to the limited data from human and animal studies</w:t>
      </w:r>
      <w:r w:rsidR="00D14B8A">
        <w:rPr>
          <w:rFonts w:cs="Arial"/>
        </w:rPr>
        <w:t>,</w:t>
      </w:r>
      <w:r>
        <w:rPr>
          <w:rFonts w:cs="Arial"/>
        </w:rPr>
        <w:t xml:space="preserve"> ACGIH (2018) and DFG (2001) assign</w:t>
      </w:r>
      <w:r w:rsidR="004A0EB1">
        <w:rPr>
          <w:rFonts w:cs="Arial"/>
        </w:rPr>
        <w:t xml:space="preserve"> </w:t>
      </w:r>
      <w:r w:rsidR="00EF1C64">
        <w:rPr>
          <w:rFonts w:cs="Arial"/>
        </w:rPr>
        <w:t xml:space="preserve">occupational exposure </w:t>
      </w:r>
      <w:r w:rsidR="001A617C">
        <w:rPr>
          <w:rFonts w:cs="Arial"/>
        </w:rPr>
        <w:t>limits</w:t>
      </w:r>
      <w:r>
        <w:rPr>
          <w:rFonts w:cs="Arial"/>
        </w:rPr>
        <w:t xml:space="preserve"> by analogy to other compounds</w:t>
      </w:r>
      <w:r w:rsidR="005F6492">
        <w:rPr>
          <w:rFonts w:cs="Arial"/>
        </w:rPr>
        <w:t>.</w:t>
      </w:r>
      <w:r w:rsidR="001A617C">
        <w:rPr>
          <w:rFonts w:cs="Arial"/>
        </w:rPr>
        <w:t xml:space="preserve"> ACGIH </w:t>
      </w:r>
      <w:r w:rsidR="00C90764">
        <w:rPr>
          <w:rFonts w:cs="Arial"/>
        </w:rPr>
        <w:t>set a</w:t>
      </w:r>
      <w:r w:rsidR="005F6492">
        <w:rPr>
          <w:rFonts w:cs="Arial"/>
        </w:rPr>
        <w:t xml:space="preserve"> TLV</w:t>
      </w:r>
      <w:r w:rsidR="00C90764">
        <w:rPr>
          <w:rFonts w:cs="Arial"/>
        </w:rPr>
        <w:t xml:space="preserve">-TWA at half that </w:t>
      </w:r>
      <w:r w:rsidR="005F6492">
        <w:rPr>
          <w:rFonts w:cs="Arial"/>
        </w:rPr>
        <w:t xml:space="preserve">of </w:t>
      </w:r>
      <w:r w:rsidR="001A617C">
        <w:rPr>
          <w:rFonts w:cs="Arial"/>
        </w:rPr>
        <w:t>p</w:t>
      </w:r>
      <w:r w:rsidR="001A617C" w:rsidRPr="001A617C">
        <w:rPr>
          <w:rFonts w:cs="Arial"/>
        </w:rPr>
        <w:t>hosphorus trichloride</w:t>
      </w:r>
      <w:r w:rsidR="005F6492">
        <w:rPr>
          <w:rFonts w:cs="Arial"/>
        </w:rPr>
        <w:t xml:space="preserve"> (</w:t>
      </w:r>
      <w:r w:rsidR="00C90764">
        <w:rPr>
          <w:rFonts w:cs="Arial"/>
        </w:rPr>
        <w:t xml:space="preserve">TLV-TWA </w:t>
      </w:r>
      <w:r w:rsidR="005F6492">
        <w:rPr>
          <w:rFonts w:cs="Arial"/>
        </w:rPr>
        <w:t>0.</w:t>
      </w:r>
      <w:r w:rsidR="00C90764">
        <w:rPr>
          <w:rFonts w:cs="Arial"/>
        </w:rPr>
        <w:t>2</w:t>
      </w:r>
      <w:r w:rsidR="005F6492">
        <w:rPr>
          <w:rFonts w:cs="Arial"/>
        </w:rPr>
        <w:t xml:space="preserve"> ppm)</w:t>
      </w:r>
      <w:r w:rsidR="001A617C" w:rsidRPr="001A617C">
        <w:rPr>
          <w:rFonts w:cs="Arial"/>
        </w:rPr>
        <w:t xml:space="preserve"> as both hydrolyse to produce hydrogen </w:t>
      </w:r>
      <w:r w:rsidR="00C90764" w:rsidRPr="001A617C">
        <w:rPr>
          <w:rFonts w:cs="Arial"/>
        </w:rPr>
        <w:t>chloride and</w:t>
      </w:r>
      <w:r w:rsidR="005F0B0D">
        <w:rPr>
          <w:rFonts w:cs="Arial"/>
        </w:rPr>
        <w:t xml:space="preserve"> p</w:t>
      </w:r>
      <w:r w:rsidR="005F6492" w:rsidRPr="00753724">
        <w:rPr>
          <w:rFonts w:cs="Arial"/>
        </w:rPr>
        <w:t>hosphorus</w:t>
      </w:r>
      <w:r w:rsidR="005F6492">
        <w:rPr>
          <w:rFonts w:cs="Arial"/>
        </w:rPr>
        <w:t xml:space="preserve"> pentachloride </w:t>
      </w:r>
      <w:r w:rsidR="00C90764">
        <w:rPr>
          <w:rFonts w:cs="Arial"/>
        </w:rPr>
        <w:t xml:space="preserve">is </w:t>
      </w:r>
      <w:r w:rsidR="005F6492">
        <w:rPr>
          <w:rFonts w:cs="Arial"/>
        </w:rPr>
        <w:t>expected to produce 67% more hydrogen</w:t>
      </w:r>
      <w:r w:rsidR="005F6492" w:rsidRPr="005F6492">
        <w:rPr>
          <w:rFonts w:cs="Arial"/>
        </w:rPr>
        <w:t xml:space="preserve"> </w:t>
      </w:r>
      <w:r w:rsidR="005F6492">
        <w:rPr>
          <w:rFonts w:cs="Arial"/>
        </w:rPr>
        <w:t>chloride</w:t>
      </w:r>
      <w:r w:rsidR="004254F7">
        <w:rPr>
          <w:rFonts w:cs="Arial"/>
        </w:rPr>
        <w:t>.  D</w:t>
      </w:r>
      <w:r w:rsidR="001A617C">
        <w:rPr>
          <w:rFonts w:cs="Arial"/>
        </w:rPr>
        <w:t>FG</w:t>
      </w:r>
      <w:r w:rsidR="005F0B0D">
        <w:rPr>
          <w:rFonts w:cs="Arial"/>
        </w:rPr>
        <w:t xml:space="preserve"> </w:t>
      </w:r>
      <w:r w:rsidR="00C90764">
        <w:rPr>
          <w:rFonts w:cs="Arial"/>
        </w:rPr>
        <w:t>recommend setting a MAK to match the</w:t>
      </w:r>
      <w:r w:rsidR="001A617C">
        <w:rPr>
          <w:rFonts w:cs="Arial"/>
        </w:rPr>
        <w:t xml:space="preserve"> </w:t>
      </w:r>
      <w:r w:rsidR="00C90764" w:rsidRPr="001A617C">
        <w:rPr>
          <w:rFonts w:cs="Arial"/>
        </w:rPr>
        <w:t>lowest MAK value of the hydrolysis products</w:t>
      </w:r>
      <w:r w:rsidR="00B479E1">
        <w:rPr>
          <w:rFonts w:cs="Arial"/>
        </w:rPr>
        <w:t>,</w:t>
      </w:r>
      <w:r w:rsidR="00C90764" w:rsidRPr="001A617C">
        <w:rPr>
          <w:rFonts w:cs="Arial"/>
        </w:rPr>
        <w:t xml:space="preserve"> </w:t>
      </w:r>
      <w:r w:rsidR="00C90764">
        <w:rPr>
          <w:rFonts w:cs="Arial"/>
        </w:rPr>
        <w:t xml:space="preserve">which is </w:t>
      </w:r>
      <w:r w:rsidR="001A617C" w:rsidRPr="001A617C">
        <w:rPr>
          <w:rFonts w:cs="Arial"/>
        </w:rPr>
        <w:t>phosphoryl chloride</w:t>
      </w:r>
      <w:r w:rsidR="005F0B0D">
        <w:rPr>
          <w:rFonts w:cs="Arial"/>
        </w:rPr>
        <w:t xml:space="preserve"> (</w:t>
      </w:r>
      <w:r w:rsidR="00C90764">
        <w:rPr>
          <w:rFonts w:cs="Arial"/>
        </w:rPr>
        <w:t xml:space="preserve">MAK </w:t>
      </w:r>
      <w:r w:rsidR="005F0B0D">
        <w:rPr>
          <w:rFonts w:cs="Arial"/>
        </w:rPr>
        <w:t>0.2 </w:t>
      </w:r>
      <w:r w:rsidR="005F6492">
        <w:rPr>
          <w:rFonts w:cs="Arial"/>
        </w:rPr>
        <w:t>ppm)</w:t>
      </w:r>
      <w:r w:rsidR="001A617C">
        <w:rPr>
          <w:rFonts w:cs="Arial"/>
        </w:rPr>
        <w:t>.</w:t>
      </w:r>
    </w:p>
    <w:p w14:paraId="1A42CDED" w14:textId="77777777" w:rsidR="003F296A" w:rsidRDefault="00D261A4" w:rsidP="006639B4">
      <w:pPr>
        <w:rPr>
          <w:rFonts w:cs="Arial"/>
        </w:rPr>
      </w:pPr>
      <w:r w:rsidRPr="00D261A4">
        <w:rPr>
          <w:rFonts w:cs="Arial"/>
        </w:rPr>
        <w:t xml:space="preserve">Given the absence of available exposure data, </w:t>
      </w:r>
      <w:r w:rsidR="00344742">
        <w:rPr>
          <w:rFonts w:cs="Arial"/>
        </w:rPr>
        <w:t>the SWA</w:t>
      </w:r>
      <w:r w:rsidR="00344742" w:rsidRPr="00D261A4">
        <w:rPr>
          <w:rFonts w:cs="Arial"/>
        </w:rPr>
        <w:t xml:space="preserve"> </w:t>
      </w:r>
      <w:r w:rsidRPr="00D261A4">
        <w:rPr>
          <w:rFonts w:cs="Arial"/>
        </w:rPr>
        <w:t xml:space="preserve">TWA of </w:t>
      </w:r>
      <w:r w:rsidR="00D078DB">
        <w:rPr>
          <w:rFonts w:cs="Arial"/>
        </w:rPr>
        <w:t>0.1</w:t>
      </w:r>
      <w:r w:rsidRPr="00D261A4">
        <w:rPr>
          <w:rFonts w:cs="Arial"/>
        </w:rPr>
        <w:t xml:space="preserve"> ppm </w:t>
      </w:r>
      <w:r w:rsidR="00344742">
        <w:rPr>
          <w:rFonts w:cs="Arial"/>
        </w:rPr>
        <w:t xml:space="preserve">derived </w:t>
      </w:r>
      <w:r w:rsidR="00344742" w:rsidRPr="00D261A4">
        <w:rPr>
          <w:rFonts w:cs="Arial"/>
        </w:rPr>
        <w:t>by ACGIH</w:t>
      </w:r>
      <w:r w:rsidR="00344742">
        <w:rPr>
          <w:rFonts w:cs="Arial"/>
        </w:rPr>
        <w:t xml:space="preserve"> (2018) </w:t>
      </w:r>
      <w:r w:rsidRPr="00D261A4">
        <w:rPr>
          <w:rFonts w:cs="Arial"/>
        </w:rPr>
        <w:t xml:space="preserve">is recommended to be retained to limit irritant effects. </w:t>
      </w:r>
    </w:p>
    <w:p w14:paraId="2B95F86F" w14:textId="2D225C7C" w:rsidR="006639B4" w:rsidRPr="004C23F4" w:rsidRDefault="00D261A4" w:rsidP="006639B4">
      <w:pPr>
        <w:rPr>
          <w:rFonts w:cs="Arial"/>
        </w:rPr>
      </w:pPr>
      <w:r w:rsidRPr="00D261A4">
        <w:rPr>
          <w:rFonts w:cs="Arial"/>
        </w:rPr>
        <w:t>A review of additional data sources is recommended at the next scheduled review to address the absence of chronic data.</w:t>
      </w:r>
    </w:p>
    <w:p w14:paraId="336882E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FD3EEC7" w14:textId="157425FB" w:rsidR="00420767" w:rsidRPr="00D261A4" w:rsidRDefault="00420767" w:rsidP="00420767">
      <w:pPr>
        <w:rPr>
          <w:rFonts w:cs="Arial"/>
        </w:rPr>
      </w:pPr>
      <w:r w:rsidRPr="00D261A4">
        <w:rPr>
          <w:rFonts w:cs="Arial"/>
        </w:rPr>
        <w:t>Not classified as a carcinogen according to the Globally Harmonized System of Classification and Labelling o</w:t>
      </w:r>
      <w:r w:rsidR="00E851ED">
        <w:rPr>
          <w:rFonts w:cs="Arial"/>
        </w:rPr>
        <w:t>f</w:t>
      </w:r>
      <w:r w:rsidRPr="00D261A4">
        <w:rPr>
          <w:rFonts w:cs="Arial"/>
        </w:rPr>
        <w:t xml:space="preserve"> Chemicals (GHS). </w:t>
      </w:r>
    </w:p>
    <w:p w14:paraId="207BF939" w14:textId="76DD194F" w:rsidR="00420767" w:rsidRPr="00D261A4" w:rsidRDefault="00420767" w:rsidP="00420767">
      <w:pPr>
        <w:rPr>
          <w:rFonts w:cs="Arial"/>
        </w:rPr>
      </w:pPr>
      <w:r w:rsidRPr="00D261A4">
        <w:rPr>
          <w:rFonts w:cs="Arial"/>
        </w:rPr>
        <w:t xml:space="preserve">Not classified as a skin </w:t>
      </w:r>
      <w:r w:rsidR="00E851ED" w:rsidRPr="00D261A4">
        <w:rPr>
          <w:rFonts w:cs="Arial"/>
        </w:rPr>
        <w:t xml:space="preserve">sensitiser </w:t>
      </w:r>
      <w:r w:rsidRPr="00D261A4">
        <w:rPr>
          <w:rFonts w:cs="Arial"/>
        </w:rPr>
        <w:t>or respiratory sensitiser according to the GHS.</w:t>
      </w:r>
    </w:p>
    <w:p w14:paraId="4F14CAA2" w14:textId="282552AE" w:rsidR="00420767" w:rsidRPr="004C23F4" w:rsidRDefault="008E0BA6" w:rsidP="00420767">
      <w:pPr>
        <w:rPr>
          <w:rFonts w:cs="Arial"/>
        </w:rPr>
      </w:pPr>
      <w:r>
        <w:rPr>
          <w:rFonts w:cs="Arial"/>
        </w:rPr>
        <w:t>There are i</w:t>
      </w:r>
      <w:r w:rsidR="00420767" w:rsidRPr="00D261A4">
        <w:rPr>
          <w:rFonts w:cs="Arial"/>
        </w:rPr>
        <w:t xml:space="preserve">nsufficient </w:t>
      </w:r>
      <w:r>
        <w:rPr>
          <w:rFonts w:cs="Arial"/>
        </w:rPr>
        <w:t>data</w:t>
      </w:r>
      <w:r w:rsidRPr="00D261A4">
        <w:rPr>
          <w:rFonts w:cs="Arial"/>
        </w:rPr>
        <w:t xml:space="preserve"> </w:t>
      </w:r>
      <w:r w:rsidR="00420767" w:rsidRPr="00D261A4">
        <w:rPr>
          <w:rFonts w:cs="Arial"/>
        </w:rPr>
        <w:t>to recommend a skin notation.</w:t>
      </w:r>
    </w:p>
    <w:p w14:paraId="34F6ED5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FFBE7D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DF9F6A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142C8E" w14:paraId="1250F204" w14:textId="77777777" w:rsidTr="00142C8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9782C85" w14:textId="77777777" w:rsidR="00C978F0" w:rsidRPr="00142C8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142C8E">
              <w:rPr>
                <w:b/>
              </w:rPr>
              <w:t>Source</w:t>
            </w:r>
            <w:r w:rsidR="00DA352E" w:rsidRPr="00142C8E">
              <w:rPr>
                <w:b/>
              </w:rPr>
              <w:tab/>
              <w:t>Year set</w:t>
            </w:r>
            <w:r w:rsidR="00DA352E" w:rsidRPr="00142C8E">
              <w:rPr>
                <w:b/>
              </w:rPr>
              <w:tab/>
              <w:t>Standard</w:t>
            </w:r>
            <w:r w:rsidR="00974F2D" w:rsidRPr="00142C8E">
              <w:rPr>
                <w:b/>
              </w:rPr>
              <w:tab/>
            </w:r>
          </w:p>
        </w:tc>
      </w:tr>
      <w:tr w:rsidR="00DE26E8" w:rsidRPr="003365A5" w14:paraId="1A401D3D" w14:textId="77777777" w:rsidTr="00142C8E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6613521" w14:textId="68B4BD8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2076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20767">
                  <w:t>TWA: 0.1 ppm (0.85 mg/m</w:t>
                </w:r>
                <w:r w:rsidR="00420767" w:rsidRPr="00420767">
                  <w:rPr>
                    <w:vertAlign w:val="superscript"/>
                  </w:rPr>
                  <w:t>3</w:t>
                </w:r>
                <w:r w:rsidR="00420767">
                  <w:t>)</w:t>
                </w:r>
              </w:sdtContent>
            </w:sdt>
          </w:p>
        </w:tc>
      </w:tr>
      <w:tr w:rsidR="00C978F0" w:rsidRPr="00DA352E" w14:paraId="47FFB962" w14:textId="77777777" w:rsidTr="00142C8E">
        <w:trPr>
          <w:gridAfter w:val="1"/>
          <w:wAfter w:w="8" w:type="pct"/>
          <w:cantSplit/>
        </w:trPr>
        <w:tc>
          <w:tcPr>
            <w:tcW w:w="4992" w:type="pct"/>
          </w:tcPr>
          <w:p w14:paraId="28AE765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3E05196" w14:textId="77777777" w:rsidTr="00142C8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77B826" w14:textId="634CD51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2076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20767">
                  <w:t>TLV-TWA: 0.1 ppm (0.85 mg/m</w:t>
                </w:r>
                <w:r w:rsidR="00420767" w:rsidRPr="00420767">
                  <w:rPr>
                    <w:vertAlign w:val="superscript"/>
                  </w:rPr>
                  <w:t>3</w:t>
                </w:r>
                <w:r w:rsidR="00420767">
                  <w:t>)</w:t>
                </w:r>
              </w:sdtContent>
            </w:sdt>
          </w:p>
        </w:tc>
      </w:tr>
      <w:tr w:rsidR="00C978F0" w:rsidRPr="00DA352E" w14:paraId="2B64EAC7" w14:textId="77777777" w:rsidTr="00142C8E">
        <w:trPr>
          <w:gridAfter w:val="1"/>
          <w:wAfter w:w="8" w:type="pct"/>
          <w:cantSplit/>
        </w:trPr>
        <w:tc>
          <w:tcPr>
            <w:tcW w:w="4992" w:type="pct"/>
          </w:tcPr>
          <w:p w14:paraId="02166F73" w14:textId="410498F8" w:rsidR="00171D69" w:rsidRDefault="00171D69" w:rsidP="00E851ED">
            <w:pPr>
              <w:pStyle w:val="Tabletextprimarysource"/>
            </w:pPr>
            <w:r>
              <w:t xml:space="preserve">TLV-TWA recommended to minimise the risk of </w:t>
            </w:r>
            <w:r w:rsidR="00753724">
              <w:t xml:space="preserve">eye and respiratory tract irritation </w:t>
            </w:r>
            <w:r>
              <w:t>in exposed workers.</w:t>
            </w:r>
          </w:p>
          <w:p w14:paraId="31BE2D20" w14:textId="77777777" w:rsidR="00171D69" w:rsidRDefault="00171D69" w:rsidP="00E851ED">
            <w:pPr>
              <w:pStyle w:val="Tabletextprimarysource"/>
            </w:pPr>
            <w:r>
              <w:t>Summary of data:</w:t>
            </w:r>
          </w:p>
          <w:p w14:paraId="68B0408D" w14:textId="37B5BB45" w:rsidR="00753724" w:rsidRPr="008F50A2" w:rsidRDefault="00753724" w:rsidP="00E851ED">
            <w:pPr>
              <w:pStyle w:val="Tabletextprimarysource"/>
            </w:pPr>
            <w:r>
              <w:rPr>
                <w:rFonts w:cs="Arial"/>
              </w:rPr>
              <w:t>TLV assign</w:t>
            </w:r>
            <w:r w:rsidR="00D078DB">
              <w:rPr>
                <w:rFonts w:cs="Arial"/>
              </w:rPr>
              <w:t>ed</w:t>
            </w:r>
            <w:r>
              <w:rPr>
                <w:rFonts w:cs="Arial"/>
              </w:rPr>
              <w:t xml:space="preserve"> primarily by analogy to </w:t>
            </w:r>
            <w:r w:rsidR="005F0B0D">
              <w:rPr>
                <w:rFonts w:cs="Arial"/>
              </w:rPr>
              <w:t>p</w:t>
            </w:r>
            <w:r w:rsidRPr="00753724">
              <w:rPr>
                <w:rFonts w:cs="Arial"/>
              </w:rPr>
              <w:t>hosphorus</w:t>
            </w:r>
            <w:r>
              <w:rPr>
                <w:rFonts w:cs="Arial"/>
              </w:rPr>
              <w:t xml:space="preserve"> trichloride as both hydrolyse to produce hydrogen chloride</w:t>
            </w:r>
            <w:r w:rsidR="005F0B0D">
              <w:rPr>
                <w:rFonts w:cs="Arial"/>
              </w:rPr>
              <w:t xml:space="preserve">. </w:t>
            </w:r>
            <w:r w:rsidR="00624E61" w:rsidRPr="00753724">
              <w:rPr>
                <w:rFonts w:cs="Arial"/>
              </w:rPr>
              <w:t>Phosphorus</w:t>
            </w:r>
            <w:r w:rsidR="00624E61">
              <w:rPr>
                <w:rFonts w:cs="Arial"/>
              </w:rPr>
              <w:t xml:space="preserve"> pentachloride is expected to produce 67% more hydrogen chloride </w:t>
            </w:r>
            <w:r w:rsidR="005F0B0D">
              <w:rPr>
                <w:rFonts w:cs="Arial"/>
              </w:rPr>
              <w:t xml:space="preserve">as such </w:t>
            </w:r>
            <w:r w:rsidR="00624E61">
              <w:rPr>
                <w:rFonts w:cs="Arial"/>
              </w:rPr>
              <w:t xml:space="preserve">the TLV-TWA is half that of </w:t>
            </w:r>
            <w:r w:rsidR="005F0B0D">
              <w:rPr>
                <w:rFonts w:cs="Arial"/>
              </w:rPr>
              <w:t>p</w:t>
            </w:r>
            <w:r w:rsidR="00624E61" w:rsidRPr="00753724">
              <w:rPr>
                <w:rFonts w:cs="Arial"/>
              </w:rPr>
              <w:t>hosphorus</w:t>
            </w:r>
            <w:r w:rsidR="00624E61">
              <w:rPr>
                <w:rFonts w:cs="Arial"/>
              </w:rPr>
              <w:t xml:space="preserve"> trichloride</w:t>
            </w:r>
            <w:r w:rsidR="00E851ED">
              <w:rPr>
                <w:rFonts w:cs="Arial"/>
              </w:rPr>
              <w:t>.</w:t>
            </w:r>
          </w:p>
          <w:p w14:paraId="150F00BF" w14:textId="77777777" w:rsidR="00171D69" w:rsidRDefault="00171D69" w:rsidP="008E0BA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3B344B24" w14:textId="1B20F44C" w:rsidR="00171D69" w:rsidRDefault="00753724" w:rsidP="008E0BA6">
            <w:pPr>
              <w:pStyle w:val="ListBullet"/>
              <w:spacing w:before="60" w:after="60"/>
              <w:ind w:left="720"/>
              <w:contextualSpacing w:val="0"/>
            </w:pPr>
            <w:r>
              <w:t>Reported symptoms due to inhalation include irritation of the eyes and respiratory passage and bronchitis</w:t>
            </w:r>
            <w:r w:rsidR="00E851ED">
              <w:t>.</w:t>
            </w:r>
          </w:p>
          <w:p w14:paraId="603381D0" w14:textId="77777777" w:rsidR="00171D69" w:rsidRDefault="00171D69" w:rsidP="008E0BA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7412D115" w14:textId="0014D0A0" w:rsidR="00171D69" w:rsidRDefault="00753724" w:rsidP="00C9028B">
            <w:pPr>
              <w:pStyle w:val="ListBullet"/>
              <w:spacing w:before="60" w:after="0"/>
              <w:ind w:left="720"/>
              <w:contextualSpacing w:val="0"/>
            </w:pPr>
            <w:r>
              <w:t>Exposure at 120</w:t>
            </w:r>
            <w:r w:rsidR="00E851ED">
              <w:t>–</w:t>
            </w:r>
            <w:r>
              <w:t>130 ppm was fatal to mice in 10 min</w:t>
            </w:r>
            <w:r w:rsidR="00E851ED">
              <w:t>.</w:t>
            </w:r>
          </w:p>
          <w:p w14:paraId="57F2BCF3" w14:textId="77777777" w:rsidR="00884B9C" w:rsidRDefault="00884B9C" w:rsidP="007B2495">
            <w:pPr>
              <w:pStyle w:val="ListBullet"/>
              <w:numPr>
                <w:ilvl w:val="0"/>
                <w:numId w:val="0"/>
              </w:numPr>
              <w:spacing w:after="60"/>
              <w:ind w:left="357" w:hanging="357"/>
            </w:pPr>
          </w:p>
          <w:p w14:paraId="711BCC60" w14:textId="77777777" w:rsidR="00C978F0" w:rsidRDefault="00753724" w:rsidP="007B2495">
            <w:pPr>
              <w:pStyle w:val="ListBullet"/>
              <w:numPr>
                <w:ilvl w:val="0"/>
                <w:numId w:val="0"/>
              </w:numPr>
              <w:spacing w:before="60" w:after="60"/>
              <w:ind w:left="357" w:hanging="357"/>
            </w:pPr>
            <w:r>
              <w:t>Insufficient data to recommend a skin, sensitiser or carcinogen notation.</w:t>
            </w:r>
          </w:p>
          <w:p w14:paraId="2FA6C1C8" w14:textId="63C0A8E2" w:rsidR="00884B9C" w:rsidRPr="00DA352E" w:rsidRDefault="00884B9C" w:rsidP="008E0BA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4524B79" w14:textId="77777777" w:rsidTr="00142C8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8F94F4" w14:textId="5DE7C7A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20767">
                  <w:t>1964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20767">
                  <w:t>MAK: 1 mg/m</w:t>
                </w:r>
                <w:r w:rsidR="00420767" w:rsidRPr="0042076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FE2EE36" w14:textId="77777777" w:rsidTr="00142C8E">
        <w:trPr>
          <w:gridAfter w:val="1"/>
          <w:wAfter w:w="8" w:type="pct"/>
          <w:cantSplit/>
        </w:trPr>
        <w:tc>
          <w:tcPr>
            <w:tcW w:w="4992" w:type="pct"/>
          </w:tcPr>
          <w:p w14:paraId="7E80C793" w14:textId="52E565FC" w:rsidR="00C978F0" w:rsidRDefault="00CC1A9B" w:rsidP="003365A5">
            <w:pPr>
              <w:pStyle w:val="Tabletextprimarysource"/>
            </w:pPr>
            <w:r>
              <w:t>As d</w:t>
            </w:r>
            <w:r w:rsidRPr="00CC1A9B">
              <w:t>ata on the repeated inhalation</w:t>
            </w:r>
            <w:r>
              <w:t xml:space="preserve"> is not available</w:t>
            </w:r>
            <w:r w:rsidRPr="00CC1A9B">
              <w:t xml:space="preserve"> </w:t>
            </w:r>
            <w:r>
              <w:t>t</w:t>
            </w:r>
            <w:r w:rsidRPr="00CC1A9B">
              <w:t>he MAK value must be</w:t>
            </w:r>
            <w:r w:rsidR="00D56C0A">
              <w:t xml:space="preserve"> set</w:t>
            </w:r>
            <w:r w:rsidRPr="00CC1A9B">
              <w:t xml:space="preserve"> at the lowest MAK value of the hydrolysis products</w:t>
            </w:r>
            <w:r>
              <w:t>,</w:t>
            </w:r>
            <w:r w:rsidRPr="00CC1A9B">
              <w:t xml:space="preserve"> in this case phosphoryl chloride: 0.2 </w:t>
            </w:r>
            <w:r>
              <w:t>ppm (</w:t>
            </w:r>
            <w:r w:rsidRPr="00CC1A9B">
              <w:t>1.272 mg/m</w:t>
            </w:r>
            <w:r w:rsidRPr="00CC1A9B">
              <w:rPr>
                <w:vertAlign w:val="superscript"/>
              </w:rPr>
              <w:t>3</w:t>
            </w:r>
            <w:r w:rsidRPr="00CC1A9B">
              <w:t>)</w:t>
            </w:r>
            <w:r w:rsidR="00E851ED">
              <w:t>.</w:t>
            </w:r>
          </w:p>
          <w:p w14:paraId="6521F15B" w14:textId="11AF941A" w:rsidR="00CC1A9B" w:rsidRDefault="00CC1A9B" w:rsidP="008E0BA6">
            <w:pPr>
              <w:pStyle w:val="ListBullet"/>
              <w:spacing w:before="60" w:after="60"/>
              <w:ind w:left="720"/>
              <w:contextualSpacing w:val="0"/>
            </w:pPr>
            <w:r>
              <w:t>T</w:t>
            </w:r>
            <w:r w:rsidRPr="00CC1A9B">
              <w:t>hreshold concentration for the irritating effect on</w:t>
            </w:r>
            <w:r>
              <w:t xml:space="preserve"> the respiratory tract: 10 mg</w:t>
            </w:r>
            <w:r w:rsidRPr="00CC1A9B">
              <w:t>/</w:t>
            </w:r>
            <w:r>
              <w:t>m</w:t>
            </w:r>
            <w:r w:rsidRPr="00CC1A9B">
              <w:rPr>
                <w:vertAlign w:val="superscript"/>
              </w:rPr>
              <w:t>3</w:t>
            </w:r>
            <w:r w:rsidRPr="00CC1A9B">
              <w:t xml:space="preserve"> </w:t>
            </w:r>
            <w:r>
              <w:t>(1 min), no other details provided</w:t>
            </w:r>
          </w:p>
          <w:p w14:paraId="17D153A2" w14:textId="6DD87AC4" w:rsidR="00CC1A9B" w:rsidRDefault="00CC1A9B" w:rsidP="008E0BA6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 w:rsidRPr="00807384">
              <w:rPr>
                <w:vertAlign w:val="subscript"/>
              </w:rPr>
              <w:t>50</w:t>
            </w:r>
            <w:r>
              <w:t>: 205 mg/m</w:t>
            </w:r>
            <w:r w:rsidRPr="00807384">
              <w:rPr>
                <w:vertAlign w:val="superscript"/>
              </w:rPr>
              <w:t>3</w:t>
            </w:r>
            <w:r>
              <w:t xml:space="preserve"> (rats)</w:t>
            </w:r>
            <w:r w:rsidR="00807384">
              <w:t xml:space="preserve"> no duration recorded, study was noted as poorly documented</w:t>
            </w:r>
          </w:p>
          <w:p w14:paraId="24EAAF62" w14:textId="17E5BBED" w:rsidR="00807384" w:rsidRDefault="00807384" w:rsidP="008E0BA6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807384">
              <w:rPr>
                <w:vertAlign w:val="subscript"/>
              </w:rPr>
              <w:t>50</w:t>
            </w:r>
            <w:r>
              <w:t>: 600 mg/kg (rats, oral), study was noted as poorly documented</w:t>
            </w:r>
          </w:p>
          <w:p w14:paraId="1C5BB37A" w14:textId="77777777" w:rsidR="00CC1A9B" w:rsidRDefault="00807384" w:rsidP="008E0BA6">
            <w:pPr>
              <w:pStyle w:val="ListBullet"/>
              <w:spacing w:before="60" w:after="60"/>
              <w:ind w:left="720"/>
              <w:contextualSpacing w:val="0"/>
            </w:pPr>
            <w:r>
              <w:t>Exposure at 8 or 40 mg/m</w:t>
            </w:r>
            <w:r w:rsidRPr="00D56C0A">
              <w:rPr>
                <w:vertAlign w:val="superscript"/>
              </w:rPr>
              <w:t>3</w:t>
            </w:r>
            <w:r>
              <w:t xml:space="preserve"> lead to significant reduction in respiratory parameters, no other details provided</w:t>
            </w:r>
            <w:r w:rsidR="00E851ED">
              <w:t>.</w:t>
            </w:r>
          </w:p>
          <w:p w14:paraId="1426644F" w14:textId="2211B50F" w:rsidR="00884B9C" w:rsidRPr="00DA352E" w:rsidRDefault="00884B9C" w:rsidP="007B2495">
            <w:pPr>
              <w:pStyle w:val="ListBullet"/>
              <w:numPr>
                <w:ilvl w:val="0"/>
                <w:numId w:val="0"/>
              </w:numPr>
              <w:spacing w:before="60" w:after="60"/>
              <w:ind w:left="357" w:hanging="357"/>
            </w:pPr>
          </w:p>
        </w:tc>
      </w:tr>
      <w:tr w:rsidR="00C978F0" w:rsidRPr="00DA352E" w14:paraId="306BBBCF" w14:textId="77777777" w:rsidTr="00142C8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D95A58" w14:textId="55EB1C7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2076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20767">
                  <w:t>NA</w:t>
                </w:r>
              </w:sdtContent>
            </w:sdt>
          </w:p>
        </w:tc>
      </w:tr>
      <w:tr w:rsidR="00C978F0" w:rsidRPr="00DA352E" w14:paraId="0E83D568" w14:textId="77777777" w:rsidTr="00142C8E">
        <w:trPr>
          <w:gridAfter w:val="1"/>
          <w:wAfter w:w="8" w:type="pct"/>
          <w:cantSplit/>
        </w:trPr>
        <w:tc>
          <w:tcPr>
            <w:tcW w:w="4992" w:type="pct"/>
          </w:tcPr>
          <w:p w14:paraId="3010C5DF" w14:textId="322AF0C3" w:rsidR="00C978F0" w:rsidRPr="00DA352E" w:rsidRDefault="00420767" w:rsidP="003365A5">
            <w:pPr>
              <w:pStyle w:val="Tabletextprimarysource"/>
            </w:pPr>
            <w:r>
              <w:t>No report</w:t>
            </w:r>
            <w:r w:rsidR="00E851ED">
              <w:t>.</w:t>
            </w:r>
          </w:p>
        </w:tc>
      </w:tr>
      <w:tr w:rsidR="00DA352E" w:rsidRPr="00DA352E" w14:paraId="4A38EBB2" w14:textId="77777777" w:rsidTr="00142C8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9E9EA4" w14:textId="08CA3C0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2076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420767">
                  <w:t>NA</w:t>
                </w:r>
              </w:sdtContent>
            </w:sdt>
          </w:p>
        </w:tc>
      </w:tr>
      <w:tr w:rsidR="00DA352E" w:rsidRPr="00DA352E" w14:paraId="757E6F54" w14:textId="77777777" w:rsidTr="00142C8E">
        <w:trPr>
          <w:gridAfter w:val="1"/>
          <w:wAfter w:w="8" w:type="pct"/>
          <w:cantSplit/>
        </w:trPr>
        <w:tc>
          <w:tcPr>
            <w:tcW w:w="4992" w:type="pct"/>
          </w:tcPr>
          <w:p w14:paraId="04B6D7B8" w14:textId="346340CF" w:rsidR="00DA352E" w:rsidRPr="00DA352E" w:rsidRDefault="00420767" w:rsidP="003365A5">
            <w:pPr>
              <w:pStyle w:val="Tabletextprimarysource"/>
            </w:pPr>
            <w:r>
              <w:t>No report</w:t>
            </w:r>
            <w:r w:rsidR="00E851ED">
              <w:t>.</w:t>
            </w:r>
          </w:p>
        </w:tc>
      </w:tr>
      <w:tr w:rsidR="00DA352E" w:rsidRPr="00DA352E" w14:paraId="2785D9E3" w14:textId="77777777" w:rsidTr="00142C8E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81E048" w14:textId="66ED0EB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2076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20767">
                  <w:t>NA</w:t>
                </w:r>
              </w:sdtContent>
            </w:sdt>
          </w:p>
        </w:tc>
      </w:tr>
      <w:tr w:rsidR="00DA352E" w:rsidRPr="00DA352E" w14:paraId="2EAD7C8A" w14:textId="77777777" w:rsidTr="00142C8E">
        <w:trPr>
          <w:gridAfter w:val="1"/>
          <w:wAfter w:w="8" w:type="pct"/>
          <w:cantSplit/>
        </w:trPr>
        <w:tc>
          <w:tcPr>
            <w:tcW w:w="4992" w:type="pct"/>
          </w:tcPr>
          <w:p w14:paraId="5504A7FD" w14:textId="5EBA021D" w:rsidR="00DA352E" w:rsidRPr="00DA352E" w:rsidRDefault="00420767" w:rsidP="003365A5">
            <w:pPr>
              <w:pStyle w:val="Tabletextprimarysource"/>
            </w:pPr>
            <w:r>
              <w:t>No report</w:t>
            </w:r>
            <w:r w:rsidR="00E851ED">
              <w:t>.</w:t>
            </w:r>
          </w:p>
        </w:tc>
      </w:tr>
    </w:tbl>
    <w:p w14:paraId="508F75A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142C8E" w14:paraId="2568F591" w14:textId="77777777" w:rsidTr="00142C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AA05D82" w14:textId="77777777" w:rsidR="004966BF" w:rsidRPr="00142C8E" w:rsidRDefault="004966BF" w:rsidP="00263255">
            <w:pPr>
              <w:pStyle w:val="Tableheader"/>
              <w:rPr>
                <w:b/>
              </w:rPr>
            </w:pPr>
            <w:r w:rsidRPr="00142C8E">
              <w:rPr>
                <w:b/>
              </w:rPr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65300AA8" w14:textId="77777777" w:rsidR="004966BF" w:rsidRPr="00142C8E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F15C557" w14:textId="77777777" w:rsidR="004966BF" w:rsidRPr="00142C8E" w:rsidRDefault="004966BF" w:rsidP="00263255">
            <w:pPr>
              <w:pStyle w:val="Tableheader"/>
              <w:rPr>
                <w:b/>
              </w:rPr>
            </w:pPr>
            <w:r w:rsidRPr="00142C8E">
              <w:rPr>
                <w:b/>
              </w:rP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0140938B" w14:textId="77777777" w:rsidR="004966BF" w:rsidRPr="00142C8E" w:rsidRDefault="004966BF" w:rsidP="00263255">
            <w:pPr>
              <w:pStyle w:val="Tableheader"/>
              <w:rPr>
                <w:b/>
              </w:rPr>
            </w:pPr>
            <w:r w:rsidRPr="00142C8E">
              <w:rPr>
                <w:b/>
              </w:rPr>
              <w:t>Additional information</w:t>
            </w:r>
          </w:p>
        </w:tc>
      </w:tr>
      <w:tr w:rsidR="004966BF" w:rsidRPr="004C23F4" w14:paraId="67717F99" w14:textId="77777777" w:rsidTr="00142C8E">
        <w:trPr>
          <w:cantSplit/>
        </w:trPr>
        <w:tc>
          <w:tcPr>
            <w:tcW w:w="1497" w:type="dxa"/>
          </w:tcPr>
          <w:p w14:paraId="6D069DF9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31E7546A" w14:textId="6A75EBA3" w:rsidR="004966BF" w:rsidRPr="00CE617F" w:rsidRDefault="00B04E2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63D6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29E4332" w14:textId="48A3D9E3" w:rsidR="004966BF" w:rsidRPr="004C23F4" w:rsidRDefault="00763D6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5C84A317" w14:textId="332BA3EE" w:rsidR="004966BF" w:rsidRPr="004C23F4" w:rsidRDefault="00763D68" w:rsidP="004A0EB1">
            <w:pPr>
              <w:pStyle w:val="Tablefont"/>
              <w:numPr>
                <w:ilvl w:val="0"/>
                <w:numId w:val="7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E851E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3D6D711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324F769" w14:textId="77777777" w:rsidTr="006C0093">
        <w:trPr>
          <w:trHeight w:val="454"/>
          <w:tblHeader/>
        </w:trPr>
        <w:tc>
          <w:tcPr>
            <w:tcW w:w="6597" w:type="dxa"/>
            <w:vAlign w:val="center"/>
          </w:tcPr>
          <w:p w14:paraId="34056DC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F50A05D" w14:textId="6F08B062" w:rsidR="002E0D61" w:rsidRDefault="006C009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A24710A" w14:textId="77777777" w:rsidTr="006C0093">
        <w:trPr>
          <w:trHeight w:val="454"/>
        </w:trPr>
        <w:tc>
          <w:tcPr>
            <w:tcW w:w="6597" w:type="dxa"/>
            <w:vAlign w:val="center"/>
          </w:tcPr>
          <w:p w14:paraId="1C34590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F473762" w14:textId="7149AF65" w:rsidR="008A36CF" w:rsidRDefault="006C009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D14B8A" w14:paraId="2F49F54B" w14:textId="77777777" w:rsidTr="007C1529">
        <w:trPr>
          <w:trHeight w:val="454"/>
        </w:trPr>
        <w:sdt>
          <w:sdtPr>
            <w:rPr>
              <w:b/>
            </w:rPr>
            <w:id w:val="1830936485"/>
            <w:placeholder>
              <w:docPart w:val="629E47BF9C334F68B2B68C043F9D21C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659D4EA" w14:textId="5611E3EE" w:rsidR="00D14B8A" w:rsidRDefault="00D14B8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AC9033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142C8E" w14:paraId="6E32A370" w14:textId="77777777" w:rsidTr="00142C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C8E1EE3" w14:textId="77777777" w:rsidR="00687890" w:rsidRPr="00142C8E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142C8E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343E19A" w14:textId="77777777" w:rsidR="00687890" w:rsidRPr="00142C8E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142C8E">
              <w:rPr>
                <w:b/>
              </w:rPr>
              <w:t>Notations</w:t>
            </w:r>
            <w:r w:rsidR="003A2B94" w:rsidRPr="00142C8E">
              <w:rPr>
                <w:b/>
              </w:rPr>
              <w:tab/>
            </w:r>
          </w:p>
        </w:tc>
      </w:tr>
      <w:tr w:rsidR="00687890" w:rsidRPr="004C23F4" w14:paraId="7F0BE5A7" w14:textId="77777777" w:rsidTr="00142C8E">
        <w:trPr>
          <w:cantSplit/>
        </w:trPr>
        <w:tc>
          <w:tcPr>
            <w:tcW w:w="3227" w:type="dxa"/>
          </w:tcPr>
          <w:p w14:paraId="27B4FF5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5B58067" w14:textId="046C0BAC" w:rsidR="00687890" w:rsidRPr="00DD2F9B" w:rsidRDefault="00420767" w:rsidP="00DD2F9B">
            <w:pPr>
              <w:pStyle w:val="Tablefont"/>
            </w:pPr>
            <w:r w:rsidRPr="00420767">
              <w:t>—</w:t>
            </w:r>
          </w:p>
        </w:tc>
      </w:tr>
      <w:tr w:rsidR="007925F0" w:rsidRPr="004C23F4" w14:paraId="6207569B" w14:textId="77777777" w:rsidTr="00142C8E">
        <w:trPr>
          <w:cantSplit/>
        </w:trPr>
        <w:tc>
          <w:tcPr>
            <w:tcW w:w="3227" w:type="dxa"/>
          </w:tcPr>
          <w:p w14:paraId="067629A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E281054" w14:textId="209045B5" w:rsidR="007925F0" w:rsidRPr="00DD2F9B" w:rsidRDefault="00420767" w:rsidP="00DD2F9B">
            <w:pPr>
              <w:pStyle w:val="Tablefont"/>
            </w:pPr>
            <w:r w:rsidRPr="00420767">
              <w:t>—</w:t>
            </w:r>
          </w:p>
        </w:tc>
      </w:tr>
      <w:tr w:rsidR="00AF483F" w:rsidRPr="004C23F4" w14:paraId="0D22A19A" w14:textId="77777777" w:rsidTr="00142C8E">
        <w:trPr>
          <w:cantSplit/>
        </w:trPr>
        <w:tc>
          <w:tcPr>
            <w:tcW w:w="3227" w:type="dxa"/>
          </w:tcPr>
          <w:p w14:paraId="4E926E5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29F1CD9" w14:textId="11E80BAC" w:rsidR="00AF483F" w:rsidRPr="00DD2F9B" w:rsidRDefault="0042076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12C2F01" w14:textId="77777777" w:rsidTr="00142C8E">
        <w:trPr>
          <w:cantSplit/>
        </w:trPr>
        <w:tc>
          <w:tcPr>
            <w:tcW w:w="3227" w:type="dxa"/>
          </w:tcPr>
          <w:p w14:paraId="049E529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8D2FC77" w14:textId="4DC77022" w:rsidR="00687890" w:rsidRPr="00DD2F9B" w:rsidRDefault="000549E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F08024F" w14:textId="77777777" w:rsidTr="00142C8E">
        <w:trPr>
          <w:cantSplit/>
        </w:trPr>
        <w:tc>
          <w:tcPr>
            <w:tcW w:w="3227" w:type="dxa"/>
          </w:tcPr>
          <w:p w14:paraId="7714280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B509F9C" w14:textId="375768D9" w:rsidR="00E41A26" w:rsidRPr="00DD2F9B" w:rsidRDefault="000549ED" w:rsidP="00DD2F9B">
            <w:pPr>
              <w:pStyle w:val="Tablefont"/>
            </w:pPr>
            <w:r w:rsidRPr="00420767">
              <w:t>—</w:t>
            </w:r>
          </w:p>
        </w:tc>
      </w:tr>
      <w:tr w:rsidR="002E0D61" w:rsidRPr="004C23F4" w14:paraId="39709423" w14:textId="77777777" w:rsidTr="00142C8E">
        <w:trPr>
          <w:cantSplit/>
        </w:trPr>
        <w:tc>
          <w:tcPr>
            <w:tcW w:w="3227" w:type="dxa"/>
          </w:tcPr>
          <w:p w14:paraId="314D53F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E9BC8BA" w14:textId="3C4F38E9" w:rsidR="002E0D61" w:rsidRPr="00DD2F9B" w:rsidRDefault="000549ED" w:rsidP="00DD2F9B">
            <w:pPr>
              <w:pStyle w:val="Tablefont"/>
            </w:pPr>
            <w:r w:rsidRPr="00420767">
              <w:t>—</w:t>
            </w:r>
          </w:p>
        </w:tc>
      </w:tr>
      <w:tr w:rsidR="002E0D61" w:rsidRPr="004C23F4" w14:paraId="2FD443ED" w14:textId="77777777" w:rsidTr="00142C8E">
        <w:trPr>
          <w:cantSplit/>
        </w:trPr>
        <w:tc>
          <w:tcPr>
            <w:tcW w:w="3227" w:type="dxa"/>
          </w:tcPr>
          <w:p w14:paraId="2EEFD34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188954B" w14:textId="6CE85445" w:rsidR="002E0D61" w:rsidRPr="00DD2F9B" w:rsidRDefault="000549ED" w:rsidP="00DD2F9B">
            <w:pPr>
              <w:pStyle w:val="Tablefont"/>
            </w:pPr>
            <w:r w:rsidRPr="00420767">
              <w:t>—</w:t>
            </w:r>
          </w:p>
        </w:tc>
      </w:tr>
      <w:tr w:rsidR="002E0D61" w:rsidRPr="004C23F4" w14:paraId="5C5F0424" w14:textId="77777777" w:rsidTr="00142C8E">
        <w:trPr>
          <w:cantSplit/>
        </w:trPr>
        <w:tc>
          <w:tcPr>
            <w:tcW w:w="3227" w:type="dxa"/>
          </w:tcPr>
          <w:p w14:paraId="7D3EA13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6BC2EDF" w14:textId="14A153B9" w:rsidR="002E0D61" w:rsidRPr="00DD2F9B" w:rsidRDefault="000549E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AA74B00" w14:textId="77777777" w:rsidTr="00142C8E">
        <w:trPr>
          <w:cantSplit/>
        </w:trPr>
        <w:tc>
          <w:tcPr>
            <w:tcW w:w="3227" w:type="dxa"/>
          </w:tcPr>
          <w:p w14:paraId="442EBED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05BBE7B" w14:textId="25822F8A" w:rsidR="002E0D61" w:rsidRPr="00DD2F9B" w:rsidRDefault="000549E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639BAB1" w14:textId="77777777" w:rsidTr="00142C8E">
        <w:trPr>
          <w:cantSplit/>
        </w:trPr>
        <w:tc>
          <w:tcPr>
            <w:tcW w:w="3227" w:type="dxa"/>
          </w:tcPr>
          <w:p w14:paraId="2EF5226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D36B13A" w14:textId="0C71874B" w:rsidR="00386093" w:rsidRPr="00DD2F9B" w:rsidRDefault="000549E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0C54C27" w14:textId="77777777" w:rsidTr="00142C8E">
        <w:trPr>
          <w:cantSplit/>
        </w:trPr>
        <w:tc>
          <w:tcPr>
            <w:tcW w:w="3227" w:type="dxa"/>
          </w:tcPr>
          <w:p w14:paraId="6FBBC9C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237C676" w14:textId="66186837" w:rsidR="00386093" w:rsidRPr="00DD2F9B" w:rsidRDefault="000549E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C0718E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7527018" w14:textId="62D41EBD" w:rsidR="00474E33" w:rsidRDefault="00474E33" w:rsidP="00474E33">
      <w:pPr>
        <w:pStyle w:val="Heading3"/>
      </w:pPr>
      <w:r>
        <w:t>Skin notation assessment</w:t>
      </w:r>
    </w:p>
    <w:p w14:paraId="7EAC369C" w14:textId="067C8101" w:rsidR="00D261A4" w:rsidRPr="00D261A4" w:rsidRDefault="00D261A4" w:rsidP="00D261A4">
      <w:pPr>
        <w:rPr>
          <w:lang w:eastAsia="en-AU"/>
        </w:rPr>
      </w:pPr>
      <w:r w:rsidRPr="00EA0DA8">
        <w:t>Insufficient data to assign a skin notation</w:t>
      </w:r>
      <w:r w:rsidR="00D14B8A">
        <w:t>.</w:t>
      </w:r>
    </w:p>
    <w:p w14:paraId="1FEE3C1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565A66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184D5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FF281AD" w14:textId="105F887C" w:rsidR="00EB3D1B" w:rsidRDefault="000549E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7ACE3F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9C90AA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B1E62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9D63556" w14:textId="710776FE" w:rsidR="001B79E5" w:rsidRDefault="000549ED" w:rsidP="001B79E5">
                <w:pPr>
                  <w:pStyle w:val="Tablefont"/>
                </w:pPr>
                <w:r w:rsidRPr="000549ED">
                  <w:t>208.24</w:t>
                </w:r>
              </w:p>
            </w:tc>
          </w:sdtContent>
        </w:sdt>
      </w:tr>
      <w:tr w:rsidR="00A31D99" w:rsidRPr="004C23F4" w14:paraId="2D44A5F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AB27A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11CE9DD" w14:textId="1164A6A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549ED">
                  <w:t>8.51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549ED">
                  <w:t>0.118</w:t>
                </w:r>
              </w:sdtContent>
            </w:sdt>
            <w:r w:rsidRPr="000549ED">
              <w:t xml:space="preserve"> </w:t>
            </w:r>
            <w:r>
              <w:t>ppm</w:t>
            </w:r>
          </w:p>
        </w:tc>
      </w:tr>
      <w:tr w:rsidR="00687890" w:rsidRPr="004C23F4" w14:paraId="59D2452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9FD70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095A19" w14:textId="02BEC367" w:rsidR="00687890" w:rsidRPr="004C23F4" w:rsidRDefault="00440B84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60F299" w14:textId="77777777" w:rsidTr="00EA6243">
        <w:trPr>
          <w:cantSplit/>
        </w:trPr>
        <w:tc>
          <w:tcPr>
            <w:tcW w:w="4077" w:type="dxa"/>
            <w:vAlign w:val="center"/>
          </w:tcPr>
          <w:p w14:paraId="72B3BB5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27C29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3E0B74A" w14:textId="77777777" w:rsidTr="00EA6243">
        <w:trPr>
          <w:cantSplit/>
        </w:trPr>
        <w:tc>
          <w:tcPr>
            <w:tcW w:w="4077" w:type="dxa"/>
            <w:vAlign w:val="center"/>
          </w:tcPr>
          <w:p w14:paraId="0647A60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5B9619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AB6CC35" w14:textId="77777777" w:rsidTr="00EA6243">
        <w:trPr>
          <w:cantSplit/>
        </w:trPr>
        <w:tc>
          <w:tcPr>
            <w:tcW w:w="4077" w:type="dxa"/>
            <w:vAlign w:val="center"/>
          </w:tcPr>
          <w:p w14:paraId="4EE473E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D3EBBC9" w14:textId="77777777" w:rsidR="00E06F40" w:rsidRPr="00A006A0" w:rsidRDefault="00B04E2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1C50451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29AAE3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E4362F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A38081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832260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31A9B1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EBBDDA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76E9D1C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320B295" w14:textId="45E67A6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5F22EE9" w14:textId="73C8C560" w:rsidR="000549ED" w:rsidRDefault="000549ED" w:rsidP="00084859">
      <w:r w:rsidRPr="002022B6">
        <w:t>Deutsche Forschungsgemeinschaft (DFG)</w:t>
      </w:r>
      <w:r>
        <w:t xml:space="preserve"> (200</w:t>
      </w:r>
      <w:r w:rsidR="00B479E1">
        <w:t>6</w:t>
      </w:r>
      <w:r>
        <w:t xml:space="preserve">) </w:t>
      </w:r>
      <w:r w:rsidRPr="000549ED">
        <w:t>Phosphorpentachlorid</w:t>
      </w:r>
      <w:r>
        <w:t xml:space="preserve"> – MAK value documentation.</w:t>
      </w:r>
    </w:p>
    <w:p w14:paraId="36C7BF2D" w14:textId="055B1CE7" w:rsidR="000549ED" w:rsidRDefault="000549ED" w:rsidP="00084859">
      <w:r>
        <w:t xml:space="preserve">European Chemicals Agency (ECHA) (2019) </w:t>
      </w:r>
      <w:r w:rsidRPr="000549ED">
        <w:t>Phosphorus pentachloride</w:t>
      </w:r>
      <w:r>
        <w:t xml:space="preserve"> – REACH assessment.</w:t>
      </w:r>
    </w:p>
    <w:p w14:paraId="11E006C5" w14:textId="0CD8D227" w:rsidR="000549ED" w:rsidRPr="00351FE0" w:rsidRDefault="000549ED" w:rsidP="00084859">
      <w:r w:rsidRPr="00D86E03">
        <w:t>US National Institute for Occupational Safety and Health (NIOSH)</w:t>
      </w:r>
      <w:r>
        <w:t xml:space="preserve"> (</w:t>
      </w:r>
      <w:r w:rsidRPr="000549ED">
        <w:t>1994</w:t>
      </w:r>
      <w:r>
        <w:t xml:space="preserve">) Immediately dangerous to life or health concentrations – </w:t>
      </w:r>
      <w:r w:rsidRPr="000549ED">
        <w:t>Phosphorus pentachloride</w:t>
      </w:r>
      <w:r>
        <w:t>.</w:t>
      </w:r>
    </w:p>
    <w:sectPr w:rsidR="000549E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8DDEE" w14:textId="77777777" w:rsidR="00621284" w:rsidRDefault="00621284" w:rsidP="00F43AD5">
      <w:pPr>
        <w:spacing w:after="0" w:line="240" w:lineRule="auto"/>
      </w:pPr>
      <w:r>
        <w:separator/>
      </w:r>
    </w:p>
  </w:endnote>
  <w:endnote w:type="continuationSeparator" w:id="0">
    <w:p w14:paraId="1DE5DFEA" w14:textId="77777777" w:rsidR="00621284" w:rsidRDefault="0062128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18111" w14:textId="77777777" w:rsidR="00142C8E" w:rsidRDefault="00142C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698FCD3" w14:textId="5AC7B504" w:rsidR="008A36CF" w:rsidRDefault="00420767" w:rsidP="0034744C">
        <w:pPr>
          <w:pStyle w:val="Footer"/>
          <w:rPr>
            <w:sz w:val="18"/>
            <w:szCs w:val="18"/>
          </w:rPr>
        </w:pPr>
        <w:r w:rsidRPr="00420767">
          <w:rPr>
            <w:b/>
            <w:sz w:val="18"/>
            <w:szCs w:val="18"/>
          </w:rPr>
          <w:t>Phosphorus pentachloride</w:t>
        </w:r>
        <w:r w:rsidR="008A36CF">
          <w:rPr>
            <w:b/>
            <w:sz w:val="18"/>
            <w:szCs w:val="18"/>
          </w:rPr>
          <w:t xml:space="preserve"> (</w:t>
        </w:r>
        <w:r w:rsidRPr="00420767">
          <w:rPr>
            <w:b/>
            <w:sz w:val="18"/>
            <w:szCs w:val="18"/>
          </w:rPr>
          <w:t>10026-13-8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5F0B0D">
          <w:rPr>
            <w:sz w:val="18"/>
            <w:szCs w:val="18"/>
          </w:rPr>
          <w:t>20</w:t>
        </w:r>
      </w:p>
      <w:p w14:paraId="3627EE8A" w14:textId="1FE5270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37316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914F" w14:textId="77777777" w:rsidR="00142C8E" w:rsidRDefault="00142C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902D7" w14:textId="77777777" w:rsidR="00621284" w:rsidRDefault="00621284" w:rsidP="00F43AD5">
      <w:pPr>
        <w:spacing w:after="0" w:line="240" w:lineRule="auto"/>
      </w:pPr>
      <w:r>
        <w:separator/>
      </w:r>
    </w:p>
  </w:footnote>
  <w:footnote w:type="continuationSeparator" w:id="0">
    <w:p w14:paraId="1CD24368" w14:textId="77777777" w:rsidR="00621284" w:rsidRDefault="0062128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EE45D" w14:textId="56D58B96" w:rsidR="00142C8E" w:rsidRDefault="00142C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0AC1E" w14:textId="5958EEE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DD403" w14:textId="2388EC14" w:rsidR="00142C8E" w:rsidRDefault="00142C8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326D" w14:textId="6B3B7360" w:rsidR="00142C8E" w:rsidRDefault="00142C8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0E0BF" w14:textId="62C60EE0" w:rsidR="008A36CF" w:rsidRDefault="00142C8E" w:rsidP="00F43AD5">
    <w:pPr>
      <w:pStyle w:val="Header"/>
      <w:jc w:val="right"/>
    </w:pPr>
    <w:r>
      <w:rPr>
        <w:noProof/>
      </w:rPr>
      <w:drawing>
        <wp:inline distT="0" distB="0" distL="0" distR="0" wp14:anchorId="5042F099" wp14:editId="331508A8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06044" w14:textId="43D205F5" w:rsidR="00142C8E" w:rsidRDefault="00142C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3AED0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AA43944"/>
    <w:multiLevelType w:val="hybridMultilevel"/>
    <w:tmpl w:val="672682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647246">
    <w:abstractNumId w:val="0"/>
  </w:num>
  <w:num w:numId="2" w16cid:durableId="380247964">
    <w:abstractNumId w:val="0"/>
  </w:num>
  <w:num w:numId="3" w16cid:durableId="98524680">
    <w:abstractNumId w:val="0"/>
  </w:num>
  <w:num w:numId="4" w16cid:durableId="1241598141">
    <w:abstractNumId w:val="0"/>
  </w:num>
  <w:num w:numId="5" w16cid:durableId="59913051">
    <w:abstractNumId w:val="0"/>
  </w:num>
  <w:num w:numId="6" w16cid:durableId="1479490969">
    <w:abstractNumId w:val="0"/>
  </w:num>
  <w:num w:numId="7" w16cid:durableId="1185552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0EDF"/>
    <w:rsid w:val="00052060"/>
    <w:rsid w:val="000549ED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5F44"/>
    <w:rsid w:val="001269A7"/>
    <w:rsid w:val="00131092"/>
    <w:rsid w:val="00140E6A"/>
    <w:rsid w:val="00142C8E"/>
    <w:rsid w:val="00146545"/>
    <w:rsid w:val="00146B75"/>
    <w:rsid w:val="0015266D"/>
    <w:rsid w:val="0015288A"/>
    <w:rsid w:val="00160F47"/>
    <w:rsid w:val="00171D69"/>
    <w:rsid w:val="00177CA1"/>
    <w:rsid w:val="00183823"/>
    <w:rsid w:val="00183942"/>
    <w:rsid w:val="00184AAD"/>
    <w:rsid w:val="001A009E"/>
    <w:rsid w:val="001A1287"/>
    <w:rsid w:val="001A3859"/>
    <w:rsid w:val="001A3C9D"/>
    <w:rsid w:val="001A43F8"/>
    <w:rsid w:val="001A617C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4742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7D9B"/>
    <w:rsid w:val="003B387D"/>
    <w:rsid w:val="003C0D58"/>
    <w:rsid w:val="003D0146"/>
    <w:rsid w:val="003D4FA3"/>
    <w:rsid w:val="003E0807"/>
    <w:rsid w:val="003E51FB"/>
    <w:rsid w:val="003E6B39"/>
    <w:rsid w:val="003F07E1"/>
    <w:rsid w:val="003F296A"/>
    <w:rsid w:val="004030BC"/>
    <w:rsid w:val="00403F7D"/>
    <w:rsid w:val="00406785"/>
    <w:rsid w:val="004079B4"/>
    <w:rsid w:val="00417A56"/>
    <w:rsid w:val="00420767"/>
    <w:rsid w:val="00420957"/>
    <w:rsid w:val="00422A10"/>
    <w:rsid w:val="004254F7"/>
    <w:rsid w:val="00430179"/>
    <w:rsid w:val="00440B84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EB1"/>
    <w:rsid w:val="004A16F6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2FF8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0B0D"/>
    <w:rsid w:val="005F6492"/>
    <w:rsid w:val="005F67D3"/>
    <w:rsid w:val="006013C1"/>
    <w:rsid w:val="0060669E"/>
    <w:rsid w:val="00610F2E"/>
    <w:rsid w:val="00611399"/>
    <w:rsid w:val="00621284"/>
    <w:rsid w:val="00624C4E"/>
    <w:rsid w:val="00624E61"/>
    <w:rsid w:val="00625200"/>
    <w:rsid w:val="0063323B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093"/>
    <w:rsid w:val="006D79EA"/>
    <w:rsid w:val="006E5D05"/>
    <w:rsid w:val="00701053"/>
    <w:rsid w:val="00701507"/>
    <w:rsid w:val="0070747E"/>
    <w:rsid w:val="00714021"/>
    <w:rsid w:val="00716A0F"/>
    <w:rsid w:val="00717D45"/>
    <w:rsid w:val="007208F7"/>
    <w:rsid w:val="007218AF"/>
    <w:rsid w:val="007365D1"/>
    <w:rsid w:val="00736E1C"/>
    <w:rsid w:val="00740E0E"/>
    <w:rsid w:val="00750212"/>
    <w:rsid w:val="00753724"/>
    <w:rsid w:val="00754779"/>
    <w:rsid w:val="0075716D"/>
    <w:rsid w:val="00763D68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2495"/>
    <w:rsid w:val="007C30EB"/>
    <w:rsid w:val="007E063C"/>
    <w:rsid w:val="007E1231"/>
    <w:rsid w:val="007E2A4B"/>
    <w:rsid w:val="007E307D"/>
    <w:rsid w:val="007E6A4E"/>
    <w:rsid w:val="007E6C94"/>
    <w:rsid w:val="007F1005"/>
    <w:rsid w:val="007F25E0"/>
    <w:rsid w:val="007F5328"/>
    <w:rsid w:val="00804F5A"/>
    <w:rsid w:val="00807384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4B9C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0BA6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786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0953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325E"/>
    <w:rsid w:val="00B04E2A"/>
    <w:rsid w:val="00B1422A"/>
    <w:rsid w:val="00B1765C"/>
    <w:rsid w:val="00B213C4"/>
    <w:rsid w:val="00B40C60"/>
    <w:rsid w:val="00B479A9"/>
    <w:rsid w:val="00B479E1"/>
    <w:rsid w:val="00B52A27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37316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28B"/>
    <w:rsid w:val="00C90764"/>
    <w:rsid w:val="00C978F0"/>
    <w:rsid w:val="00CA58FE"/>
    <w:rsid w:val="00CB1CB1"/>
    <w:rsid w:val="00CB6BC1"/>
    <w:rsid w:val="00CB6CB8"/>
    <w:rsid w:val="00CC1A68"/>
    <w:rsid w:val="00CC1A9B"/>
    <w:rsid w:val="00CC2123"/>
    <w:rsid w:val="00CC3A82"/>
    <w:rsid w:val="00CD2BFD"/>
    <w:rsid w:val="00CE5AD6"/>
    <w:rsid w:val="00CE617F"/>
    <w:rsid w:val="00CE78EF"/>
    <w:rsid w:val="00D048F7"/>
    <w:rsid w:val="00D0517E"/>
    <w:rsid w:val="00D078DB"/>
    <w:rsid w:val="00D140FC"/>
    <w:rsid w:val="00D14B8A"/>
    <w:rsid w:val="00D21D8C"/>
    <w:rsid w:val="00D261A4"/>
    <w:rsid w:val="00D31357"/>
    <w:rsid w:val="00D33220"/>
    <w:rsid w:val="00D334D1"/>
    <w:rsid w:val="00D44C89"/>
    <w:rsid w:val="00D516CD"/>
    <w:rsid w:val="00D56C0A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6CCA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51ED"/>
    <w:rsid w:val="00E92499"/>
    <w:rsid w:val="00E949AF"/>
    <w:rsid w:val="00E96077"/>
    <w:rsid w:val="00EA0A06"/>
    <w:rsid w:val="00EA6243"/>
    <w:rsid w:val="00EA74AB"/>
    <w:rsid w:val="00EB3D1B"/>
    <w:rsid w:val="00EB78BB"/>
    <w:rsid w:val="00ED1D89"/>
    <w:rsid w:val="00ED66BC"/>
    <w:rsid w:val="00EF1C64"/>
    <w:rsid w:val="00EF233A"/>
    <w:rsid w:val="00EF303E"/>
    <w:rsid w:val="00EF3A40"/>
    <w:rsid w:val="00EF7F78"/>
    <w:rsid w:val="00F012BE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1E01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7FB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71D6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78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8D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8D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B9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C786A46CFA24668B7243CC2CDAD9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3B6B5-AF3E-4104-ACBD-E8322CF94DE4}"/>
      </w:docPartPr>
      <w:docPartBody>
        <w:p w:rsidR="00673FF4" w:rsidRDefault="00607002" w:rsidP="00607002">
          <w:pPr>
            <w:pStyle w:val="EC786A46CFA24668B7243CC2CDAD9FB8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29E47BF9C334F68B2B68C043F9D2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84A9D-4891-416F-9170-5E52FF5A9CDB}"/>
      </w:docPartPr>
      <w:docPartBody>
        <w:p w:rsidR="00B468B2" w:rsidRDefault="00685E72" w:rsidP="00685E72">
          <w:pPr>
            <w:pStyle w:val="629E47BF9C334F68B2B68C043F9D21C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3129C"/>
    <w:rsid w:val="00607002"/>
    <w:rsid w:val="0063323B"/>
    <w:rsid w:val="00673FF4"/>
    <w:rsid w:val="00685E72"/>
    <w:rsid w:val="00B468B2"/>
    <w:rsid w:val="00CB27AC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85E7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C786A46CFA24668B7243CC2CDAD9FB8">
    <w:name w:val="EC786A46CFA24668B7243CC2CDAD9FB8"/>
    <w:rsid w:val="00607002"/>
    <w:rPr>
      <w:lang w:val="en-US" w:eastAsia="en-US"/>
    </w:rPr>
  </w:style>
  <w:style w:type="paragraph" w:customStyle="1" w:styleId="629E47BF9C334F68B2B68C043F9D21C2">
    <w:name w:val="629E47BF9C334F68B2B68C043F9D21C2"/>
    <w:rsid w:val="00685E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C4BA1-F16F-4C10-8572-D27812F365A9}"/>
</file>

<file path=customXml/itemProps2.xml><?xml version="1.0" encoding="utf-8"?>
<ds:datastoreItem xmlns:ds="http://schemas.openxmlformats.org/officeDocument/2006/customXml" ds:itemID="{84BF815F-3CE8-4D5B-BFB4-040DAC1C18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9D3A6B-445E-448C-AB47-3B88E449824C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bf54d604-3e62-4e70-ba33-9e9084b96a66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8DB21A7-011D-4B48-81F3-50BDD130F9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2020-02-10T03:57:00Z</dcterms:created>
  <dcterms:modified xsi:type="dcterms:W3CDTF">2026-01-02T05:24:00Z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2026-01-02T05:23:55Z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014d5014-105a-4b97-9c63-fdcc5477c966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