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99578E" w14:textId="5F301E59" w:rsidR="00BD499F" w:rsidRPr="004C23F4" w:rsidRDefault="006551A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</w:t>
          </w:r>
          <w:r w:rsidR="00CF581C">
            <w:rPr>
              <w:rFonts w:ascii="Arial" w:hAnsi="Arial" w:cs="Arial"/>
            </w:rPr>
            <w:t>il mist, refined mineral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4953C0B" w14:textId="77777777" w:rsidTr="00B76A41">
        <w:trPr>
          <w:cantSplit/>
          <w:tblHeader/>
        </w:trPr>
        <w:tc>
          <w:tcPr>
            <w:tcW w:w="4077" w:type="dxa"/>
          </w:tcPr>
          <w:p w14:paraId="46C0D0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E0EB07A" w14:textId="77777777" w:rsidR="00F43AD5" w:rsidRPr="00717D45" w:rsidRDefault="00CF581C" w:rsidP="00B76A41">
            <w:pPr>
              <w:pStyle w:val="Tablefont"/>
            </w:pPr>
            <w:r>
              <w:t>8012-95-1</w:t>
            </w:r>
          </w:p>
        </w:tc>
      </w:tr>
      <w:tr w:rsidR="00F43AD5" w:rsidRPr="004C23F4" w14:paraId="17419388" w14:textId="77777777" w:rsidTr="00B76A41">
        <w:trPr>
          <w:cantSplit/>
        </w:trPr>
        <w:tc>
          <w:tcPr>
            <w:tcW w:w="4077" w:type="dxa"/>
          </w:tcPr>
          <w:p w14:paraId="2C2D586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2A60CAF" w14:textId="77777777" w:rsidR="00F43AD5" w:rsidRPr="00717D45" w:rsidRDefault="00CF581C" w:rsidP="00B76A41">
            <w:pPr>
              <w:pStyle w:val="Tablefont"/>
            </w:pPr>
            <w:r>
              <w:t>Petroleum liquid, mineral oil, white oil, paraffin oil</w:t>
            </w:r>
          </w:p>
        </w:tc>
      </w:tr>
      <w:tr w:rsidR="00F43AD5" w:rsidRPr="004C23F4" w14:paraId="6B8C3A67" w14:textId="77777777" w:rsidTr="00B76A41">
        <w:trPr>
          <w:cantSplit/>
        </w:trPr>
        <w:tc>
          <w:tcPr>
            <w:tcW w:w="4077" w:type="dxa"/>
          </w:tcPr>
          <w:p w14:paraId="49C588D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A1FA867" w14:textId="2B9B39B6" w:rsidR="00F43AD5" w:rsidRPr="00717D45" w:rsidRDefault="00FB2C8A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32E3B3FE" w14:textId="77777777" w:rsidTr="00B76A41">
        <w:trPr>
          <w:cantSplit/>
        </w:trPr>
        <w:tc>
          <w:tcPr>
            <w:tcW w:w="4077" w:type="dxa"/>
          </w:tcPr>
          <w:p w14:paraId="7DA96A1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757EB1D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47CE5CC" w14:textId="2718B05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75B1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DE04A8D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2688AAB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40AD027" w14:textId="416089D3" w:rsidR="002C7AFE" w:rsidRPr="00675B1C" w:rsidRDefault="00675B1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46C1CCD4" w14:textId="77777777" w:rsidTr="00037E52">
        <w:trPr>
          <w:cantSplit/>
        </w:trPr>
        <w:tc>
          <w:tcPr>
            <w:tcW w:w="4010" w:type="dxa"/>
            <w:vAlign w:val="center"/>
          </w:tcPr>
          <w:p w14:paraId="7098C9A7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07D01F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1EEFC40" w14:textId="77777777" w:rsidTr="00037E52">
        <w:trPr>
          <w:cantSplit/>
        </w:trPr>
        <w:tc>
          <w:tcPr>
            <w:tcW w:w="4010" w:type="dxa"/>
            <w:vAlign w:val="center"/>
          </w:tcPr>
          <w:p w14:paraId="13DBC845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19EBE1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85E6DF3" w14:textId="77777777" w:rsidTr="00037E52">
        <w:trPr>
          <w:cantSplit/>
        </w:trPr>
        <w:tc>
          <w:tcPr>
            <w:tcW w:w="4010" w:type="dxa"/>
          </w:tcPr>
          <w:p w14:paraId="78500E2B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23C8F9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EE8E589" w14:textId="77777777" w:rsidTr="00037E52">
        <w:trPr>
          <w:cantSplit/>
        </w:trPr>
        <w:tc>
          <w:tcPr>
            <w:tcW w:w="4010" w:type="dxa"/>
            <w:vAlign w:val="center"/>
          </w:tcPr>
          <w:p w14:paraId="39ACDD0B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7A8B9B3" w14:textId="691B8931" w:rsidR="00037E52" w:rsidRPr="00EB3D1B" w:rsidRDefault="002124B3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2,500 mg/m</w:t>
            </w:r>
            <w:r w:rsidRPr="002124B3">
              <w:rPr>
                <w:b/>
                <w:vertAlign w:val="superscript"/>
              </w:rPr>
              <w:t>3</w:t>
            </w:r>
          </w:p>
        </w:tc>
      </w:tr>
      <w:tr w:rsidR="006551A1" w:rsidRPr="004C23F4" w14:paraId="54C46EDF" w14:textId="77777777" w:rsidTr="00DD4A35">
        <w:trPr>
          <w:cantSplit/>
        </w:trPr>
        <w:tc>
          <w:tcPr>
            <w:tcW w:w="9026" w:type="dxa"/>
            <w:gridSpan w:val="2"/>
            <w:vAlign w:val="center"/>
          </w:tcPr>
          <w:p w14:paraId="3F8B0ED2" w14:textId="6507F372" w:rsidR="006551A1" w:rsidRPr="00EB3D1B" w:rsidRDefault="006551A1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471B2DCBCF44F3D9C859A7D545C419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B2C8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EDE400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D60C6E8" w14:textId="2998B626" w:rsidR="00675B1C" w:rsidRDefault="00675B1C" w:rsidP="000C139A">
      <w:pPr>
        <w:rPr>
          <w:rStyle w:val="checkbox"/>
          <w:rFonts w:ascii="Arial" w:hAnsi="Arial" w:cs="Arial"/>
        </w:rPr>
      </w:pPr>
      <w:r>
        <w:rPr>
          <w:rFonts w:cs="Arial"/>
        </w:rPr>
        <w:t xml:space="preserve">A </w:t>
      </w:r>
      <w:r w:rsidRPr="00675B1C">
        <w:rPr>
          <w:rStyle w:val="checkbox"/>
          <w:rFonts w:ascii="Arial" w:hAnsi="Arial" w:cs="Arial"/>
        </w:rPr>
        <w:t xml:space="preserve">TWA of 5 </w:t>
      </w:r>
      <w:r>
        <w:rPr>
          <w:rStyle w:val="checkbox"/>
          <w:rFonts w:ascii="Arial" w:hAnsi="Arial" w:cs="Arial"/>
        </w:rPr>
        <w:t>mg/m</w:t>
      </w:r>
      <w:r>
        <w:rPr>
          <w:rStyle w:val="checkbox"/>
          <w:rFonts w:ascii="Arial" w:hAnsi="Arial" w:cs="Arial"/>
          <w:vertAlign w:val="superscript"/>
        </w:rPr>
        <w:t>3</w:t>
      </w:r>
      <w:r w:rsidRPr="00675B1C">
        <w:rPr>
          <w:rStyle w:val="checkbox"/>
          <w:rFonts w:ascii="Arial" w:hAnsi="Arial" w:cs="Arial"/>
        </w:rPr>
        <w:t xml:space="preserve"> is recommended</w:t>
      </w:r>
      <w:r w:rsidR="003E7099">
        <w:rPr>
          <w:rStyle w:val="checkbox"/>
          <w:rFonts w:ascii="Arial" w:hAnsi="Arial" w:cs="Arial"/>
        </w:rPr>
        <w:t xml:space="preserve"> in the interim</w:t>
      </w:r>
      <w:r w:rsidRPr="00675B1C">
        <w:rPr>
          <w:rStyle w:val="checkbox"/>
          <w:rFonts w:ascii="Arial" w:hAnsi="Arial" w:cs="Arial"/>
        </w:rPr>
        <w:t xml:space="preserve"> to limit </w:t>
      </w:r>
      <w:r>
        <w:rPr>
          <w:rStyle w:val="checkbox"/>
          <w:rFonts w:ascii="Arial" w:hAnsi="Arial" w:cs="Arial"/>
        </w:rPr>
        <w:t>adverse lung effects</w:t>
      </w:r>
      <w:r w:rsidR="00F920BB">
        <w:rPr>
          <w:rStyle w:val="checkbox"/>
          <w:rFonts w:ascii="Arial" w:hAnsi="Arial" w:cs="Arial"/>
        </w:rPr>
        <w:t xml:space="preserve"> in exposed workers</w:t>
      </w:r>
      <w:r>
        <w:rPr>
          <w:rStyle w:val="checkbox"/>
          <w:rFonts w:ascii="Arial" w:hAnsi="Arial" w:cs="Arial"/>
        </w:rPr>
        <w:t>.</w:t>
      </w:r>
    </w:p>
    <w:p w14:paraId="7F4AE5F1" w14:textId="1D1F5690" w:rsidR="006639B4" w:rsidRPr="004C23F4" w:rsidRDefault="00675B1C" w:rsidP="000C139A">
      <w:pPr>
        <w:rPr>
          <w:rFonts w:cs="Arial"/>
        </w:rPr>
      </w:pPr>
      <w:r>
        <w:t>A review of additional data sources is recommended at the next scheduled review.</w:t>
      </w:r>
    </w:p>
    <w:p w14:paraId="77643E7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BBE4FFF" w14:textId="00722CC1" w:rsidR="006639B4" w:rsidRPr="00FB2C8A" w:rsidRDefault="003D7061" w:rsidP="006639B4">
      <w:pPr>
        <w:rPr>
          <w:rFonts w:cs="Arial"/>
        </w:rPr>
      </w:pPr>
      <w:r w:rsidRPr="00FB2C8A">
        <w:rPr>
          <w:rFonts w:cs="Arial"/>
        </w:rPr>
        <w:t xml:space="preserve">Mineral oils are primarily used in the lubrication of motor vehicles. Mineral oils are also used in a variety of applications such as the cutting, grinding, drawing, rolling and press-forming of metals; as coolants; </w:t>
      </w:r>
      <w:r w:rsidR="00991F90" w:rsidRPr="00FB2C8A">
        <w:rPr>
          <w:rFonts w:cs="Arial"/>
        </w:rPr>
        <w:t>and</w:t>
      </w:r>
      <w:r w:rsidRPr="00FB2C8A">
        <w:rPr>
          <w:rFonts w:cs="Arial"/>
        </w:rPr>
        <w:t xml:space="preserve"> as solvents in the printing industry</w:t>
      </w:r>
      <w:r w:rsidR="00991F90" w:rsidRPr="00FB2C8A">
        <w:rPr>
          <w:rFonts w:cs="Arial"/>
        </w:rPr>
        <w:t>.</w:t>
      </w:r>
    </w:p>
    <w:p w14:paraId="372B96DF" w14:textId="057472CC" w:rsidR="00991F90" w:rsidRPr="00FB2C8A" w:rsidRDefault="00991F90" w:rsidP="006639B4">
      <w:pPr>
        <w:rPr>
          <w:rFonts w:cs="Arial"/>
        </w:rPr>
      </w:pPr>
      <w:r w:rsidRPr="00FB2C8A">
        <w:rPr>
          <w:rFonts w:cs="Arial"/>
        </w:rPr>
        <w:t xml:space="preserve">Critical effects are adverse effects on </w:t>
      </w:r>
      <w:r w:rsidR="00F920BB">
        <w:rPr>
          <w:rFonts w:cs="Arial"/>
        </w:rPr>
        <w:t xml:space="preserve">the </w:t>
      </w:r>
      <w:r w:rsidRPr="00FB2C8A">
        <w:rPr>
          <w:rFonts w:cs="Arial"/>
        </w:rPr>
        <w:t xml:space="preserve">respiratory tract. </w:t>
      </w:r>
      <w:r w:rsidR="00F920BB">
        <w:rPr>
          <w:rFonts w:cs="Arial"/>
        </w:rPr>
        <w:t>Limited data exists</w:t>
      </w:r>
      <w:r w:rsidR="007C41C3">
        <w:rPr>
          <w:rFonts w:cs="Arial"/>
        </w:rPr>
        <w:t>;</w:t>
      </w:r>
      <w:r w:rsidR="00F920BB">
        <w:rPr>
          <w:rFonts w:cs="Arial"/>
        </w:rPr>
        <w:t xml:space="preserve"> however</w:t>
      </w:r>
      <w:r w:rsidR="007C41C3">
        <w:rPr>
          <w:rFonts w:cs="Arial"/>
        </w:rPr>
        <w:t>,</w:t>
      </w:r>
      <w:r w:rsidR="00F920BB">
        <w:rPr>
          <w:rFonts w:cs="Arial"/>
        </w:rPr>
        <w:t xml:space="preserve"> there </w:t>
      </w:r>
      <w:r w:rsidR="007C41C3">
        <w:rPr>
          <w:rFonts w:cs="Arial"/>
        </w:rPr>
        <w:t xml:space="preserve">may be </w:t>
      </w:r>
      <w:r w:rsidR="00F920BB">
        <w:rPr>
          <w:rFonts w:cs="Arial"/>
        </w:rPr>
        <w:t>p</w:t>
      </w:r>
      <w:r w:rsidRPr="00FB2C8A">
        <w:rPr>
          <w:rFonts w:cs="Arial"/>
        </w:rPr>
        <w:t xml:space="preserve">ossible carcinogenic </w:t>
      </w:r>
      <w:r w:rsidR="007C41C3">
        <w:rPr>
          <w:rFonts w:cs="Arial"/>
        </w:rPr>
        <w:t xml:space="preserve">effect </w:t>
      </w:r>
      <w:r w:rsidRPr="00FB2C8A">
        <w:rPr>
          <w:rFonts w:cs="Arial"/>
        </w:rPr>
        <w:t>in humans.</w:t>
      </w:r>
      <w:r w:rsidR="00675B1C" w:rsidRPr="00FB2C8A">
        <w:rPr>
          <w:rFonts w:cs="Arial"/>
        </w:rPr>
        <w:t xml:space="preserve"> </w:t>
      </w:r>
    </w:p>
    <w:p w14:paraId="7389D686" w14:textId="01B21C9B" w:rsidR="00991F90" w:rsidRDefault="007C41C3" w:rsidP="00675B1C">
      <w:pPr>
        <w:rPr>
          <w:rStyle w:val="checkbox"/>
          <w:rFonts w:ascii="Arial" w:hAnsi="Arial" w:cs="Arial"/>
        </w:rPr>
      </w:pPr>
      <w:r>
        <w:t xml:space="preserve">No loss in respiratory function </w:t>
      </w:r>
      <w:r w:rsidR="00675B1C">
        <w:t xml:space="preserve">reported </w:t>
      </w:r>
      <w:r w:rsidR="00A85C76">
        <w:t xml:space="preserve">in humans </w:t>
      </w:r>
      <w:r>
        <w:t xml:space="preserve">at </w:t>
      </w:r>
      <w:r w:rsidR="00991F90">
        <w:t xml:space="preserve">a </w:t>
      </w:r>
      <w:r w:rsidR="00991F90" w:rsidRPr="00BE5114">
        <w:t>mean concentration of 3.7 mg/m</w:t>
      </w:r>
      <w:r w:rsidR="00991F90" w:rsidRPr="00BE5114">
        <w:rPr>
          <w:vertAlign w:val="superscript"/>
        </w:rPr>
        <w:t>3</w:t>
      </w:r>
      <w:r w:rsidR="00991F90" w:rsidRPr="00BE5114">
        <w:t xml:space="preserve"> and a maxim</w:t>
      </w:r>
      <w:r w:rsidR="00AC7E77">
        <w:t>um</w:t>
      </w:r>
      <w:r w:rsidR="00991F90" w:rsidRPr="00BE5114">
        <w:t xml:space="preserve"> of 110</w:t>
      </w:r>
      <w:r>
        <w:t> </w:t>
      </w:r>
      <w:r w:rsidR="00991F90" w:rsidRPr="00BE5114">
        <w:t>mg/m</w:t>
      </w:r>
      <w:r w:rsidR="00991F90" w:rsidRPr="00BE5114">
        <w:rPr>
          <w:vertAlign w:val="superscript"/>
        </w:rPr>
        <w:t>3</w:t>
      </w:r>
      <w:r w:rsidR="00991F90">
        <w:t xml:space="preserve">. </w:t>
      </w:r>
      <w:r w:rsidR="00991F90">
        <w:rPr>
          <w:szCs w:val="20"/>
          <w:shd w:val="clear" w:color="auto" w:fill="FFFFFF"/>
        </w:rPr>
        <w:t>N</w:t>
      </w:r>
      <w:r w:rsidR="00991F90" w:rsidRPr="00991F90">
        <w:rPr>
          <w:szCs w:val="20"/>
          <w:shd w:val="clear" w:color="auto" w:fill="FFFFFF"/>
        </w:rPr>
        <w:t>o effects</w:t>
      </w:r>
      <w:r w:rsidR="00991F90">
        <w:rPr>
          <w:szCs w:val="20"/>
          <w:shd w:val="clear" w:color="auto" w:fill="FFFFFF"/>
        </w:rPr>
        <w:t xml:space="preserve"> reported</w:t>
      </w:r>
      <w:r w:rsidR="00991F90">
        <w:t xml:space="preserve"> in a </w:t>
      </w:r>
      <w:r>
        <w:rPr>
          <w:shd w:val="clear" w:color="auto" w:fill="FFFFFF"/>
        </w:rPr>
        <w:t>five-year</w:t>
      </w:r>
      <w:r w:rsidR="00991F90">
        <w:rPr>
          <w:shd w:val="clear" w:color="auto" w:fill="FFFFFF"/>
        </w:rPr>
        <w:t xml:space="preserve"> study </w:t>
      </w:r>
      <w:r w:rsidR="00AC7E77">
        <w:rPr>
          <w:shd w:val="clear" w:color="auto" w:fill="FFFFFF"/>
        </w:rPr>
        <w:t>where</w:t>
      </w:r>
      <w:r w:rsidR="00991F90">
        <w:rPr>
          <w:shd w:val="clear" w:color="auto" w:fill="FFFFFF"/>
        </w:rPr>
        <w:t xml:space="preserve"> </w:t>
      </w:r>
      <w:r w:rsidR="00F920BB">
        <w:rPr>
          <w:shd w:val="clear" w:color="auto" w:fill="FFFFFF"/>
        </w:rPr>
        <w:t>printer</w:t>
      </w:r>
      <w:r w:rsidR="00A85C76">
        <w:rPr>
          <w:shd w:val="clear" w:color="auto" w:fill="FFFFFF"/>
        </w:rPr>
        <w:t xml:space="preserve"> workers</w:t>
      </w:r>
      <w:r w:rsidR="00F920BB">
        <w:rPr>
          <w:shd w:val="clear" w:color="auto" w:fill="FFFFFF"/>
        </w:rPr>
        <w:t xml:space="preserve"> in pressrooms </w:t>
      </w:r>
      <w:r w:rsidR="00AC7E77">
        <w:rPr>
          <w:shd w:val="clear" w:color="auto" w:fill="FFFFFF"/>
        </w:rPr>
        <w:t xml:space="preserve">were </w:t>
      </w:r>
      <w:r w:rsidR="00F920BB">
        <w:rPr>
          <w:shd w:val="clear" w:color="auto" w:fill="FFFFFF"/>
        </w:rPr>
        <w:t xml:space="preserve">exposed </w:t>
      </w:r>
      <w:r w:rsidR="00991F90">
        <w:rPr>
          <w:shd w:val="clear" w:color="auto" w:fill="FFFFFF"/>
        </w:rPr>
        <w:t>at</w:t>
      </w:r>
      <w:r w:rsidR="00F920BB">
        <w:rPr>
          <w:shd w:val="clear" w:color="auto" w:fill="FFFFFF"/>
        </w:rPr>
        <w:t xml:space="preserve"> </w:t>
      </w:r>
      <w:r w:rsidR="00991F90">
        <w:rPr>
          <w:shd w:val="clear" w:color="auto" w:fill="FFFFFF"/>
        </w:rPr>
        <w:t>1</w:t>
      </w:r>
      <w:r w:rsidR="00A85C76">
        <w:rPr>
          <w:shd w:val="clear" w:color="auto" w:fill="FFFFFF"/>
        </w:rPr>
        <w:t xml:space="preserve"> </w:t>
      </w:r>
      <w:r w:rsidR="00991F90">
        <w:rPr>
          <w:shd w:val="clear" w:color="auto" w:fill="FFFFFF"/>
        </w:rPr>
        <w:t>mg/m</w:t>
      </w:r>
      <w:r w:rsidR="00991F90">
        <w:rPr>
          <w:sz w:val="16"/>
          <w:szCs w:val="16"/>
          <w:shd w:val="clear" w:color="auto" w:fill="FFFFFF"/>
          <w:vertAlign w:val="superscript"/>
        </w:rPr>
        <w:t>3</w:t>
      </w:r>
      <w:r w:rsidR="00F920BB">
        <w:rPr>
          <w:shd w:val="clear" w:color="auto" w:fill="FFFFFF"/>
        </w:rPr>
        <w:t xml:space="preserve"> </w:t>
      </w:r>
      <w:r w:rsidR="00991F90">
        <w:rPr>
          <w:shd w:val="clear" w:color="auto" w:fill="FFFFFF"/>
        </w:rPr>
        <w:t>and total mist aerosol of 7</w:t>
      </w:r>
      <w:r>
        <w:rPr>
          <w:shd w:val="clear" w:color="auto" w:fill="FFFFFF"/>
        </w:rPr>
        <w:t xml:space="preserve"> </w:t>
      </w:r>
      <w:r w:rsidR="00991F90">
        <w:rPr>
          <w:shd w:val="clear" w:color="auto" w:fill="FFFFFF"/>
        </w:rPr>
        <w:t>mg/</w:t>
      </w:r>
      <w:r w:rsidR="00991F90" w:rsidRPr="00991F90">
        <w:t>m</w:t>
      </w:r>
      <w:r w:rsidR="00991F90" w:rsidRPr="00991F90">
        <w:rPr>
          <w:vertAlign w:val="superscript"/>
        </w:rPr>
        <w:t>3</w:t>
      </w:r>
      <w:r w:rsidR="00991F90" w:rsidRPr="00991F90">
        <w:t xml:space="preserve"> (SWA, 1991).</w:t>
      </w:r>
      <w:r w:rsidR="006A1268">
        <w:t xml:space="preserve"> </w:t>
      </w:r>
      <w:r>
        <w:rPr>
          <w:rStyle w:val="checkbox"/>
          <w:rFonts w:ascii="Arial" w:hAnsi="Arial" w:cs="Arial"/>
        </w:rPr>
        <w:t>N</w:t>
      </w:r>
      <w:r w:rsidRPr="00C7622A">
        <w:rPr>
          <w:rStyle w:val="checkbox"/>
          <w:rFonts w:ascii="Arial" w:hAnsi="Arial" w:cs="Arial"/>
        </w:rPr>
        <w:t xml:space="preserve">o adverse effect </w:t>
      </w:r>
      <w:r>
        <w:rPr>
          <w:rStyle w:val="checkbox"/>
          <w:rFonts w:ascii="Arial" w:hAnsi="Arial" w:cs="Arial"/>
        </w:rPr>
        <w:t>reported in animal</w:t>
      </w:r>
      <w:r w:rsidR="00A85C76">
        <w:rPr>
          <w:rStyle w:val="checkbox"/>
          <w:rFonts w:ascii="Arial" w:hAnsi="Arial" w:cs="Arial"/>
        </w:rPr>
        <w:t>s</w:t>
      </w:r>
      <w:r>
        <w:rPr>
          <w:rStyle w:val="checkbox"/>
          <w:rFonts w:ascii="Arial" w:hAnsi="Arial" w:cs="Arial"/>
        </w:rPr>
        <w:t xml:space="preserve"> exposed </w:t>
      </w:r>
      <w:r w:rsidR="00991F90" w:rsidRPr="00C7622A">
        <w:rPr>
          <w:rStyle w:val="checkbox"/>
          <w:rFonts w:ascii="Arial" w:hAnsi="Arial" w:cs="Arial"/>
        </w:rPr>
        <w:t>t</w:t>
      </w:r>
      <w:r>
        <w:rPr>
          <w:rStyle w:val="checkbox"/>
          <w:rFonts w:ascii="Arial" w:hAnsi="Arial" w:cs="Arial"/>
        </w:rPr>
        <w:t>o</w:t>
      </w:r>
      <w:r w:rsidR="00991F90" w:rsidRPr="00C7622A">
        <w:rPr>
          <w:rStyle w:val="checkbox"/>
          <w:rFonts w:ascii="Arial" w:hAnsi="Arial" w:cs="Arial"/>
        </w:rPr>
        <w:t xml:space="preserve"> repeat </w:t>
      </w:r>
      <w:r>
        <w:rPr>
          <w:rStyle w:val="checkbox"/>
          <w:rFonts w:ascii="Arial" w:hAnsi="Arial" w:cs="Arial"/>
        </w:rPr>
        <w:t>six-hour</w:t>
      </w:r>
      <w:r w:rsidR="00991F90" w:rsidRPr="00C7622A">
        <w:rPr>
          <w:rStyle w:val="checkbox"/>
          <w:rFonts w:ascii="Arial" w:hAnsi="Arial" w:cs="Arial"/>
        </w:rPr>
        <w:t xml:space="preserve"> daily exposures </w:t>
      </w:r>
      <w:r w:rsidR="00AC7E77">
        <w:rPr>
          <w:rStyle w:val="checkbox"/>
          <w:rFonts w:ascii="Arial" w:hAnsi="Arial" w:cs="Arial"/>
        </w:rPr>
        <w:t>at</w:t>
      </w:r>
      <w:r w:rsidR="00991F90" w:rsidRPr="00C7622A">
        <w:rPr>
          <w:rStyle w:val="checkbox"/>
          <w:rFonts w:ascii="Arial" w:hAnsi="Arial" w:cs="Arial"/>
        </w:rPr>
        <w:t xml:space="preserve"> 5 mg/m</w:t>
      </w:r>
      <w:r w:rsidR="00991F90" w:rsidRPr="00C7622A">
        <w:rPr>
          <w:rStyle w:val="checkbox"/>
          <w:rFonts w:ascii="Arial" w:hAnsi="Arial" w:cs="Arial"/>
          <w:vertAlign w:val="superscript"/>
        </w:rPr>
        <w:t>3</w:t>
      </w:r>
      <w:r w:rsidR="00675B1C">
        <w:rPr>
          <w:rStyle w:val="checkbox"/>
          <w:rFonts w:ascii="Arial" w:hAnsi="Arial" w:cs="Arial"/>
        </w:rPr>
        <w:t>.</w:t>
      </w:r>
      <w:r w:rsidR="006A1268">
        <w:rPr>
          <w:rStyle w:val="checkbox"/>
          <w:rFonts w:ascii="Arial" w:hAnsi="Arial" w:cs="Arial"/>
        </w:rPr>
        <w:t xml:space="preserve"> </w:t>
      </w:r>
      <w:r w:rsidR="00675B1C">
        <w:rPr>
          <w:rStyle w:val="checkbox"/>
          <w:rFonts w:ascii="Arial" w:hAnsi="Arial" w:cs="Arial"/>
        </w:rPr>
        <w:t>Some mineral oils</w:t>
      </w:r>
      <w:r w:rsidR="00675B1C" w:rsidRPr="00C7622A">
        <w:rPr>
          <w:rStyle w:val="checkbox"/>
          <w:rFonts w:ascii="Arial" w:hAnsi="Arial" w:cs="Arial"/>
        </w:rPr>
        <w:t xml:space="preserve"> have been linked to cancers of the skin and scrotum</w:t>
      </w:r>
      <w:r w:rsidR="00675B1C">
        <w:rPr>
          <w:rStyle w:val="checkbox"/>
          <w:rFonts w:ascii="Arial" w:hAnsi="Arial" w:cs="Arial"/>
        </w:rPr>
        <w:t xml:space="preserve">; </w:t>
      </w:r>
      <w:r w:rsidR="00675B1C" w:rsidRPr="00C7622A">
        <w:rPr>
          <w:rStyle w:val="checkbox"/>
          <w:rFonts w:ascii="Arial" w:hAnsi="Arial" w:cs="Arial"/>
        </w:rPr>
        <w:t>carcinogenic effects maybe attributable to contaminants in the oil, such as polycyclic aromatic hydrocarbons and certain additives</w:t>
      </w:r>
      <w:r w:rsidR="00675B1C">
        <w:rPr>
          <w:rStyle w:val="checkbox"/>
          <w:rFonts w:ascii="Arial" w:hAnsi="Arial" w:cs="Arial"/>
        </w:rPr>
        <w:t xml:space="preserve"> </w:t>
      </w:r>
      <w:r w:rsidR="006A1268">
        <w:rPr>
          <w:rStyle w:val="checkbox"/>
          <w:rFonts w:ascii="Arial" w:hAnsi="Arial" w:cs="Arial"/>
        </w:rPr>
        <w:t xml:space="preserve">(SWA, 1991; </w:t>
      </w:r>
      <w:r w:rsidR="00675B1C">
        <w:rPr>
          <w:rStyle w:val="checkbox"/>
          <w:rFonts w:ascii="Arial" w:hAnsi="Arial" w:cs="Arial"/>
        </w:rPr>
        <w:t>US NIOSH, 1989).</w:t>
      </w:r>
    </w:p>
    <w:p w14:paraId="37502E24" w14:textId="4BB58739" w:rsidR="00675B1C" w:rsidRPr="00675B1C" w:rsidRDefault="00675B1C" w:rsidP="00675B1C">
      <w:pPr>
        <w:rPr>
          <w:rStyle w:val="checkbox"/>
          <w:rFonts w:ascii="Arial" w:hAnsi="Arial" w:cs="Arial"/>
        </w:rPr>
      </w:pPr>
      <w:r w:rsidRPr="00675B1C">
        <w:rPr>
          <w:rStyle w:val="checkbox"/>
          <w:rFonts w:ascii="Arial" w:hAnsi="Arial" w:cs="Arial"/>
        </w:rPr>
        <w:t xml:space="preserve">Given the limited available data, the TWA of 5 </w:t>
      </w:r>
      <w:r>
        <w:rPr>
          <w:rStyle w:val="checkbox"/>
          <w:rFonts w:ascii="Arial" w:hAnsi="Arial" w:cs="Arial"/>
        </w:rPr>
        <w:t>mg/m</w:t>
      </w:r>
      <w:r>
        <w:rPr>
          <w:rStyle w:val="checkbox"/>
          <w:rFonts w:ascii="Arial" w:hAnsi="Arial" w:cs="Arial"/>
          <w:vertAlign w:val="superscript"/>
        </w:rPr>
        <w:t>3</w:t>
      </w:r>
      <w:r w:rsidRPr="00675B1C">
        <w:rPr>
          <w:rStyle w:val="checkbox"/>
          <w:rFonts w:ascii="Arial" w:hAnsi="Arial" w:cs="Arial"/>
        </w:rPr>
        <w:t xml:space="preserve"> is recommended to be retained</w:t>
      </w:r>
      <w:r>
        <w:rPr>
          <w:rStyle w:val="checkbox"/>
          <w:rFonts w:ascii="Arial" w:hAnsi="Arial" w:cs="Arial"/>
        </w:rPr>
        <w:t xml:space="preserve"> in the interim</w:t>
      </w:r>
      <w:r w:rsidRPr="00675B1C">
        <w:rPr>
          <w:rStyle w:val="checkbox"/>
          <w:rFonts w:ascii="Arial" w:hAnsi="Arial" w:cs="Arial"/>
        </w:rPr>
        <w:t xml:space="preserve"> to limit </w:t>
      </w:r>
      <w:r>
        <w:rPr>
          <w:rStyle w:val="checkbox"/>
          <w:rFonts w:ascii="Arial" w:hAnsi="Arial" w:cs="Arial"/>
        </w:rPr>
        <w:t xml:space="preserve">adverse effects. </w:t>
      </w:r>
      <w:r>
        <w:t>A review of additional data sources is recommended at the next scheduled review.</w:t>
      </w:r>
    </w:p>
    <w:p w14:paraId="2F0FDCF4" w14:textId="77777777" w:rsidR="004529F0" w:rsidRPr="004C23F4" w:rsidRDefault="004529F0" w:rsidP="006551A1">
      <w:pPr>
        <w:pStyle w:val="Heading2"/>
      </w:pPr>
      <w:r>
        <w:lastRenderedPageBreak/>
        <w:t>Recommendation for notations</w:t>
      </w:r>
    </w:p>
    <w:p w14:paraId="0E9C4506" w14:textId="7D8CEC4E" w:rsidR="008E4F1F" w:rsidRPr="00675B1C" w:rsidRDefault="008E4F1F" w:rsidP="00FB2C8A">
      <w:pPr>
        <w:keepNext/>
        <w:rPr>
          <w:rFonts w:cs="Arial"/>
        </w:rPr>
      </w:pPr>
      <w:r w:rsidRPr="00675B1C">
        <w:rPr>
          <w:rFonts w:cs="Arial"/>
        </w:rPr>
        <w:t>Not classified as a carcinogen according to the Globally Harmonized System of Classification and Labelling o</w:t>
      </w:r>
      <w:r w:rsidR="006551A1">
        <w:rPr>
          <w:rFonts w:cs="Arial"/>
        </w:rPr>
        <w:t>f</w:t>
      </w:r>
      <w:r w:rsidRPr="00675B1C">
        <w:rPr>
          <w:rFonts w:cs="Arial"/>
        </w:rPr>
        <w:t xml:space="preserve"> Chemicals (GHS). </w:t>
      </w:r>
    </w:p>
    <w:p w14:paraId="1C10BC7E" w14:textId="4A24AA7E" w:rsidR="008E4F1F" w:rsidRPr="00675B1C" w:rsidRDefault="008E4F1F" w:rsidP="00FB2C8A">
      <w:pPr>
        <w:keepNext/>
        <w:rPr>
          <w:rFonts w:cs="Arial"/>
        </w:rPr>
      </w:pPr>
      <w:r w:rsidRPr="00675B1C">
        <w:rPr>
          <w:rFonts w:cs="Arial"/>
        </w:rPr>
        <w:t xml:space="preserve">Not classified as a skin </w:t>
      </w:r>
      <w:r w:rsidR="006551A1" w:rsidRPr="00675B1C">
        <w:rPr>
          <w:rFonts w:cs="Arial"/>
        </w:rPr>
        <w:t xml:space="preserve">sensitiser </w:t>
      </w:r>
      <w:r w:rsidRPr="00675B1C">
        <w:rPr>
          <w:rFonts w:cs="Arial"/>
        </w:rPr>
        <w:t>or respiratory sensitiser according to the GHS.</w:t>
      </w:r>
    </w:p>
    <w:p w14:paraId="491BE1EC" w14:textId="10B46B9D" w:rsidR="004529F0" w:rsidRPr="004C23F4" w:rsidRDefault="00F920BB" w:rsidP="00FB2C8A">
      <w:pPr>
        <w:keepNext/>
        <w:rPr>
          <w:rFonts w:cs="Arial"/>
        </w:rPr>
      </w:pPr>
      <w:r>
        <w:rPr>
          <w:rFonts w:cs="Arial"/>
        </w:rPr>
        <w:t>There are i</w:t>
      </w:r>
      <w:r w:rsidR="008E4F1F" w:rsidRPr="00675B1C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675B1C">
        <w:rPr>
          <w:rFonts w:cs="Arial"/>
        </w:rPr>
        <w:t xml:space="preserve"> to recommend a skin notation.</w:t>
      </w:r>
    </w:p>
    <w:p w14:paraId="4DB704C2" w14:textId="77777777" w:rsidR="0025734A" w:rsidRPr="004C23F4" w:rsidRDefault="0025734A">
      <w:pPr>
        <w:rPr>
          <w:rFonts w:cs="Arial"/>
        </w:rPr>
      </w:pPr>
    </w:p>
    <w:p w14:paraId="013E612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12173A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B5F864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2429519" w14:textId="77777777" w:rsidTr="003E7099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AEE2E0" w14:textId="77777777" w:rsidR="00C978F0" w:rsidRPr="00DA352E" w:rsidRDefault="00C978F0" w:rsidP="006551A1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1C170E1" w14:textId="77777777" w:rsidTr="003E709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5EC53C" w14:textId="77777777" w:rsidR="00DE26E8" w:rsidRPr="003365A5" w:rsidRDefault="00DE26E8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825D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E7096">
                  <w:t>TWA: 5 mg/m</w:t>
                </w:r>
                <w:r w:rsidR="00EE7096" w:rsidRPr="00EE709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3CE8BD3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1A35F8B7" w14:textId="77777777" w:rsidR="00C978F0" w:rsidRDefault="003D7061" w:rsidP="006551A1">
            <w:pPr>
              <w:pStyle w:val="Tabletextprimarysource"/>
            </w:pPr>
            <w:r>
              <w:t>Summary of data:</w:t>
            </w:r>
          </w:p>
          <w:p w14:paraId="2964AB63" w14:textId="08EB986B" w:rsidR="003D7061" w:rsidRDefault="003D7061" w:rsidP="006551A1">
            <w:pPr>
              <w:pStyle w:val="Tabletextprimarysource"/>
            </w:pPr>
            <w:r>
              <w:t>Human data:</w:t>
            </w:r>
          </w:p>
          <w:p w14:paraId="514305A8" w14:textId="057865C0" w:rsidR="003D7061" w:rsidRDefault="003E7099" w:rsidP="00FB2C8A">
            <w:pPr>
              <w:pStyle w:val="ListBullet"/>
              <w:spacing w:before="60" w:after="60"/>
              <w:ind w:left="720"/>
              <w:contextualSpacing w:val="0"/>
            </w:pPr>
            <w:r>
              <w:t>N</w:t>
            </w:r>
            <w:r w:rsidRPr="00BE5114">
              <w:t>o loss in respiratory functions</w:t>
            </w:r>
            <w:r>
              <w:t xml:space="preserve"> reported </w:t>
            </w:r>
            <w:r w:rsidR="00BE5114">
              <w:t xml:space="preserve">at a </w:t>
            </w:r>
            <w:r w:rsidR="00BE5114" w:rsidRPr="00BE5114">
              <w:t>mean concentration of 3.7 mg/m</w:t>
            </w:r>
            <w:r w:rsidR="00BE5114" w:rsidRPr="00BE5114">
              <w:rPr>
                <w:vertAlign w:val="superscript"/>
              </w:rPr>
              <w:t>3</w:t>
            </w:r>
            <w:r w:rsidR="00BE5114" w:rsidRPr="00BE5114">
              <w:t xml:space="preserve"> and a maximal of 110 mg/m</w:t>
            </w:r>
            <w:r w:rsidR="00BE5114" w:rsidRPr="00BE5114">
              <w:rPr>
                <w:vertAlign w:val="superscript"/>
              </w:rPr>
              <w:t>3</w:t>
            </w:r>
          </w:p>
          <w:p w14:paraId="2A9F50A1" w14:textId="7DA00181" w:rsidR="00991F90" w:rsidRDefault="00991F90" w:rsidP="00FB2C8A">
            <w:pPr>
              <w:pStyle w:val="ListBullet"/>
              <w:spacing w:before="60" w:after="60"/>
              <w:ind w:left="720"/>
              <w:contextualSpacing w:val="0"/>
            </w:pPr>
            <w:r>
              <w:rPr>
                <w:shd w:val="clear" w:color="auto" w:fill="FFFFFF"/>
              </w:rPr>
              <w:t>5</w:t>
            </w:r>
            <w:r w:rsidR="006551A1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yr study on printers in pressrooms exposed to a respirable mist of 1.0 </w:t>
            </w:r>
            <w:r w:rsidR="003E7099" w:rsidRPr="00BE5114">
              <w:t>mg/m</w:t>
            </w:r>
            <w:r w:rsidR="003E7099" w:rsidRPr="00BE5114">
              <w:rPr>
                <w:vertAlign w:val="superscript"/>
              </w:rPr>
              <w:t>3</w:t>
            </w:r>
            <w:r w:rsidR="003E7099" w:rsidRPr="00BE5114">
              <w:t xml:space="preserve"> </w:t>
            </w:r>
            <w:r>
              <w:rPr>
                <w:shd w:val="clear" w:color="auto" w:fill="FFFFFF"/>
              </w:rPr>
              <w:t>and total mist aerosol of 7mg/m</w:t>
            </w:r>
            <w:r>
              <w:rPr>
                <w:sz w:val="16"/>
                <w:szCs w:val="16"/>
                <w:shd w:val="clear" w:color="auto" w:fill="FFFFFF"/>
                <w:vertAlign w:val="superscript"/>
              </w:rPr>
              <w:t>3</w:t>
            </w:r>
            <w:r>
              <w:rPr>
                <w:sz w:val="16"/>
                <w:szCs w:val="16"/>
                <w:shd w:val="clear" w:color="auto" w:fill="FFFFFF"/>
              </w:rPr>
              <w:t xml:space="preserve">; </w:t>
            </w:r>
            <w:r w:rsidRPr="00991F90">
              <w:rPr>
                <w:szCs w:val="20"/>
                <w:shd w:val="clear" w:color="auto" w:fill="FFFFFF"/>
              </w:rPr>
              <w:t>no effects</w:t>
            </w:r>
            <w:r>
              <w:rPr>
                <w:szCs w:val="20"/>
                <w:shd w:val="clear" w:color="auto" w:fill="FFFFFF"/>
              </w:rPr>
              <w:t xml:space="preserve"> reported</w:t>
            </w:r>
            <w:r w:rsidR="006551A1">
              <w:rPr>
                <w:szCs w:val="20"/>
                <w:shd w:val="clear" w:color="auto" w:fill="FFFFFF"/>
              </w:rPr>
              <w:t>.</w:t>
            </w:r>
          </w:p>
          <w:p w14:paraId="52C670C7" w14:textId="77777777" w:rsidR="003D7061" w:rsidRDefault="003D7061" w:rsidP="00FB2C8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1A5CCC12" w14:textId="1DE0402A" w:rsidR="003D7061" w:rsidRDefault="003D7061" w:rsidP="00FB2C8A">
            <w:pPr>
              <w:pStyle w:val="ListBullet"/>
              <w:spacing w:before="60" w:after="60"/>
              <w:ind w:left="720"/>
              <w:contextualSpacing w:val="0"/>
            </w:pPr>
            <w:r>
              <w:t>A</w:t>
            </w:r>
            <w:r w:rsidRPr="003D7061">
              <w:t>nimals exposed</w:t>
            </w:r>
            <w:r>
              <w:t xml:space="preserve"> for 12</w:t>
            </w:r>
            <w:r w:rsidR="006551A1">
              <w:t>–</w:t>
            </w:r>
            <w:r>
              <w:t xml:space="preserve">26 </w:t>
            </w:r>
            <w:proofErr w:type="spellStart"/>
            <w:r>
              <w:t>mo</w:t>
            </w:r>
            <w:proofErr w:type="spellEnd"/>
            <w:r w:rsidRPr="003D7061">
              <w:t xml:space="preserve"> </w:t>
            </w:r>
            <w:r>
              <w:t>at 100</w:t>
            </w:r>
            <w:r w:rsidRPr="003D7061">
              <w:t xml:space="preserve"> mg/m</w:t>
            </w:r>
            <w:r w:rsidRPr="003D7061">
              <w:rPr>
                <w:vertAlign w:val="superscript"/>
              </w:rPr>
              <w:t>3</w:t>
            </w:r>
            <w:r w:rsidRPr="003D7061">
              <w:t xml:space="preserve"> of oil mist</w:t>
            </w:r>
            <w:r>
              <w:t xml:space="preserve"> showed</w:t>
            </w:r>
            <w:r w:rsidRPr="003D7061">
              <w:t xml:space="preserve"> raised activity in lung and in serum of alkaline phosphatase enzymes</w:t>
            </w:r>
          </w:p>
          <w:p w14:paraId="306DC64E" w14:textId="77777777" w:rsidR="003D7061" w:rsidRDefault="003D7061" w:rsidP="00FB2C8A">
            <w:pPr>
              <w:pStyle w:val="ListBullet"/>
              <w:spacing w:before="60" w:after="60"/>
              <w:ind w:left="720"/>
              <w:contextualSpacing w:val="0"/>
            </w:pPr>
            <w:r>
              <w:t>No effects in animals exposed at 5 mg/m</w:t>
            </w:r>
            <w:r>
              <w:rPr>
                <w:vertAlign w:val="superscript"/>
              </w:rPr>
              <w:t>3</w:t>
            </w:r>
            <w:r w:rsidR="00F920BB">
              <w:t xml:space="preserve"> for ~</w:t>
            </w:r>
            <w:r>
              <w:t>12</w:t>
            </w:r>
            <w:r w:rsidR="006551A1">
              <w:t>–</w:t>
            </w:r>
            <w:r>
              <w:t>26 mo.</w:t>
            </w:r>
          </w:p>
          <w:p w14:paraId="051438AA" w14:textId="3000F96E" w:rsidR="00AC7E77" w:rsidRPr="00DA352E" w:rsidRDefault="00AC7E77" w:rsidP="006408F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750DB83" w14:textId="77777777" w:rsidTr="003E709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5D71516" w14:textId="77777777" w:rsidR="00C978F0" w:rsidRPr="00DA352E" w:rsidRDefault="00DA352E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E709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EE7096" w:rsidRPr="00BB1C53">
                  <w:t>NA</w:t>
                </w:r>
                <w:proofErr w:type="spellEnd"/>
              </w:sdtContent>
            </w:sdt>
          </w:p>
        </w:tc>
      </w:tr>
      <w:tr w:rsidR="00C978F0" w:rsidRPr="00DA352E" w14:paraId="4CE114EF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44823548" w14:textId="77777777" w:rsidR="00C978F0" w:rsidRDefault="00EE7096" w:rsidP="006551A1">
            <w:pPr>
              <w:pStyle w:val="Tabletextprimarysource"/>
            </w:pPr>
            <w:r>
              <w:t>No report</w:t>
            </w:r>
            <w:r w:rsidR="00BB1C53">
              <w:t>.</w:t>
            </w:r>
          </w:p>
          <w:p w14:paraId="167628E8" w14:textId="77777777" w:rsidR="00AC7E77" w:rsidRDefault="00BB1C53" w:rsidP="006551A1">
            <w:pPr>
              <w:pStyle w:val="Tabletextprimarysource"/>
            </w:pPr>
            <w:r>
              <w:t>Adopted Documentation and TLVs were withdrawn for this chemical.</w:t>
            </w:r>
          </w:p>
          <w:p w14:paraId="3402075C" w14:textId="4AF43A87" w:rsidR="00AC7E77" w:rsidRPr="00DA352E" w:rsidRDefault="00AC7E77" w:rsidP="006551A1">
            <w:pPr>
              <w:pStyle w:val="Tabletextprimarysource"/>
            </w:pPr>
          </w:p>
        </w:tc>
      </w:tr>
      <w:tr w:rsidR="00C978F0" w:rsidRPr="00DA352E" w14:paraId="2BCE8770" w14:textId="77777777" w:rsidTr="003E709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ECFDB9" w14:textId="052671E5" w:rsidR="00C978F0" w:rsidRPr="00DA352E" w:rsidRDefault="00DA352E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057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057CF">
                  <w:t>NA</w:t>
                </w:r>
                <w:proofErr w:type="spellEnd"/>
              </w:sdtContent>
            </w:sdt>
          </w:p>
        </w:tc>
      </w:tr>
      <w:tr w:rsidR="00C978F0" w:rsidRPr="00DA352E" w14:paraId="6F4E8D8B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2D2E9673" w14:textId="1C0C920C" w:rsidR="00C978F0" w:rsidRPr="00DA352E" w:rsidRDefault="009057CF" w:rsidP="006551A1">
            <w:pPr>
              <w:pStyle w:val="Tabletextprimarysource"/>
            </w:pPr>
            <w:r>
              <w:t>No report</w:t>
            </w:r>
            <w:r w:rsidR="00BB1C53">
              <w:t>.</w:t>
            </w:r>
          </w:p>
        </w:tc>
      </w:tr>
      <w:tr w:rsidR="00C978F0" w:rsidRPr="00DA352E" w14:paraId="121C98DD" w14:textId="77777777" w:rsidTr="003E709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99108C" w14:textId="02BFBA5D" w:rsidR="00C978F0" w:rsidRPr="00DA352E" w:rsidRDefault="00DA352E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057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057CF">
                  <w:t>NA</w:t>
                </w:r>
                <w:proofErr w:type="spellEnd"/>
              </w:sdtContent>
            </w:sdt>
          </w:p>
        </w:tc>
      </w:tr>
      <w:tr w:rsidR="00C978F0" w:rsidRPr="00DA352E" w14:paraId="0501A9B2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6E210D21" w14:textId="7957D025" w:rsidR="00C978F0" w:rsidRPr="00DA352E" w:rsidRDefault="009057CF" w:rsidP="006551A1">
            <w:pPr>
              <w:pStyle w:val="Tabletextprimarysource"/>
            </w:pPr>
            <w:r>
              <w:t>No report</w:t>
            </w:r>
            <w:r w:rsidR="00BB1C53">
              <w:t>.</w:t>
            </w:r>
          </w:p>
        </w:tc>
      </w:tr>
      <w:tr w:rsidR="00DA352E" w:rsidRPr="00DA352E" w14:paraId="1098BD68" w14:textId="77777777" w:rsidTr="003E709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BD7CB23" w14:textId="547AAC7B" w:rsidR="00DA352E" w:rsidRPr="00DA352E" w:rsidRDefault="00DA352E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057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057CF">
                  <w:t>NA</w:t>
                </w:r>
                <w:proofErr w:type="spellEnd"/>
              </w:sdtContent>
            </w:sdt>
          </w:p>
        </w:tc>
      </w:tr>
      <w:tr w:rsidR="00DA352E" w:rsidRPr="00DA352E" w14:paraId="77ED4586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4EA70164" w14:textId="77147041" w:rsidR="00DA352E" w:rsidRPr="00DA352E" w:rsidRDefault="009057CF" w:rsidP="006551A1">
            <w:pPr>
              <w:pStyle w:val="Tabletextprimarysource"/>
            </w:pPr>
            <w:r>
              <w:t>No report</w:t>
            </w:r>
            <w:r w:rsidR="00BB1C53">
              <w:t>.</w:t>
            </w:r>
          </w:p>
        </w:tc>
      </w:tr>
      <w:tr w:rsidR="00DA352E" w:rsidRPr="00DA352E" w14:paraId="2B50CFED" w14:textId="77777777" w:rsidTr="003E709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910A9B" w14:textId="28AC0D40" w:rsidR="00DA352E" w:rsidRPr="00DA352E" w:rsidRDefault="00DA352E" w:rsidP="00FB2C8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10E8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10E8E">
                  <w:t>NA</w:t>
                </w:r>
                <w:proofErr w:type="spellEnd"/>
              </w:sdtContent>
            </w:sdt>
          </w:p>
        </w:tc>
      </w:tr>
      <w:tr w:rsidR="00DA352E" w:rsidRPr="00DA352E" w14:paraId="41A5E919" w14:textId="77777777" w:rsidTr="003E7099">
        <w:trPr>
          <w:gridAfter w:val="1"/>
          <w:wAfter w:w="8" w:type="pct"/>
        </w:trPr>
        <w:tc>
          <w:tcPr>
            <w:tcW w:w="4992" w:type="pct"/>
          </w:tcPr>
          <w:p w14:paraId="564574FD" w14:textId="2446DB67" w:rsidR="00DA352E" w:rsidRPr="00DA352E" w:rsidRDefault="00D10E8E" w:rsidP="006551A1">
            <w:pPr>
              <w:pStyle w:val="Tabletextprimarysource"/>
            </w:pPr>
            <w:r>
              <w:t>No report</w:t>
            </w:r>
            <w:r w:rsidR="00BB1C53">
              <w:t>.</w:t>
            </w:r>
          </w:p>
        </w:tc>
      </w:tr>
    </w:tbl>
    <w:p w14:paraId="14EC4019" w14:textId="77777777" w:rsidR="00A20751" w:rsidRPr="004C23F4" w:rsidRDefault="00A20751" w:rsidP="006551A1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F8B0CA5" w14:textId="77777777" w:rsidTr="00C7622A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4663B4A8" w14:textId="77777777" w:rsidR="004966BF" w:rsidRPr="00263255" w:rsidRDefault="004966BF" w:rsidP="00FB2C8A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A1665FF" w14:textId="77777777" w:rsidR="004966BF" w:rsidRPr="00263255" w:rsidRDefault="004966BF" w:rsidP="00FB2C8A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853E717" w14:textId="77777777" w:rsidR="004966BF" w:rsidRPr="00263255" w:rsidRDefault="004966BF" w:rsidP="00FB2C8A">
            <w:pPr>
              <w:pStyle w:val="Tableheader"/>
              <w:keepNext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55D53625" w14:textId="77777777" w:rsidR="004966BF" w:rsidRPr="00263255" w:rsidRDefault="004966BF" w:rsidP="00FB2C8A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64C17CDF" w14:textId="77777777" w:rsidTr="00C7622A">
        <w:trPr>
          <w:cantSplit/>
        </w:trPr>
        <w:tc>
          <w:tcPr>
            <w:tcW w:w="1489" w:type="dxa"/>
          </w:tcPr>
          <w:p w14:paraId="3571220A" w14:textId="77777777" w:rsidR="004966BF" w:rsidRPr="004C23F4" w:rsidRDefault="004966BF" w:rsidP="00FB2C8A">
            <w:pPr>
              <w:pStyle w:val="Tablefont"/>
              <w:keepNext/>
            </w:pPr>
            <w:r>
              <w:t>NICNAS</w:t>
            </w:r>
          </w:p>
        </w:tc>
        <w:tc>
          <w:tcPr>
            <w:tcW w:w="423" w:type="dxa"/>
          </w:tcPr>
          <w:p w14:paraId="5033B665" w14:textId="00950C62" w:rsidR="004966BF" w:rsidRPr="00CE617F" w:rsidRDefault="00E649C6" w:rsidP="00FB2C8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B1C5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E91595" w14:textId="20BD9EE8" w:rsidR="004966BF" w:rsidRPr="004C23F4" w:rsidRDefault="00BB1C53" w:rsidP="00FB2C8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3" w:type="dxa"/>
          </w:tcPr>
          <w:p w14:paraId="2E59AFA4" w14:textId="0289FB10" w:rsidR="004966BF" w:rsidRDefault="00BB1C53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FB2C8A">
              <w:t>CAS</w:t>
            </w:r>
            <w:r>
              <w:rPr>
                <w:rStyle w:val="checkbox"/>
                <w:rFonts w:ascii="Arial" w:hAnsi="Arial" w:cs="Arial"/>
              </w:rPr>
              <w:t xml:space="preserve"> number search returns: </w:t>
            </w:r>
            <w:r w:rsidRPr="00BB1C53">
              <w:rPr>
                <w:rStyle w:val="checkbox"/>
                <w:rFonts w:ascii="Arial" w:hAnsi="Arial" w:cs="Arial"/>
              </w:rPr>
              <w:t>Paraffin oils: Human health tier I assessment</w:t>
            </w:r>
          </w:p>
          <w:p w14:paraId="0AEDED9E" w14:textId="534E7BB1" w:rsidR="00BB1C53" w:rsidRPr="004C23F4" w:rsidRDefault="00BB1C53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Mineral oil hydrocarbon solvent (petroleum); Liquid </w:t>
            </w:r>
            <w:r w:rsidRPr="00FB2C8A">
              <w:t>paraffin</w:t>
            </w:r>
            <w:r>
              <w:rPr>
                <w:rFonts w:cs="Arial"/>
                <w:color w:val="262626"/>
              </w:rPr>
              <w:t>; Mineral oil (saturated paraffin oil); Paraffinic oil; White oil</w:t>
            </w:r>
            <w:r w:rsidR="006551A1">
              <w:rPr>
                <w:rFonts w:cs="Arial"/>
                <w:color w:val="262626"/>
              </w:rPr>
              <w:t>.</w:t>
            </w:r>
          </w:p>
        </w:tc>
      </w:tr>
      <w:tr w:rsidR="004966BF" w:rsidRPr="004C23F4" w14:paraId="36AA6A29" w14:textId="77777777" w:rsidTr="00C7622A">
        <w:trPr>
          <w:cantSplit/>
        </w:trPr>
        <w:tc>
          <w:tcPr>
            <w:tcW w:w="1489" w:type="dxa"/>
          </w:tcPr>
          <w:p w14:paraId="3500EE1F" w14:textId="77777777" w:rsidR="004966BF" w:rsidRPr="004C23F4" w:rsidRDefault="004966BF" w:rsidP="00FB2C8A">
            <w:pPr>
              <w:pStyle w:val="Tablefont"/>
              <w:keepNext/>
            </w:pPr>
            <w:r>
              <w:t>NTP</w:t>
            </w:r>
          </w:p>
        </w:tc>
        <w:tc>
          <w:tcPr>
            <w:tcW w:w="423" w:type="dxa"/>
          </w:tcPr>
          <w:p w14:paraId="7FBBF10D" w14:textId="35B4C899" w:rsidR="004966BF" w:rsidRPr="00CE617F" w:rsidRDefault="00E649C6" w:rsidP="00FB2C8A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56B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81B7F19" w14:textId="6AF60026" w:rsidR="004966BF" w:rsidRPr="004C23F4" w:rsidRDefault="00C556BF" w:rsidP="00FB2C8A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3" w:type="dxa"/>
          </w:tcPr>
          <w:p w14:paraId="0EEA2362" w14:textId="7991D917" w:rsidR="004966BF" w:rsidRDefault="00C556BF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Report on Carcinogens, Fourteenth Edition</w:t>
            </w:r>
            <w:r w:rsidRPr="00C556B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for </w:t>
            </w:r>
            <w:r w:rsidRPr="00C556BF">
              <w:rPr>
                <w:rStyle w:val="checkbox"/>
                <w:rFonts w:ascii="Arial" w:hAnsi="Arial" w:cs="Arial"/>
              </w:rPr>
              <w:t xml:space="preserve">Mineral </w:t>
            </w:r>
            <w:r w:rsidRPr="00FB2C8A">
              <w:t>Oils</w:t>
            </w:r>
            <w:r w:rsidRPr="00C556BF">
              <w:rPr>
                <w:rStyle w:val="checkbox"/>
                <w:rFonts w:ascii="Arial" w:hAnsi="Arial" w:cs="Arial"/>
              </w:rPr>
              <w:t>: Untreated and Mildly Treated</w:t>
            </w:r>
            <w:r>
              <w:rPr>
                <w:rStyle w:val="checkbox"/>
                <w:rFonts w:ascii="Arial" w:hAnsi="Arial" w:cs="Arial"/>
              </w:rPr>
              <w:t>; no CAS assigned</w:t>
            </w:r>
          </w:p>
          <w:p w14:paraId="6B424C33" w14:textId="3D0017B0" w:rsidR="00C556BF" w:rsidRDefault="00C556BF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t>Mineral oils include lubricant base oils and products derived from them</w:t>
            </w:r>
          </w:p>
          <w:p w14:paraId="2B27D677" w14:textId="77777777" w:rsidR="00C556BF" w:rsidRDefault="00C556BF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FB2C8A">
              <w:t>Untreated</w:t>
            </w:r>
            <w:r w:rsidRPr="00C556BF">
              <w:rPr>
                <w:rStyle w:val="checkbox"/>
                <w:rFonts w:ascii="Arial" w:hAnsi="Arial" w:cs="Arial"/>
              </w:rPr>
              <w:t xml:space="preserve"> and mildly treated mineral oils are known to be human carcinogens based on sufficient evidence of carcino</w:t>
            </w:r>
            <w:r>
              <w:rPr>
                <w:rStyle w:val="checkbox"/>
                <w:rFonts w:ascii="Arial" w:hAnsi="Arial" w:cs="Arial"/>
              </w:rPr>
              <w:t>genicity from studies in humans</w:t>
            </w:r>
          </w:p>
          <w:p w14:paraId="01E7DA32" w14:textId="05A2D83E" w:rsidR="00C556BF" w:rsidRPr="004C23F4" w:rsidRDefault="00C556BF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t>An analysis of a series of 344 cases of scrotal cancer occurring from 1936 to 1976 in the West Midlands region of England reported that 62% of the men had been exposed to mineral oils</w:t>
            </w:r>
            <w:r w:rsidR="006551A1">
              <w:t>.</w:t>
            </w:r>
          </w:p>
        </w:tc>
      </w:tr>
      <w:tr w:rsidR="004966BF" w:rsidRPr="004C23F4" w14:paraId="3402F5E6" w14:textId="77777777" w:rsidTr="00C7622A">
        <w:trPr>
          <w:cantSplit/>
        </w:trPr>
        <w:tc>
          <w:tcPr>
            <w:tcW w:w="1489" w:type="dxa"/>
          </w:tcPr>
          <w:p w14:paraId="5F9D1A6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290A3403" w14:textId="33F9110D" w:rsidR="004966BF" w:rsidRDefault="00E649C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7622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7A2E16" w14:textId="508A862B" w:rsidR="004966BF" w:rsidRPr="004C23F4" w:rsidRDefault="00C7622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53" w:type="dxa"/>
          </w:tcPr>
          <w:p w14:paraId="15E78E55" w14:textId="71D60863" w:rsidR="00C7622A" w:rsidRDefault="00C7622A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TWA of </w:t>
            </w:r>
            <w:r w:rsidRPr="00C7622A">
              <w:rPr>
                <w:rStyle w:val="checkbox"/>
                <w:rFonts w:ascii="Arial" w:hAnsi="Arial" w:cs="Arial"/>
              </w:rPr>
              <w:t>5 mg/m</w:t>
            </w:r>
            <w:r w:rsidRPr="00C7622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C7622A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to </w:t>
            </w:r>
            <w:r w:rsidRPr="00C7622A">
              <w:rPr>
                <w:rStyle w:val="checkbox"/>
                <w:rFonts w:ascii="Arial" w:hAnsi="Arial" w:cs="Arial"/>
              </w:rPr>
              <w:t xml:space="preserve">protect exposed employees against the significant risks of eye and respiratory tract </w:t>
            </w:r>
            <w:r w:rsidRPr="00FB2C8A">
              <w:t>irritation</w:t>
            </w:r>
            <w:r w:rsidRPr="00C7622A">
              <w:rPr>
                <w:rStyle w:val="checkbox"/>
                <w:rFonts w:ascii="Arial" w:hAnsi="Arial" w:cs="Arial"/>
              </w:rPr>
              <w:t xml:space="preserve"> potentially associated wit</w:t>
            </w:r>
            <w:r w:rsidR="00F920BB">
              <w:rPr>
                <w:rStyle w:val="checkbox"/>
                <w:rFonts w:ascii="Arial" w:hAnsi="Arial" w:cs="Arial"/>
              </w:rPr>
              <w:t>h exposures to mineral oil mist</w:t>
            </w:r>
          </w:p>
          <w:p w14:paraId="4E9FC49D" w14:textId="2E00035A" w:rsidR="004966BF" w:rsidRDefault="00C7622A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C7622A">
              <w:rPr>
                <w:rStyle w:val="checkbox"/>
                <w:rFonts w:ascii="Arial" w:hAnsi="Arial" w:cs="Arial"/>
              </w:rPr>
              <w:t xml:space="preserve">Studies in animals have shown repeated </w:t>
            </w:r>
            <w:r>
              <w:rPr>
                <w:rStyle w:val="checkbox"/>
                <w:rFonts w:ascii="Arial" w:hAnsi="Arial" w:cs="Arial"/>
              </w:rPr>
              <w:t>6</w:t>
            </w:r>
            <w:r w:rsidR="006551A1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</w:t>
            </w:r>
            <w:r w:rsidRPr="00C7622A">
              <w:rPr>
                <w:rStyle w:val="checkbox"/>
                <w:rFonts w:ascii="Arial" w:hAnsi="Arial" w:cs="Arial"/>
              </w:rPr>
              <w:t xml:space="preserve"> daily </w:t>
            </w:r>
            <w:r w:rsidRPr="00FB2C8A">
              <w:t>exposures</w:t>
            </w:r>
            <w:r w:rsidRPr="00C7622A">
              <w:rPr>
                <w:rStyle w:val="checkbox"/>
                <w:rFonts w:ascii="Arial" w:hAnsi="Arial" w:cs="Arial"/>
              </w:rPr>
              <w:t xml:space="preserve"> to 5 mg/m</w:t>
            </w:r>
            <w:r w:rsidRPr="00C7622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C7622A">
              <w:rPr>
                <w:rStyle w:val="checkbox"/>
                <w:rFonts w:ascii="Arial" w:hAnsi="Arial" w:cs="Arial"/>
              </w:rPr>
              <w:t xml:space="preserve"> caused no adverse effect</w:t>
            </w:r>
          </w:p>
          <w:p w14:paraId="7546B10B" w14:textId="6DF5B161" w:rsidR="00C7622A" w:rsidRPr="004C23F4" w:rsidRDefault="00C7622A" w:rsidP="00FB2C8A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Some mineral oils</w:t>
            </w:r>
            <w:r w:rsidRPr="00C7622A">
              <w:rPr>
                <w:rStyle w:val="checkbox"/>
                <w:rFonts w:ascii="Arial" w:hAnsi="Arial" w:cs="Arial"/>
              </w:rPr>
              <w:t xml:space="preserve"> have been linked to cancers of the skin and scrotum</w:t>
            </w:r>
            <w:r>
              <w:rPr>
                <w:rStyle w:val="checkbox"/>
                <w:rFonts w:ascii="Arial" w:hAnsi="Arial" w:cs="Arial"/>
              </w:rPr>
              <w:t xml:space="preserve">; </w:t>
            </w:r>
            <w:r w:rsidRPr="00C7622A">
              <w:rPr>
                <w:rStyle w:val="checkbox"/>
                <w:rFonts w:ascii="Arial" w:hAnsi="Arial" w:cs="Arial"/>
              </w:rPr>
              <w:t>carcinogenic effects maybe attributable to contaminants in the oil, such as polycyclic aromatic hydrocarbons and certain additives</w:t>
            </w:r>
            <w:r w:rsidR="006551A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DA8EAD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FE9A300" w14:textId="77777777" w:rsidTr="00C7622A">
        <w:trPr>
          <w:trHeight w:val="454"/>
          <w:tblHeader/>
        </w:trPr>
        <w:tc>
          <w:tcPr>
            <w:tcW w:w="6597" w:type="dxa"/>
            <w:vAlign w:val="center"/>
          </w:tcPr>
          <w:p w14:paraId="644684E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066B991" w14:textId="064E8723" w:rsidR="002E0D61" w:rsidRDefault="00C7622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5E82A21" w14:textId="77777777" w:rsidTr="00C7622A">
        <w:trPr>
          <w:trHeight w:val="454"/>
        </w:trPr>
        <w:tc>
          <w:tcPr>
            <w:tcW w:w="6597" w:type="dxa"/>
            <w:vAlign w:val="center"/>
          </w:tcPr>
          <w:p w14:paraId="411F211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245AC19" w14:textId="65E3BDF8" w:rsidR="008A36CF" w:rsidRDefault="00C7622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7EEAD97" w14:textId="77777777" w:rsidTr="00C7622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6A4EECE" w14:textId="4BFBB805" w:rsidR="008A36CF" w:rsidRPr="006901A2" w:rsidRDefault="00C7622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06A453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B3D22C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BE3966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36BF3B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F70F7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1A37711" w14:textId="77777777" w:rsidTr="00812887">
        <w:trPr>
          <w:cantSplit/>
        </w:trPr>
        <w:tc>
          <w:tcPr>
            <w:tcW w:w="3227" w:type="dxa"/>
          </w:tcPr>
          <w:p w14:paraId="650E222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40C3C6" w14:textId="15C8B093" w:rsidR="00687890" w:rsidRPr="00DD2F9B" w:rsidRDefault="00D10E8E" w:rsidP="00D10E8E">
            <w:pPr>
              <w:pStyle w:val="Tablefont"/>
            </w:pPr>
            <w:r>
              <w:t>—</w:t>
            </w:r>
          </w:p>
        </w:tc>
      </w:tr>
      <w:tr w:rsidR="007925F0" w:rsidRPr="004C23F4" w14:paraId="46D8EA9E" w14:textId="77777777" w:rsidTr="00812887">
        <w:trPr>
          <w:cantSplit/>
        </w:trPr>
        <w:tc>
          <w:tcPr>
            <w:tcW w:w="3227" w:type="dxa"/>
          </w:tcPr>
          <w:p w14:paraId="071BB5D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D1C042C" w14:textId="6659E3A4" w:rsidR="007925F0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FF39DB3" w14:textId="77777777" w:rsidTr="00812887">
        <w:trPr>
          <w:cantSplit/>
        </w:trPr>
        <w:tc>
          <w:tcPr>
            <w:tcW w:w="3227" w:type="dxa"/>
          </w:tcPr>
          <w:p w14:paraId="0AAD990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0D53F8B" w14:textId="1CEBFDF3" w:rsidR="00AF483F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18BF3BD" w14:textId="77777777" w:rsidTr="00812887">
        <w:trPr>
          <w:cantSplit/>
        </w:trPr>
        <w:tc>
          <w:tcPr>
            <w:tcW w:w="3227" w:type="dxa"/>
          </w:tcPr>
          <w:p w14:paraId="4FF5AC9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EEA675C" w14:textId="45F8D33A" w:rsidR="00687890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EBFF321" w14:textId="77777777" w:rsidTr="00812887">
        <w:trPr>
          <w:cantSplit/>
        </w:trPr>
        <w:tc>
          <w:tcPr>
            <w:tcW w:w="3227" w:type="dxa"/>
          </w:tcPr>
          <w:p w14:paraId="11125FC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8F1C930" w14:textId="01912414" w:rsidR="00E41A26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34261C" w14:textId="77777777" w:rsidTr="00812887">
        <w:trPr>
          <w:cantSplit/>
        </w:trPr>
        <w:tc>
          <w:tcPr>
            <w:tcW w:w="3227" w:type="dxa"/>
          </w:tcPr>
          <w:p w14:paraId="64DF17C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D9FD827" w14:textId="4889769A" w:rsidR="002E0D61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295318" w14:textId="77777777" w:rsidTr="00812887">
        <w:trPr>
          <w:cantSplit/>
        </w:trPr>
        <w:tc>
          <w:tcPr>
            <w:tcW w:w="3227" w:type="dxa"/>
          </w:tcPr>
          <w:p w14:paraId="63A6E71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4FD8022" w14:textId="2E70902D" w:rsidR="002E0D61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DFBA69" w14:textId="77777777" w:rsidTr="00812887">
        <w:trPr>
          <w:cantSplit/>
        </w:trPr>
        <w:tc>
          <w:tcPr>
            <w:tcW w:w="3227" w:type="dxa"/>
          </w:tcPr>
          <w:p w14:paraId="3865A925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2F16B9B9" w14:textId="549D9DF1" w:rsidR="002E0D61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1787EEF" w14:textId="77777777" w:rsidTr="00812887">
        <w:trPr>
          <w:cantSplit/>
        </w:trPr>
        <w:tc>
          <w:tcPr>
            <w:tcW w:w="3227" w:type="dxa"/>
          </w:tcPr>
          <w:p w14:paraId="42FF1D9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01E3232" w14:textId="28B374BE" w:rsidR="002E0D61" w:rsidRPr="00DD2F9B" w:rsidRDefault="0080754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EB2B54F" w14:textId="77777777" w:rsidTr="00812887">
        <w:trPr>
          <w:cantSplit/>
        </w:trPr>
        <w:tc>
          <w:tcPr>
            <w:tcW w:w="3227" w:type="dxa"/>
          </w:tcPr>
          <w:p w14:paraId="76AA575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FE56723" w14:textId="208A48FC" w:rsidR="00386093" w:rsidRPr="00DD2F9B" w:rsidRDefault="00E07AA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B12DE6" w14:textId="77777777" w:rsidTr="00812887">
        <w:trPr>
          <w:cantSplit/>
        </w:trPr>
        <w:tc>
          <w:tcPr>
            <w:tcW w:w="3227" w:type="dxa"/>
          </w:tcPr>
          <w:p w14:paraId="48E25A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EB534A3" w14:textId="6822845D" w:rsidR="00386093" w:rsidRPr="00DD2F9B" w:rsidRDefault="002124B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03AC4D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99E68B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EB0F2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23EA9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76227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5B10769" w14:textId="53136F84" w:rsidR="00932DCE" w:rsidRPr="004C23F4" w:rsidRDefault="00C7622A" w:rsidP="00F9496B">
            <w:pPr>
              <w:pStyle w:val="Tablefont"/>
            </w:pPr>
            <w:r>
              <w:t>Insufficient data</w:t>
            </w:r>
            <w:r w:rsidR="006551A1">
              <w:t xml:space="preserve"> to assign a skin notation</w:t>
            </w:r>
          </w:p>
        </w:tc>
      </w:tr>
    </w:tbl>
    <w:bookmarkEnd w:id="3"/>
    <w:p w14:paraId="5615B2A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D1B73C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72C48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2EB0493" w14:textId="25346202" w:rsidR="00EB3D1B" w:rsidRDefault="002124B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136C86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694EA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B404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0DE848" w14:textId="4AFAA95B" w:rsidR="001B79E5" w:rsidRDefault="00B85AFD" w:rsidP="001B79E5">
                <w:pPr>
                  <w:pStyle w:val="Tablefont"/>
                </w:pPr>
                <w:r>
                  <w:t>—</w:t>
                </w:r>
              </w:p>
            </w:tc>
          </w:sdtContent>
        </w:sdt>
      </w:tr>
      <w:tr w:rsidR="00A31D99" w:rsidRPr="004C23F4" w14:paraId="7B446B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FAA9A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04AA90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4B2750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ED6E6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B0BF9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22F4D0" w14:textId="77777777" w:rsidTr="00EA6243">
        <w:trPr>
          <w:cantSplit/>
        </w:trPr>
        <w:tc>
          <w:tcPr>
            <w:tcW w:w="4077" w:type="dxa"/>
            <w:vAlign w:val="center"/>
          </w:tcPr>
          <w:p w14:paraId="4D401C0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F7F2E6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2A8B6DA" w14:textId="77777777" w:rsidTr="00EA6243">
        <w:trPr>
          <w:cantSplit/>
        </w:trPr>
        <w:tc>
          <w:tcPr>
            <w:tcW w:w="4077" w:type="dxa"/>
            <w:vAlign w:val="center"/>
          </w:tcPr>
          <w:p w14:paraId="0116A4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B2CE7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4DEB9B6" w14:textId="77777777" w:rsidTr="00EA6243">
        <w:trPr>
          <w:cantSplit/>
        </w:trPr>
        <w:tc>
          <w:tcPr>
            <w:tcW w:w="4077" w:type="dxa"/>
            <w:vAlign w:val="center"/>
          </w:tcPr>
          <w:p w14:paraId="2D7BB0E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D3E2A03" w14:textId="77777777" w:rsidR="00E06F40" w:rsidRPr="00A006A0" w:rsidRDefault="00E649C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87686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9A780D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8BE6B0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C1DADF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AF3B1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06CD7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2041BE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779E65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A85CE41" w14:textId="3FF5D47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4E56B64" w14:textId="7EBC8EE6" w:rsidR="008C4522" w:rsidRDefault="008C4522" w:rsidP="00084859">
      <w:r w:rsidRPr="008C4522">
        <w:t>Nationa</w:t>
      </w:r>
      <w:r>
        <w:t>l Toxicology Program (NTP) (2016</w:t>
      </w:r>
      <w:r w:rsidRPr="008C4522">
        <w:t>) NTP-</w:t>
      </w:r>
      <w:proofErr w:type="spellStart"/>
      <w:r w:rsidRPr="008C4522">
        <w:t>RoC</w:t>
      </w:r>
      <w:proofErr w:type="spellEnd"/>
      <w:r w:rsidRPr="008C4522">
        <w:t xml:space="preserve">: </w:t>
      </w:r>
      <w:r>
        <w:t>m</w:t>
      </w:r>
      <w:r w:rsidRPr="008C4522">
        <w:t xml:space="preserve">ineral </w:t>
      </w:r>
      <w:r>
        <w:t>o</w:t>
      </w:r>
      <w:r w:rsidRPr="008C4522">
        <w:t xml:space="preserve">ils: </w:t>
      </w:r>
      <w:r>
        <w:t>untreated and m</w:t>
      </w:r>
      <w:r w:rsidRPr="008C4522">
        <w:t xml:space="preserve">ildly </w:t>
      </w:r>
      <w:r>
        <w:t>t</w:t>
      </w:r>
      <w:r w:rsidRPr="008C4522">
        <w:t>reated.</w:t>
      </w:r>
    </w:p>
    <w:p w14:paraId="13722840" w14:textId="134C634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CE742F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CE742F">
        <w:t>o</w:t>
      </w:r>
      <w:r w:rsidR="00CE742F" w:rsidRPr="00CE742F">
        <w:t>il mist (mineral)</w:t>
      </w:r>
      <w:r>
        <w:t>.</w:t>
      </w:r>
    </w:p>
    <w:p w14:paraId="1D7EE6A9" w14:textId="79A7C959" w:rsidR="008E4F1F" w:rsidRPr="00351FE0" w:rsidRDefault="00547B23" w:rsidP="00084859">
      <w:r w:rsidRPr="00547B23">
        <w:lastRenderedPageBreak/>
        <w:t>US National Institute for Occupational</w:t>
      </w:r>
      <w:r>
        <w:t xml:space="preserve"> Safety and Health (NIOSH) (</w:t>
      </w:r>
      <w:r w:rsidR="00F920BB">
        <w:t>1989</w:t>
      </w:r>
      <w:r w:rsidRPr="00547B23">
        <w:t xml:space="preserve">) Criteria for a recommended standard: occupational exposure to </w:t>
      </w:r>
      <w:r w:rsidR="00F920BB">
        <w:t>oil mist</w:t>
      </w:r>
      <w:r w:rsidRPr="00547B23">
        <w:t>.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2E40" w14:textId="77777777" w:rsidR="006058A3" w:rsidRDefault="006058A3" w:rsidP="00F43AD5">
      <w:pPr>
        <w:spacing w:after="0" w:line="240" w:lineRule="auto"/>
      </w:pPr>
      <w:r>
        <w:separator/>
      </w:r>
    </w:p>
  </w:endnote>
  <w:endnote w:type="continuationSeparator" w:id="0">
    <w:p w14:paraId="09DF9896" w14:textId="77777777" w:rsidR="006058A3" w:rsidRDefault="006058A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C8EAB" w14:textId="77777777" w:rsidR="002A6537" w:rsidRDefault="002A6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3EFE083" w14:textId="2DA5654C" w:rsidR="008A36CF" w:rsidRDefault="005825D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Oil mist, refined mineral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8012-95-1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F920BB">
          <w:rPr>
            <w:sz w:val="18"/>
            <w:szCs w:val="18"/>
          </w:rPr>
          <w:t>20</w:t>
        </w:r>
      </w:p>
      <w:p w14:paraId="3484F1D5" w14:textId="0D13B4D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A6537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ECE5A" w14:textId="77777777" w:rsidR="002A6537" w:rsidRDefault="002A6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95416" w14:textId="77777777" w:rsidR="006058A3" w:rsidRDefault="006058A3" w:rsidP="00F43AD5">
      <w:pPr>
        <w:spacing w:after="0" w:line="240" w:lineRule="auto"/>
      </w:pPr>
      <w:r>
        <w:separator/>
      </w:r>
    </w:p>
  </w:footnote>
  <w:footnote w:type="continuationSeparator" w:id="0">
    <w:p w14:paraId="25D01068" w14:textId="77777777" w:rsidR="006058A3" w:rsidRDefault="006058A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3C70" w14:textId="77777777" w:rsidR="002A6537" w:rsidRDefault="002A6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CEECF" w14:textId="25AB4DBC" w:rsidR="002A6537" w:rsidRDefault="002A6537" w:rsidP="002A6537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F9A071" wp14:editId="6334A2FD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1FABBA" w14:textId="7B29D86A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6BAB" w14:textId="77777777" w:rsidR="002A6537" w:rsidRDefault="002A65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92CB8" w14:textId="52B2AC85" w:rsidR="002A6537" w:rsidRDefault="002A6537" w:rsidP="002A653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26F292E" wp14:editId="4D8B74F2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D5496F" w14:textId="77777777" w:rsidR="002A6537" w:rsidRDefault="002A6537" w:rsidP="002A6537">
    <w:pPr>
      <w:pStyle w:val="Header"/>
      <w:jc w:val="right"/>
    </w:pPr>
  </w:p>
  <w:p w14:paraId="5174B98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66DF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0442265">
    <w:abstractNumId w:val="0"/>
  </w:num>
  <w:num w:numId="2" w16cid:durableId="1295864700">
    <w:abstractNumId w:val="0"/>
  </w:num>
  <w:num w:numId="3" w16cid:durableId="324629718">
    <w:abstractNumId w:val="0"/>
  </w:num>
  <w:num w:numId="4" w16cid:durableId="375932480">
    <w:abstractNumId w:val="0"/>
  </w:num>
  <w:num w:numId="5" w16cid:durableId="785196149">
    <w:abstractNumId w:val="0"/>
  </w:num>
  <w:num w:numId="6" w16cid:durableId="1175803295">
    <w:abstractNumId w:val="0"/>
  </w:num>
  <w:num w:numId="7" w16cid:durableId="1805779370">
    <w:abstractNumId w:val="0"/>
  </w:num>
  <w:num w:numId="8" w16cid:durableId="430014085">
    <w:abstractNumId w:val="0"/>
  </w:num>
  <w:num w:numId="9" w16cid:durableId="1524705297">
    <w:abstractNumId w:val="0"/>
  </w:num>
  <w:num w:numId="10" w16cid:durableId="1241712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0C69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4B3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653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061"/>
    <w:rsid w:val="003E0807"/>
    <w:rsid w:val="003E33C1"/>
    <w:rsid w:val="003E51FB"/>
    <w:rsid w:val="003E6B39"/>
    <w:rsid w:val="003E709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7B23"/>
    <w:rsid w:val="00551BD8"/>
    <w:rsid w:val="00581055"/>
    <w:rsid w:val="005825DC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58A3"/>
    <w:rsid w:val="0060669E"/>
    <w:rsid w:val="00610F2E"/>
    <w:rsid w:val="00611399"/>
    <w:rsid w:val="00624C4E"/>
    <w:rsid w:val="00625200"/>
    <w:rsid w:val="006363A8"/>
    <w:rsid w:val="00636DB7"/>
    <w:rsid w:val="006408FD"/>
    <w:rsid w:val="00650905"/>
    <w:rsid w:val="006532ED"/>
    <w:rsid w:val="006549F2"/>
    <w:rsid w:val="006551A1"/>
    <w:rsid w:val="006567B7"/>
    <w:rsid w:val="00657BFB"/>
    <w:rsid w:val="0066333C"/>
    <w:rsid w:val="006639B4"/>
    <w:rsid w:val="006650FE"/>
    <w:rsid w:val="0067305D"/>
    <w:rsid w:val="00675B1C"/>
    <w:rsid w:val="00676B1F"/>
    <w:rsid w:val="00677D9B"/>
    <w:rsid w:val="006867F3"/>
    <w:rsid w:val="00687890"/>
    <w:rsid w:val="006901A2"/>
    <w:rsid w:val="00690368"/>
    <w:rsid w:val="0069079C"/>
    <w:rsid w:val="00690B53"/>
    <w:rsid w:val="00695B72"/>
    <w:rsid w:val="006A1268"/>
    <w:rsid w:val="006A2EC7"/>
    <w:rsid w:val="006B160A"/>
    <w:rsid w:val="006B4E6C"/>
    <w:rsid w:val="006B50B6"/>
    <w:rsid w:val="006D79EA"/>
    <w:rsid w:val="006E5D05"/>
    <w:rsid w:val="006F1FF3"/>
    <w:rsid w:val="006F2DE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1C3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54E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4522"/>
    <w:rsid w:val="008D026D"/>
    <w:rsid w:val="008D23AB"/>
    <w:rsid w:val="008D4B8B"/>
    <w:rsid w:val="008D5A78"/>
    <w:rsid w:val="008E4F1F"/>
    <w:rsid w:val="008E7B64"/>
    <w:rsid w:val="008F5DCD"/>
    <w:rsid w:val="00900951"/>
    <w:rsid w:val="009057CF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EC4"/>
    <w:rsid w:val="00991F9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524"/>
    <w:rsid w:val="00A84504"/>
    <w:rsid w:val="00A85C76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E77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4E79"/>
    <w:rsid w:val="00B76A41"/>
    <w:rsid w:val="00B85AFD"/>
    <w:rsid w:val="00B87D4C"/>
    <w:rsid w:val="00B93646"/>
    <w:rsid w:val="00BA0B38"/>
    <w:rsid w:val="00BA1DBB"/>
    <w:rsid w:val="00BA4510"/>
    <w:rsid w:val="00BA529A"/>
    <w:rsid w:val="00BB1C53"/>
    <w:rsid w:val="00BB2FA1"/>
    <w:rsid w:val="00BB612A"/>
    <w:rsid w:val="00BD499F"/>
    <w:rsid w:val="00BD56DE"/>
    <w:rsid w:val="00BE5114"/>
    <w:rsid w:val="00BF2406"/>
    <w:rsid w:val="00C06E43"/>
    <w:rsid w:val="00C16315"/>
    <w:rsid w:val="00C3091E"/>
    <w:rsid w:val="00C3671E"/>
    <w:rsid w:val="00C40FF1"/>
    <w:rsid w:val="00C419E2"/>
    <w:rsid w:val="00C5020E"/>
    <w:rsid w:val="00C556B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22A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42F"/>
    <w:rsid w:val="00CE78EF"/>
    <w:rsid w:val="00CF581C"/>
    <w:rsid w:val="00D048F7"/>
    <w:rsid w:val="00D0517E"/>
    <w:rsid w:val="00D10E8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AAC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9C6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709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0BB"/>
    <w:rsid w:val="00F92498"/>
    <w:rsid w:val="00F9496B"/>
    <w:rsid w:val="00F970C9"/>
    <w:rsid w:val="00FA06A8"/>
    <w:rsid w:val="00FA3DF5"/>
    <w:rsid w:val="00FA741F"/>
    <w:rsid w:val="00FB2C8A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E7BFA2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E70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09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09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096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BB1C5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3371">
          <w:marLeft w:val="0"/>
          <w:marRight w:val="-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FA1EF9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471B2DCBCF44F3D9C859A7D545C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2D9BD-2E61-477E-9071-938BFC41E8E6}"/>
      </w:docPartPr>
      <w:docPartBody>
        <w:p w:rsidR="008C5342" w:rsidRDefault="00AA367B" w:rsidP="00AA367B">
          <w:pPr>
            <w:pStyle w:val="D471B2DCBCF44F3D9C859A7D545C419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676B1F"/>
    <w:rsid w:val="006F1FF3"/>
    <w:rsid w:val="008C5342"/>
    <w:rsid w:val="00AA367B"/>
    <w:rsid w:val="00D21A9F"/>
    <w:rsid w:val="00EC6A11"/>
    <w:rsid w:val="00FA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67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471B2DCBCF44F3D9C859A7D545C4193">
    <w:name w:val="D471B2DCBCF44F3D9C859A7D545C4193"/>
    <w:rsid w:val="00AA36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a0509f21-ed56-4150-9955-96be669e5f2d"/>
    <ds:schemaRef ds:uri="1c567317-0c4d-4a62-8516-c22afd1b5354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C739B0-6265-4441-A074-C2742368A2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5A2985-FE9C-4405-A3F5-1E358D632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38</cp:revision>
  <cp:lastPrinted>2018-10-22T22:41:00Z</cp:lastPrinted>
  <dcterms:created xsi:type="dcterms:W3CDTF">2019-04-14T23:55:00Z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2026-01-02T03:21:12Z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0e4d2106-25d1-43a7-aa9a-b2145beed85b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