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D98001A" w14:textId="3EF463AD" w:rsidR="00BD499F" w:rsidRPr="004C23F4" w:rsidRDefault="00490DE3" w:rsidP="00B40C60">
          <w:pPr>
            <w:pStyle w:val="Heading1"/>
            <w:jc w:val="center"/>
            <w:rPr>
              <w:rFonts w:ascii="Arial" w:hAnsi="Arial" w:cs="Arial"/>
            </w:rPr>
          </w:pPr>
          <w:r w:rsidRPr="00490DE3">
            <w:rPr>
              <w:rFonts w:ascii="Arial" w:hAnsi="Arial" w:cs="Arial"/>
            </w:rPr>
            <w:t>2,4-Pentanedione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76A07267" w14:textId="77777777" w:rsidTr="00B76A41">
        <w:trPr>
          <w:cantSplit/>
          <w:tblHeader/>
        </w:trPr>
        <w:tc>
          <w:tcPr>
            <w:tcW w:w="4077" w:type="dxa"/>
          </w:tcPr>
          <w:p w14:paraId="5B48D67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4575D3C" w14:textId="794CAC2A" w:rsidR="00F43AD5" w:rsidRPr="00717D45" w:rsidRDefault="00490DE3" w:rsidP="00B76A41">
            <w:pPr>
              <w:pStyle w:val="Tablefont"/>
            </w:pPr>
            <w:r w:rsidRPr="00490DE3">
              <w:t>123-54-6</w:t>
            </w:r>
          </w:p>
        </w:tc>
      </w:tr>
      <w:tr w:rsidR="00F43AD5" w:rsidRPr="00C0278C" w14:paraId="3C3E498C" w14:textId="77777777" w:rsidTr="00B76A41">
        <w:trPr>
          <w:cantSplit/>
        </w:trPr>
        <w:tc>
          <w:tcPr>
            <w:tcW w:w="4077" w:type="dxa"/>
          </w:tcPr>
          <w:p w14:paraId="0451CEA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172CD64" w14:textId="6B3B8251" w:rsidR="00F43AD5" w:rsidRPr="00F15E48" w:rsidRDefault="00490DE3" w:rsidP="00B76A41">
            <w:pPr>
              <w:pStyle w:val="Tablefont"/>
              <w:rPr>
                <w:lang w:val="it-IT"/>
              </w:rPr>
            </w:pPr>
            <w:r w:rsidRPr="00F15E48">
              <w:rPr>
                <w:lang w:val="it-IT"/>
              </w:rPr>
              <w:t>Acetylacetone, acetoacetone, diacetylmethane, acetyl-2-propanone, 2,4-PD</w:t>
            </w:r>
          </w:p>
        </w:tc>
      </w:tr>
      <w:tr w:rsidR="00F43AD5" w:rsidRPr="004C23F4" w14:paraId="7E53E03B" w14:textId="77777777" w:rsidTr="00B76A41">
        <w:trPr>
          <w:cantSplit/>
        </w:trPr>
        <w:tc>
          <w:tcPr>
            <w:tcW w:w="4077" w:type="dxa"/>
          </w:tcPr>
          <w:p w14:paraId="3C985FF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CA76ED6" w14:textId="296408E5" w:rsidR="00F43AD5" w:rsidRPr="00717D45" w:rsidRDefault="00490DE3" w:rsidP="00B76A41">
            <w:pPr>
              <w:pStyle w:val="Tablefont"/>
            </w:pPr>
            <w:r>
              <w:t>C</w:t>
            </w:r>
            <w:r w:rsidRPr="0033221A">
              <w:rPr>
                <w:vertAlign w:val="subscript"/>
              </w:rPr>
              <w:t>5</w:t>
            </w:r>
            <w:r>
              <w:t>H</w:t>
            </w:r>
            <w:r w:rsidRPr="0033221A">
              <w:rPr>
                <w:vertAlign w:val="subscript"/>
              </w:rPr>
              <w:t>8</w:t>
            </w:r>
            <w:r>
              <w:t>O</w:t>
            </w:r>
            <w:r w:rsidRPr="0033221A">
              <w:rPr>
                <w:vertAlign w:val="subscript"/>
              </w:rPr>
              <w:t>2</w:t>
            </w:r>
          </w:p>
        </w:tc>
      </w:tr>
      <w:tr w:rsidR="00F43AD5" w:rsidRPr="004C23F4" w14:paraId="047E67F0" w14:textId="77777777" w:rsidTr="00B76A41">
        <w:trPr>
          <w:cantSplit/>
        </w:trPr>
        <w:tc>
          <w:tcPr>
            <w:tcW w:w="4077" w:type="dxa"/>
          </w:tcPr>
          <w:p w14:paraId="72CE252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97339D4" w14:textId="271B940F" w:rsidR="00F43AD5" w:rsidRPr="00B40C60" w:rsidRDefault="00490DE3" w:rsidP="00B76A41">
            <w:pPr>
              <w:pStyle w:val="Tablerowheading"/>
              <w:rPr>
                <w:b w:val="0"/>
              </w:rPr>
            </w:pPr>
            <w:r w:rsidRPr="00490DE3">
              <w:rPr>
                <w:b w:val="0"/>
              </w:rPr>
              <w:t>—</w:t>
            </w:r>
          </w:p>
        </w:tc>
      </w:tr>
    </w:tbl>
    <w:p w14:paraId="00662793" w14:textId="45DF2F5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42E90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07566C6" w14:textId="77777777" w:rsidTr="004F3AA0">
        <w:trPr>
          <w:cantSplit/>
          <w:tblHeader/>
        </w:trPr>
        <w:tc>
          <w:tcPr>
            <w:tcW w:w="4005" w:type="dxa"/>
            <w:vAlign w:val="center"/>
          </w:tcPr>
          <w:p w14:paraId="6A08ED8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38CED38" w14:textId="26AFEB36" w:rsidR="002C7AFE" w:rsidRPr="005421CD" w:rsidRDefault="00F42E90" w:rsidP="00017C82">
            <w:pPr>
              <w:pStyle w:val="Tablefont"/>
              <w:rPr>
                <w:b/>
                <w:bCs/>
              </w:rPr>
            </w:pPr>
            <w:r w:rsidRPr="005421CD">
              <w:rPr>
                <w:b/>
                <w:bCs/>
              </w:rPr>
              <w:t>25 ppm (102 mg/m</w:t>
            </w:r>
            <w:r w:rsidRPr="005421CD">
              <w:rPr>
                <w:b/>
                <w:bCs/>
                <w:vertAlign w:val="superscript"/>
              </w:rPr>
              <w:t>3</w:t>
            </w:r>
            <w:r w:rsidRPr="005421CD">
              <w:rPr>
                <w:b/>
                <w:bCs/>
              </w:rPr>
              <w:t>)</w:t>
            </w:r>
          </w:p>
        </w:tc>
      </w:tr>
      <w:tr w:rsidR="004F3AA0" w:rsidRPr="004C23F4" w14:paraId="30994716" w14:textId="77777777" w:rsidTr="004F3AA0">
        <w:trPr>
          <w:cantSplit/>
        </w:trPr>
        <w:tc>
          <w:tcPr>
            <w:tcW w:w="4005" w:type="dxa"/>
            <w:vAlign w:val="center"/>
          </w:tcPr>
          <w:p w14:paraId="32F45CEC" w14:textId="77777777" w:rsidR="004F3AA0" w:rsidRPr="002C58FF" w:rsidRDefault="004F3AA0" w:rsidP="004F3AA0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639D9CE7" w14:textId="55B1AF03" w:rsidR="004F3AA0" w:rsidRPr="00EB3D1B" w:rsidRDefault="004F3AA0" w:rsidP="004F3AA0">
            <w:pPr>
              <w:pStyle w:val="Tablefont"/>
              <w:rPr>
                <w:b/>
              </w:rPr>
            </w:pPr>
            <w:r w:rsidRPr="006F50D3">
              <w:t>—</w:t>
            </w:r>
          </w:p>
        </w:tc>
      </w:tr>
      <w:tr w:rsidR="004F3AA0" w:rsidRPr="004C23F4" w14:paraId="08316AF2" w14:textId="77777777" w:rsidTr="004F3AA0">
        <w:trPr>
          <w:cantSplit/>
        </w:trPr>
        <w:tc>
          <w:tcPr>
            <w:tcW w:w="4005" w:type="dxa"/>
            <w:vAlign w:val="center"/>
          </w:tcPr>
          <w:p w14:paraId="0348EE36" w14:textId="77777777" w:rsidR="004F3AA0" w:rsidRPr="002C58FF" w:rsidRDefault="004F3AA0" w:rsidP="004F3AA0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FE75194" w14:textId="1C93D870" w:rsidR="004F3AA0" w:rsidRPr="00EB3D1B" w:rsidRDefault="004F3AA0" w:rsidP="004F3AA0">
            <w:pPr>
              <w:pStyle w:val="Tablefont"/>
              <w:rPr>
                <w:b/>
              </w:rPr>
            </w:pPr>
            <w:r w:rsidRPr="006F50D3">
              <w:t>—</w:t>
            </w:r>
          </w:p>
        </w:tc>
      </w:tr>
      <w:tr w:rsidR="002C7AFE" w:rsidRPr="004C23F4" w14:paraId="16FB2CFB" w14:textId="77777777" w:rsidTr="004F3AA0">
        <w:trPr>
          <w:cantSplit/>
        </w:trPr>
        <w:tc>
          <w:tcPr>
            <w:tcW w:w="4005" w:type="dxa"/>
          </w:tcPr>
          <w:p w14:paraId="6AE077A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405BA5FA" w14:textId="7E7FED0F" w:rsidR="002C7AFE" w:rsidRPr="00EB3D1B" w:rsidRDefault="004F3AA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106613F1" w14:textId="77777777" w:rsidTr="004F3AA0">
        <w:trPr>
          <w:cantSplit/>
        </w:trPr>
        <w:tc>
          <w:tcPr>
            <w:tcW w:w="4005" w:type="dxa"/>
            <w:vAlign w:val="center"/>
          </w:tcPr>
          <w:p w14:paraId="3CF965C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46C1B5BE" w14:textId="2E72FAF6" w:rsidR="002C7AFE" w:rsidRPr="00EB3D1B" w:rsidRDefault="00490DE3" w:rsidP="00017C82">
            <w:pPr>
              <w:pStyle w:val="Tablefont"/>
              <w:rPr>
                <w:b/>
              </w:rPr>
            </w:pPr>
            <w:r w:rsidRPr="00490DE3">
              <w:t>—</w:t>
            </w:r>
          </w:p>
        </w:tc>
      </w:tr>
      <w:tr w:rsidR="00AB6997" w:rsidRPr="004C23F4" w14:paraId="2623971F" w14:textId="77777777" w:rsidTr="00AA6913">
        <w:trPr>
          <w:cantSplit/>
        </w:trPr>
        <w:tc>
          <w:tcPr>
            <w:tcW w:w="9026" w:type="dxa"/>
            <w:gridSpan w:val="2"/>
            <w:vAlign w:val="center"/>
          </w:tcPr>
          <w:p w14:paraId="23CDB849" w14:textId="37FE375C" w:rsidR="00AB6997" w:rsidRPr="00EB3D1B" w:rsidRDefault="00AB6997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F3C900E10CE43ACBCA2DB2633E4BB3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E69487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140B9A1" w14:textId="77777777" w:rsidR="00F42E90" w:rsidRPr="004C23F4" w:rsidRDefault="00F42E90" w:rsidP="00F42E90">
      <w:pPr>
        <w:rPr>
          <w:rFonts w:cs="Arial"/>
        </w:rPr>
      </w:pPr>
      <w:r w:rsidRPr="0055334D">
        <w:t xml:space="preserve">A TWA of </w:t>
      </w:r>
      <w:r>
        <w:t>25 ppm (102</w:t>
      </w:r>
      <w:r w:rsidRPr="0055334D">
        <w:t xml:space="preserve"> mg/m</w:t>
      </w:r>
      <w:r w:rsidRPr="0055334D">
        <w:rPr>
          <w:vertAlign w:val="superscript"/>
        </w:rPr>
        <w:t>3</w:t>
      </w:r>
      <w:r>
        <w:t>)</w:t>
      </w:r>
      <w:r w:rsidRPr="0055334D">
        <w:t xml:space="preserve"> is recommended </w:t>
      </w:r>
      <w:r>
        <w:t xml:space="preserve">to protect for </w:t>
      </w:r>
      <w:r>
        <w:rPr>
          <w:rFonts w:cs="Arial"/>
          <w:color w:val="1C1D1E"/>
          <w:shd w:val="clear" w:color="auto" w:fill="FFFFFF"/>
        </w:rPr>
        <w:t>haematotoxicity, neurotoxicity and irritation of the nasal mucosa</w:t>
      </w:r>
      <w:r w:rsidRPr="0055334D">
        <w:t xml:space="preserve"> </w:t>
      </w:r>
      <w:r>
        <w:t>in exposed workers.</w:t>
      </w:r>
    </w:p>
    <w:p w14:paraId="1ED448F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100AE75" w14:textId="7C42D582" w:rsidR="006639B4" w:rsidRPr="00277772" w:rsidRDefault="002360C7" w:rsidP="006639B4">
      <w:pPr>
        <w:rPr>
          <w:rFonts w:cs="Arial"/>
          <w:color w:val="000000" w:themeColor="text1"/>
        </w:rPr>
      </w:pPr>
      <w:r w:rsidRPr="00277772">
        <w:rPr>
          <w:color w:val="000000" w:themeColor="text1"/>
        </w:rPr>
        <w:t xml:space="preserve">2,4-pentanedione (PD) </w:t>
      </w:r>
      <w:r w:rsidR="008D4F34" w:rsidRPr="00277772">
        <w:rPr>
          <w:rFonts w:cs="Arial"/>
          <w:color w:val="000000" w:themeColor="text1"/>
        </w:rPr>
        <w:t xml:space="preserve">is used in a range of </w:t>
      </w:r>
      <w:r w:rsidRPr="00277772">
        <w:rPr>
          <w:rFonts w:cs="Arial"/>
          <w:color w:val="000000" w:themeColor="text1"/>
        </w:rPr>
        <w:t>domestic cleaning and washing agents. It</w:t>
      </w:r>
      <w:r w:rsidRPr="00277772">
        <w:rPr>
          <w:color w:val="000000" w:themeColor="text1"/>
        </w:rPr>
        <w:t xml:space="preserve"> is also used as a metal chelator, lubricant additive and corrosion inhibitor and </w:t>
      </w:r>
      <w:r w:rsidRPr="00277772">
        <w:rPr>
          <w:rFonts w:cs="Arial"/>
          <w:color w:val="000000" w:themeColor="text1"/>
        </w:rPr>
        <w:t xml:space="preserve">intermediate in the manufacture of pharmaceuticals and pesticides. </w:t>
      </w:r>
    </w:p>
    <w:p w14:paraId="79539071" w14:textId="77777777" w:rsidR="00A1436C" w:rsidRDefault="004D7AE5" w:rsidP="0055334D">
      <w:pPr>
        <w:rPr>
          <w:rFonts w:cs="Arial"/>
          <w:color w:val="000000" w:themeColor="text1"/>
          <w:shd w:val="clear" w:color="auto" w:fill="FFFFFF"/>
        </w:rPr>
      </w:pPr>
      <w:r w:rsidRPr="00277772">
        <w:rPr>
          <w:rFonts w:cs="Arial"/>
          <w:color w:val="000000" w:themeColor="text1"/>
        </w:rPr>
        <w:t xml:space="preserve">Critical effects </w:t>
      </w:r>
      <w:r w:rsidR="00E906D0" w:rsidRPr="00277772">
        <w:rPr>
          <w:rFonts w:cs="Arial"/>
          <w:color w:val="000000" w:themeColor="text1"/>
        </w:rPr>
        <w:t>of</w:t>
      </w:r>
      <w:r w:rsidRPr="00277772">
        <w:rPr>
          <w:rFonts w:cs="Arial"/>
          <w:color w:val="000000" w:themeColor="text1"/>
        </w:rPr>
        <w:t xml:space="preserve"> exposure are </w:t>
      </w:r>
      <w:r w:rsidRPr="00277772">
        <w:rPr>
          <w:rFonts w:cs="Arial"/>
          <w:color w:val="000000" w:themeColor="text1"/>
          <w:shd w:val="clear" w:color="auto" w:fill="FFFFFF"/>
        </w:rPr>
        <w:t xml:space="preserve">haematotoxicity, neurotoxicity and irritation of the nasal mucosa. </w:t>
      </w:r>
    </w:p>
    <w:p w14:paraId="5C86A4AD" w14:textId="3492FEAF" w:rsidR="0055334D" w:rsidRPr="00277772" w:rsidRDefault="00A16635" w:rsidP="0055334D">
      <w:pPr>
        <w:rPr>
          <w:rFonts w:cs="Arial"/>
          <w:color w:val="000000" w:themeColor="text1"/>
          <w:shd w:val="clear" w:color="auto" w:fill="FFFFFF"/>
        </w:rPr>
      </w:pPr>
      <w:r w:rsidRPr="00277772">
        <w:rPr>
          <w:rFonts w:cs="Arial"/>
          <w:color w:val="000000" w:themeColor="text1"/>
        </w:rPr>
        <w:t>No relevant tox</w:t>
      </w:r>
      <w:r w:rsidR="00AB6997" w:rsidRPr="00277772">
        <w:rPr>
          <w:rFonts w:cs="Arial"/>
          <w:color w:val="000000" w:themeColor="text1"/>
        </w:rPr>
        <w:t xml:space="preserve">icological data </w:t>
      </w:r>
      <w:r w:rsidR="00D94991">
        <w:rPr>
          <w:rFonts w:cs="Arial"/>
          <w:color w:val="000000" w:themeColor="text1"/>
        </w:rPr>
        <w:t xml:space="preserve">are available </w:t>
      </w:r>
      <w:r w:rsidR="00AB6997" w:rsidRPr="00277772">
        <w:rPr>
          <w:rFonts w:cs="Arial"/>
          <w:color w:val="000000" w:themeColor="text1"/>
        </w:rPr>
        <w:t>in humans. A</w:t>
      </w:r>
      <w:r w:rsidR="00F15E48" w:rsidRPr="00277772">
        <w:rPr>
          <w:rFonts w:cs="Arial"/>
          <w:color w:val="000000" w:themeColor="text1"/>
        </w:rPr>
        <w:t xml:space="preserve"> NOAEC of 101 ppm</w:t>
      </w:r>
      <w:r w:rsidR="00E40A3D">
        <w:rPr>
          <w:rFonts w:cs="Arial"/>
          <w:color w:val="000000" w:themeColor="text1"/>
        </w:rPr>
        <w:t xml:space="preserve"> </w:t>
      </w:r>
      <w:r w:rsidR="00A1436C">
        <w:rPr>
          <w:rFonts w:cs="Arial"/>
          <w:color w:val="000000" w:themeColor="text1"/>
        </w:rPr>
        <w:t xml:space="preserve">for systemic effects </w:t>
      </w:r>
      <w:r w:rsidR="00E40A3D">
        <w:rPr>
          <w:rFonts w:cs="Arial"/>
          <w:color w:val="000000" w:themeColor="text1"/>
        </w:rPr>
        <w:t>is</w:t>
      </w:r>
      <w:r w:rsidR="00AB6997" w:rsidRPr="00277772">
        <w:rPr>
          <w:rFonts w:cs="Arial"/>
          <w:color w:val="000000" w:themeColor="text1"/>
        </w:rPr>
        <w:t xml:space="preserve"> </w:t>
      </w:r>
      <w:r w:rsidR="00F15E48" w:rsidRPr="00277772">
        <w:rPr>
          <w:rFonts w:cs="Arial"/>
          <w:color w:val="000000" w:themeColor="text1"/>
        </w:rPr>
        <w:t>reported in a 14-</w:t>
      </w:r>
      <w:r w:rsidR="00AB6997" w:rsidRPr="00277772">
        <w:rPr>
          <w:rFonts w:cs="Arial"/>
          <w:color w:val="000000" w:themeColor="text1"/>
        </w:rPr>
        <w:t xml:space="preserve">week </w:t>
      </w:r>
      <w:r w:rsidRPr="00277772">
        <w:rPr>
          <w:rFonts w:cs="Arial"/>
          <w:color w:val="000000" w:themeColor="text1"/>
        </w:rPr>
        <w:t xml:space="preserve">inhalation study in rats based on </w:t>
      </w:r>
      <w:r w:rsidRPr="00277772">
        <w:rPr>
          <w:color w:val="000000" w:themeColor="text1"/>
        </w:rPr>
        <w:t>minor, reversible changes in some haematological and clinical chemistry parameters. The same study reported a NOAEC of 307 ppm</w:t>
      </w:r>
      <w:r w:rsidR="00E40A3D">
        <w:rPr>
          <w:color w:val="000000" w:themeColor="text1"/>
        </w:rPr>
        <w:t xml:space="preserve"> for local effects</w:t>
      </w:r>
      <w:r w:rsidRPr="00277772">
        <w:rPr>
          <w:color w:val="000000" w:themeColor="text1"/>
        </w:rPr>
        <w:t xml:space="preserve"> based on histological nasal findings (ACGIH, 2018; DFG, 2006)</w:t>
      </w:r>
      <w:r w:rsidR="00AB6997" w:rsidRPr="00277772">
        <w:rPr>
          <w:color w:val="000000" w:themeColor="text1"/>
        </w:rPr>
        <w:t xml:space="preserve">. A </w:t>
      </w:r>
      <w:r w:rsidR="00B3095B" w:rsidRPr="00277772">
        <w:rPr>
          <w:color w:val="000000" w:themeColor="text1"/>
        </w:rPr>
        <w:t xml:space="preserve">NOAEC of 418 ppm </w:t>
      </w:r>
      <w:r w:rsidR="0079567C" w:rsidRPr="00277772">
        <w:rPr>
          <w:color w:val="000000" w:themeColor="text1"/>
        </w:rPr>
        <w:t xml:space="preserve">for </w:t>
      </w:r>
      <w:r w:rsidR="0079567C" w:rsidRPr="00277772">
        <w:rPr>
          <w:rFonts w:cs="Arial"/>
          <w:color w:val="000000" w:themeColor="text1"/>
          <w:shd w:val="clear" w:color="auto" w:fill="FFFFFF"/>
        </w:rPr>
        <w:t xml:space="preserve">haematological effects </w:t>
      </w:r>
      <w:r w:rsidR="0079567C">
        <w:rPr>
          <w:color w:val="000000" w:themeColor="text1"/>
        </w:rPr>
        <w:t xml:space="preserve">is </w:t>
      </w:r>
      <w:r w:rsidR="00277772" w:rsidRPr="00277772">
        <w:rPr>
          <w:color w:val="000000" w:themeColor="text1"/>
        </w:rPr>
        <w:t xml:space="preserve">reported </w:t>
      </w:r>
      <w:r w:rsidR="00B3095B" w:rsidRPr="00277772">
        <w:rPr>
          <w:color w:val="000000" w:themeColor="text1"/>
        </w:rPr>
        <w:t xml:space="preserve">in a </w:t>
      </w:r>
      <w:r w:rsidR="00F15E48" w:rsidRPr="00277772">
        <w:rPr>
          <w:color w:val="000000" w:themeColor="text1"/>
        </w:rPr>
        <w:t>nine-</w:t>
      </w:r>
      <w:r w:rsidR="0055334D" w:rsidRPr="00277772">
        <w:rPr>
          <w:color w:val="000000" w:themeColor="text1"/>
        </w:rPr>
        <w:t xml:space="preserve">day inhalation study </w:t>
      </w:r>
      <w:r w:rsidR="00AB6997" w:rsidRPr="00277772">
        <w:rPr>
          <w:color w:val="000000" w:themeColor="text1"/>
        </w:rPr>
        <w:t>in rats</w:t>
      </w:r>
      <w:r w:rsidR="00A257F9">
        <w:rPr>
          <w:color w:val="000000" w:themeColor="text1"/>
        </w:rPr>
        <w:t xml:space="preserve">; </w:t>
      </w:r>
      <w:r w:rsidR="00A257F9">
        <w:rPr>
          <w:rFonts w:cs="Arial"/>
          <w:color w:val="000000" w:themeColor="text1"/>
          <w:shd w:val="clear" w:color="auto" w:fill="FFFFFF"/>
        </w:rPr>
        <w:t>a</w:t>
      </w:r>
      <w:r w:rsidR="0055334D" w:rsidRPr="00277772">
        <w:rPr>
          <w:rFonts w:cs="Arial"/>
          <w:color w:val="000000" w:themeColor="text1"/>
          <w:shd w:val="clear" w:color="auto" w:fill="FFFFFF"/>
        </w:rPr>
        <w:t xml:space="preserve"> LOAEC of 197 ppm for nasal irritation</w:t>
      </w:r>
      <w:r w:rsidR="0079567C">
        <w:rPr>
          <w:rFonts w:cs="Arial"/>
          <w:color w:val="000000" w:themeColor="text1"/>
          <w:shd w:val="clear" w:color="auto" w:fill="FFFFFF"/>
        </w:rPr>
        <w:t xml:space="preserve"> is also reported in same study</w:t>
      </w:r>
      <w:r w:rsidR="0055334D" w:rsidRPr="00277772">
        <w:rPr>
          <w:rFonts w:cs="Arial"/>
          <w:color w:val="000000" w:themeColor="text1"/>
          <w:shd w:val="clear" w:color="auto" w:fill="FFFFFF"/>
        </w:rPr>
        <w:t>. Th</w:t>
      </w:r>
      <w:r w:rsidR="0079567C">
        <w:rPr>
          <w:rFonts w:cs="Arial"/>
          <w:color w:val="000000" w:themeColor="text1"/>
          <w:shd w:val="clear" w:color="auto" w:fill="FFFFFF"/>
        </w:rPr>
        <w:t>is</w:t>
      </w:r>
      <w:r w:rsidR="0055334D" w:rsidRPr="00277772">
        <w:rPr>
          <w:rFonts w:cs="Arial"/>
          <w:color w:val="000000" w:themeColor="text1"/>
          <w:shd w:val="clear" w:color="auto" w:fill="FFFFFF"/>
        </w:rPr>
        <w:t xml:space="preserve"> LOAEC </w:t>
      </w:r>
      <w:r w:rsidR="00A257F9">
        <w:rPr>
          <w:rFonts w:cs="Arial"/>
          <w:color w:val="000000" w:themeColor="text1"/>
          <w:shd w:val="clear" w:color="auto" w:fill="FFFFFF"/>
        </w:rPr>
        <w:t>is</w:t>
      </w:r>
      <w:r w:rsidR="00A257F9" w:rsidRPr="00277772">
        <w:rPr>
          <w:rFonts w:cs="Arial"/>
          <w:color w:val="000000" w:themeColor="text1"/>
          <w:shd w:val="clear" w:color="auto" w:fill="FFFFFF"/>
        </w:rPr>
        <w:t xml:space="preserve"> </w:t>
      </w:r>
      <w:r w:rsidR="0055334D" w:rsidRPr="00277772">
        <w:rPr>
          <w:rFonts w:cs="Arial"/>
          <w:color w:val="000000" w:themeColor="text1"/>
          <w:shd w:val="clear" w:color="auto" w:fill="FFFFFF"/>
        </w:rPr>
        <w:t xml:space="preserve">reported to be </w:t>
      </w:r>
      <w:r w:rsidR="00FF5DC4" w:rsidRPr="00277772">
        <w:rPr>
          <w:rFonts w:cs="Arial"/>
          <w:color w:val="000000" w:themeColor="text1"/>
          <w:shd w:val="clear" w:color="auto" w:fill="FFFFFF"/>
        </w:rPr>
        <w:t>equivalent to a</w:t>
      </w:r>
      <w:r w:rsidR="0055334D" w:rsidRPr="00277772">
        <w:rPr>
          <w:rFonts w:cs="Arial"/>
          <w:color w:val="000000" w:themeColor="text1"/>
          <w:shd w:val="clear" w:color="auto" w:fill="FFFFFF"/>
        </w:rPr>
        <w:t xml:space="preserve"> human NAEC of 100</w:t>
      </w:r>
      <w:r w:rsidR="0079567C">
        <w:rPr>
          <w:rFonts w:cs="Arial"/>
          <w:color w:val="000000" w:themeColor="text1"/>
          <w:shd w:val="clear" w:color="auto" w:fill="FFFFFF"/>
        </w:rPr>
        <w:t> </w:t>
      </w:r>
      <w:r w:rsidR="0055334D" w:rsidRPr="00277772">
        <w:rPr>
          <w:rFonts w:cs="Arial"/>
          <w:color w:val="000000" w:themeColor="text1"/>
          <w:shd w:val="clear" w:color="auto" w:fill="FFFFFF"/>
        </w:rPr>
        <w:t>ppm</w:t>
      </w:r>
      <w:r w:rsidR="00FA3FC6" w:rsidRPr="00277772">
        <w:rPr>
          <w:rFonts w:cs="Arial"/>
          <w:color w:val="000000" w:themeColor="text1"/>
          <w:shd w:val="clear" w:color="auto" w:fill="FFFFFF"/>
        </w:rPr>
        <w:t xml:space="preserve">. A human equivalent workplace concentration of 35 ppm </w:t>
      </w:r>
      <w:r w:rsidR="00A257F9">
        <w:rPr>
          <w:rFonts w:cs="Arial"/>
          <w:color w:val="000000" w:themeColor="text1"/>
          <w:shd w:val="clear" w:color="auto" w:fill="FFFFFF"/>
        </w:rPr>
        <w:t>is</w:t>
      </w:r>
      <w:r w:rsidR="00A257F9" w:rsidRPr="00277772">
        <w:rPr>
          <w:rFonts w:cs="Arial"/>
          <w:color w:val="000000" w:themeColor="text1"/>
          <w:shd w:val="clear" w:color="auto" w:fill="FFFFFF"/>
        </w:rPr>
        <w:t xml:space="preserve"> </w:t>
      </w:r>
      <w:r w:rsidR="00FA3FC6" w:rsidRPr="00277772">
        <w:rPr>
          <w:rFonts w:cs="Arial"/>
          <w:color w:val="000000" w:themeColor="text1"/>
          <w:shd w:val="clear" w:color="auto" w:fill="FFFFFF"/>
        </w:rPr>
        <w:t xml:space="preserve">derived </w:t>
      </w:r>
      <w:r w:rsidR="00A257F9">
        <w:rPr>
          <w:rFonts w:cs="Arial"/>
          <w:color w:val="000000" w:themeColor="text1"/>
          <w:shd w:val="clear" w:color="auto" w:fill="FFFFFF"/>
        </w:rPr>
        <w:t>using</w:t>
      </w:r>
      <w:r w:rsidR="00A257F9" w:rsidRPr="00277772">
        <w:rPr>
          <w:rFonts w:cs="Arial"/>
          <w:color w:val="000000" w:themeColor="text1"/>
          <w:shd w:val="clear" w:color="auto" w:fill="FFFFFF"/>
        </w:rPr>
        <w:t xml:space="preserve"> </w:t>
      </w:r>
      <w:r w:rsidR="00FA3FC6" w:rsidRPr="00277772">
        <w:rPr>
          <w:rFonts w:cs="Arial"/>
          <w:color w:val="000000" w:themeColor="text1"/>
          <w:shd w:val="clear" w:color="auto" w:fill="FFFFFF"/>
        </w:rPr>
        <w:t>a reported LOAEL of 200 mg/kg/d</w:t>
      </w:r>
      <w:r w:rsidR="004B1C1F">
        <w:rPr>
          <w:rFonts w:cs="Arial"/>
          <w:color w:val="000000" w:themeColor="text1"/>
          <w:shd w:val="clear" w:color="auto" w:fill="FFFFFF"/>
        </w:rPr>
        <w:t>ay</w:t>
      </w:r>
      <w:r w:rsidR="00FA3FC6" w:rsidRPr="00277772">
        <w:rPr>
          <w:rFonts w:cs="Arial"/>
          <w:color w:val="000000" w:themeColor="text1"/>
          <w:shd w:val="clear" w:color="auto" w:fill="FFFFFF"/>
        </w:rPr>
        <w:t xml:space="preserve"> for neurological effects</w:t>
      </w:r>
      <w:r w:rsidR="0055334D" w:rsidRPr="00277772">
        <w:rPr>
          <w:rFonts w:cs="Arial"/>
          <w:color w:val="000000" w:themeColor="text1"/>
          <w:shd w:val="clear" w:color="auto" w:fill="FFFFFF"/>
        </w:rPr>
        <w:t xml:space="preserve"> </w:t>
      </w:r>
      <w:r w:rsidR="00FA3FC6" w:rsidRPr="00277772">
        <w:rPr>
          <w:rFonts w:cs="Arial"/>
          <w:color w:val="000000" w:themeColor="text1"/>
          <w:shd w:val="clear" w:color="auto" w:fill="FFFFFF"/>
        </w:rPr>
        <w:t xml:space="preserve">in rats </w:t>
      </w:r>
      <w:r w:rsidR="00A257F9">
        <w:rPr>
          <w:rFonts w:cs="Arial"/>
          <w:color w:val="000000" w:themeColor="text1"/>
          <w:shd w:val="clear" w:color="auto" w:fill="FFFFFF"/>
        </w:rPr>
        <w:t>from</w:t>
      </w:r>
      <w:r w:rsidR="00A257F9" w:rsidRPr="00277772">
        <w:rPr>
          <w:rFonts w:cs="Arial"/>
          <w:color w:val="000000" w:themeColor="text1"/>
          <w:shd w:val="clear" w:color="auto" w:fill="FFFFFF"/>
        </w:rPr>
        <w:t xml:space="preserve"> </w:t>
      </w:r>
      <w:r w:rsidR="00FA3FC6" w:rsidRPr="00277772">
        <w:rPr>
          <w:rFonts w:cs="Arial"/>
          <w:color w:val="000000" w:themeColor="text1"/>
          <w:shd w:val="clear" w:color="auto" w:fill="FFFFFF"/>
        </w:rPr>
        <w:t xml:space="preserve">a subcutaneous administration </w:t>
      </w:r>
      <w:r w:rsidR="00FA3FC6" w:rsidRPr="00277772">
        <w:rPr>
          <w:color w:val="000000" w:themeColor="text1"/>
        </w:rPr>
        <w:t>study</w:t>
      </w:r>
      <w:r w:rsidR="00FA3FC6" w:rsidRPr="00277772">
        <w:rPr>
          <w:rFonts w:cs="Arial"/>
          <w:color w:val="000000" w:themeColor="text1"/>
          <w:shd w:val="clear" w:color="auto" w:fill="FFFFFF"/>
        </w:rPr>
        <w:t xml:space="preserve"> </w:t>
      </w:r>
      <w:r w:rsidR="0055334D" w:rsidRPr="00277772">
        <w:rPr>
          <w:rFonts w:cs="Arial"/>
          <w:color w:val="000000" w:themeColor="text1"/>
          <w:shd w:val="clear" w:color="auto" w:fill="FFFFFF"/>
        </w:rPr>
        <w:t>(DFG, 2006).</w:t>
      </w:r>
      <w:r w:rsidR="00CC5EBC">
        <w:rPr>
          <w:rFonts w:cs="Arial"/>
          <w:color w:val="000000" w:themeColor="text1"/>
          <w:shd w:val="clear" w:color="auto" w:fill="FFFFFF"/>
        </w:rPr>
        <w:t xml:space="preserve"> DFG maintained the MAK of 20 ppm</w:t>
      </w:r>
      <w:r w:rsidR="00CC5EBC" w:rsidRPr="00CC5EBC">
        <w:t xml:space="preserve"> </w:t>
      </w:r>
      <w:r w:rsidR="00993E66">
        <w:t>as</w:t>
      </w:r>
      <w:r w:rsidR="00CC5EBC">
        <w:t xml:space="preserve"> </w:t>
      </w:r>
      <w:r w:rsidR="00CC5EBC" w:rsidRPr="00CC5EBC">
        <w:rPr>
          <w:rFonts w:cs="Arial"/>
          <w:color w:val="000000" w:themeColor="text1"/>
          <w:shd w:val="clear" w:color="auto" w:fill="FFFFFF"/>
        </w:rPr>
        <w:t xml:space="preserve">the lowest extrapolated concentration </w:t>
      </w:r>
      <w:r w:rsidR="00CC5EBC">
        <w:rPr>
          <w:rFonts w:cs="Arial"/>
          <w:color w:val="000000" w:themeColor="text1"/>
          <w:shd w:val="clear" w:color="auto" w:fill="FFFFFF"/>
        </w:rPr>
        <w:t xml:space="preserve">of 25 ppm </w:t>
      </w:r>
      <w:r w:rsidR="00CC5EBC" w:rsidRPr="00CC5EBC">
        <w:rPr>
          <w:rFonts w:cs="Arial"/>
          <w:color w:val="000000" w:themeColor="text1"/>
          <w:shd w:val="clear" w:color="auto" w:fill="FFFFFF"/>
        </w:rPr>
        <w:t xml:space="preserve">(no </w:t>
      </w:r>
      <w:r w:rsidR="00CC5EBC">
        <w:rPr>
          <w:rFonts w:cs="Arial"/>
          <w:color w:val="000000" w:themeColor="text1"/>
          <w:shd w:val="clear" w:color="auto" w:fill="FFFFFF"/>
        </w:rPr>
        <w:t>derivation provided</w:t>
      </w:r>
      <w:r w:rsidR="00CC5EBC" w:rsidRPr="00CC5EBC">
        <w:rPr>
          <w:rFonts w:cs="Arial"/>
          <w:color w:val="000000" w:themeColor="text1"/>
          <w:shd w:val="clear" w:color="auto" w:fill="FFFFFF"/>
        </w:rPr>
        <w:t>)</w:t>
      </w:r>
      <w:r w:rsidR="00CC5EBC">
        <w:rPr>
          <w:rFonts w:cs="Arial"/>
          <w:color w:val="000000" w:themeColor="text1"/>
          <w:shd w:val="clear" w:color="auto" w:fill="FFFFFF"/>
        </w:rPr>
        <w:t xml:space="preserve"> </w:t>
      </w:r>
      <w:r w:rsidR="00CC5EBC" w:rsidRPr="00CC5EBC">
        <w:rPr>
          <w:rFonts w:cs="Arial"/>
          <w:color w:val="000000" w:themeColor="text1"/>
          <w:shd w:val="clear" w:color="auto" w:fill="FFFFFF"/>
        </w:rPr>
        <w:t>for haematological effects is lower than</w:t>
      </w:r>
      <w:r w:rsidR="00CC5EBC">
        <w:rPr>
          <w:rFonts w:cs="Arial"/>
          <w:color w:val="000000" w:themeColor="text1"/>
          <w:shd w:val="clear" w:color="auto" w:fill="FFFFFF"/>
        </w:rPr>
        <w:t xml:space="preserve"> the dose</w:t>
      </w:r>
      <w:r w:rsidR="00CC5EBC" w:rsidRPr="00CC5EBC">
        <w:rPr>
          <w:rFonts w:cs="Arial"/>
          <w:color w:val="000000" w:themeColor="text1"/>
          <w:shd w:val="clear" w:color="auto" w:fill="FFFFFF"/>
        </w:rPr>
        <w:t xml:space="preserve"> that </w:t>
      </w:r>
      <w:r w:rsidR="00CC5EBC">
        <w:rPr>
          <w:rFonts w:cs="Arial"/>
          <w:color w:val="000000" w:themeColor="text1"/>
          <w:shd w:val="clear" w:color="auto" w:fill="FFFFFF"/>
        </w:rPr>
        <w:t xml:space="preserve">causes </w:t>
      </w:r>
      <w:r w:rsidR="00CC5EBC" w:rsidRPr="00CC5EBC">
        <w:rPr>
          <w:rFonts w:cs="Arial"/>
          <w:color w:val="000000" w:themeColor="text1"/>
          <w:shd w:val="clear" w:color="auto" w:fill="FFFFFF"/>
        </w:rPr>
        <w:t>local effects (35 ppm</w:t>
      </w:r>
      <w:r w:rsidR="00CC5EBC">
        <w:rPr>
          <w:rFonts w:cs="Arial"/>
          <w:color w:val="000000" w:themeColor="text1"/>
          <w:shd w:val="clear" w:color="auto" w:fill="FFFFFF"/>
        </w:rPr>
        <w:t>).</w:t>
      </w:r>
    </w:p>
    <w:p w14:paraId="6EF68395" w14:textId="34FF0F27" w:rsidR="00F42E90" w:rsidRPr="004C23F4" w:rsidRDefault="00C1713D" w:rsidP="00F42E90">
      <w:pPr>
        <w:rPr>
          <w:rFonts w:cs="Arial"/>
        </w:rPr>
      </w:pPr>
      <w:r>
        <w:t xml:space="preserve">The </w:t>
      </w:r>
      <w:r w:rsidR="00993E66">
        <w:t xml:space="preserve">lowest </w:t>
      </w:r>
      <w:r>
        <w:t xml:space="preserve">reported NOAEC </w:t>
      </w:r>
      <w:r w:rsidR="00993E66">
        <w:t xml:space="preserve">is 101 ppm for minor systemic effects </w:t>
      </w:r>
      <w:r>
        <w:t xml:space="preserve">from </w:t>
      </w:r>
      <w:r w:rsidR="00993E66">
        <w:t xml:space="preserve">rat </w:t>
      </w:r>
      <w:r>
        <w:t xml:space="preserve">inhalation studies. </w:t>
      </w:r>
      <w:r w:rsidR="00993E66">
        <w:t>While a</w:t>
      </w:r>
      <w:r>
        <w:t xml:space="preserve"> LOAEC of 197 ppm for nasal irritation equivalent to a human NAEL of 100 ppm </w:t>
      </w:r>
      <w:r w:rsidR="00993E66">
        <w:t>is</w:t>
      </w:r>
      <w:r>
        <w:t xml:space="preserve"> also </w:t>
      </w:r>
      <w:r w:rsidR="00993E66">
        <w:t>reported</w:t>
      </w:r>
      <w:r>
        <w:t xml:space="preserve">. </w:t>
      </w:r>
      <w:r w:rsidR="00C0278C">
        <w:t>Based on the</w:t>
      </w:r>
      <w:r w:rsidR="00993E66">
        <w:t xml:space="preserve"> weight of evidence, </w:t>
      </w:r>
      <w:r w:rsidR="00C0278C">
        <w:t>the</w:t>
      </w:r>
      <w:r w:rsidR="00C0278C" w:rsidRPr="0055334D">
        <w:t xml:space="preserve"> </w:t>
      </w:r>
      <w:r w:rsidR="00F42E90" w:rsidRPr="0055334D">
        <w:t xml:space="preserve">TWA of </w:t>
      </w:r>
      <w:r w:rsidR="00F42E90">
        <w:t xml:space="preserve">25 ppm </w:t>
      </w:r>
      <w:r w:rsidR="00C0278C">
        <w:t xml:space="preserve">derived by ACGIH (2018) is recommended be </w:t>
      </w:r>
      <w:r w:rsidR="00C0278C">
        <w:lastRenderedPageBreak/>
        <w:t>adopted</w:t>
      </w:r>
      <w:r>
        <w:t xml:space="preserve">. </w:t>
      </w:r>
      <w:r w:rsidR="002A68AD">
        <w:t xml:space="preserve">The recommended TWA is </w:t>
      </w:r>
      <w:r w:rsidR="00F42E90" w:rsidRPr="0055334D">
        <w:t xml:space="preserve">expected to be protective of </w:t>
      </w:r>
      <w:r w:rsidR="00F42E90">
        <w:rPr>
          <w:rFonts w:cs="Arial"/>
          <w:color w:val="1C1D1E"/>
          <w:shd w:val="clear" w:color="auto" w:fill="FFFFFF"/>
        </w:rPr>
        <w:t>haematotoxicity, neurotoxicity and irritation of the nasal mucosa</w:t>
      </w:r>
      <w:r w:rsidR="00F42E90" w:rsidRPr="0055334D">
        <w:t xml:space="preserve"> reported in animals.</w:t>
      </w:r>
    </w:p>
    <w:p w14:paraId="2231A03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D64D780" w14:textId="3B5D725A" w:rsidR="00490DE3" w:rsidRPr="00265858" w:rsidRDefault="00490DE3" w:rsidP="00490DE3">
      <w:pPr>
        <w:rPr>
          <w:rFonts w:cs="Arial"/>
        </w:rPr>
      </w:pPr>
      <w:r w:rsidRPr="00265858">
        <w:rPr>
          <w:rFonts w:cs="Arial"/>
        </w:rPr>
        <w:t>Not classified as a carcinogen according to the Globally Harmonized System of</w:t>
      </w:r>
      <w:r w:rsidR="004F3AA0">
        <w:rPr>
          <w:rFonts w:cs="Arial"/>
        </w:rPr>
        <w:t xml:space="preserve"> Classification and Labelling of</w:t>
      </w:r>
      <w:r w:rsidRPr="00265858">
        <w:rPr>
          <w:rFonts w:cs="Arial"/>
        </w:rPr>
        <w:t xml:space="preserve"> Chemicals (GHS). </w:t>
      </w:r>
    </w:p>
    <w:p w14:paraId="50AC3685" w14:textId="19873626" w:rsidR="00490DE3" w:rsidRPr="00265858" w:rsidRDefault="00490DE3" w:rsidP="00490DE3">
      <w:pPr>
        <w:rPr>
          <w:rFonts w:cs="Arial"/>
        </w:rPr>
      </w:pPr>
      <w:r w:rsidRPr="00265858">
        <w:rPr>
          <w:rFonts w:cs="Arial"/>
        </w:rPr>
        <w:t>Not classified as a skin</w:t>
      </w:r>
      <w:r w:rsidR="004F3AA0">
        <w:rPr>
          <w:rFonts w:cs="Arial"/>
        </w:rPr>
        <w:t xml:space="preserve"> </w:t>
      </w:r>
      <w:r w:rsidR="004F3AA0" w:rsidRPr="00265858">
        <w:rPr>
          <w:rFonts w:cs="Arial"/>
        </w:rPr>
        <w:t>sensitiser</w:t>
      </w:r>
      <w:r w:rsidRPr="00265858">
        <w:rPr>
          <w:rFonts w:cs="Arial"/>
        </w:rPr>
        <w:t xml:space="preserve"> or respiratory sensitiser according to the GHS.</w:t>
      </w:r>
    </w:p>
    <w:p w14:paraId="79B4713E" w14:textId="7C232AC0" w:rsidR="00490DE3" w:rsidRPr="004C23F4" w:rsidRDefault="004F3AA0" w:rsidP="00490DE3">
      <w:pPr>
        <w:rPr>
          <w:rFonts w:cs="Arial"/>
        </w:rPr>
      </w:pPr>
      <w:r>
        <w:rPr>
          <w:rFonts w:cs="Arial"/>
        </w:rPr>
        <w:t>A skin notation is recommended based on evidence in animals of dermal uptake and systemic effects.</w:t>
      </w:r>
    </w:p>
    <w:p w14:paraId="68C7907C" w14:textId="77777777" w:rsidR="0025734A" w:rsidRPr="004C23F4" w:rsidRDefault="0025734A">
      <w:pPr>
        <w:rPr>
          <w:rFonts w:cs="Arial"/>
        </w:rPr>
      </w:pPr>
    </w:p>
    <w:p w14:paraId="6478148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DB8D58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6E5D09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F14E40" w14:paraId="4A8C9929" w14:textId="77777777" w:rsidTr="00F14E4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97F7A89" w14:textId="77777777" w:rsidR="00C978F0" w:rsidRPr="00F14E40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F14E40">
              <w:rPr>
                <w:b/>
              </w:rPr>
              <w:t>Source</w:t>
            </w:r>
            <w:r w:rsidR="00DA352E" w:rsidRPr="00F14E40">
              <w:rPr>
                <w:b/>
              </w:rPr>
              <w:tab/>
              <w:t>Year set</w:t>
            </w:r>
            <w:r w:rsidR="00DA352E" w:rsidRPr="00F14E40">
              <w:rPr>
                <w:b/>
              </w:rPr>
              <w:tab/>
              <w:t>Standard</w:t>
            </w:r>
            <w:r w:rsidR="00974F2D" w:rsidRPr="00F14E40">
              <w:rPr>
                <w:b/>
              </w:rPr>
              <w:tab/>
            </w:r>
          </w:p>
        </w:tc>
      </w:tr>
      <w:tr w:rsidR="00DE26E8" w:rsidRPr="003365A5" w14:paraId="3D33BAF4" w14:textId="77777777" w:rsidTr="00F14E4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EDC8700" w14:textId="235ABF6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03539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03539">
                  <w:t>NA</w:t>
                </w:r>
              </w:sdtContent>
            </w:sdt>
          </w:p>
        </w:tc>
      </w:tr>
      <w:tr w:rsidR="00C978F0" w:rsidRPr="00DA352E" w14:paraId="572DBBCD" w14:textId="77777777" w:rsidTr="00F14E40">
        <w:trPr>
          <w:gridAfter w:val="1"/>
          <w:wAfter w:w="8" w:type="pct"/>
        </w:trPr>
        <w:tc>
          <w:tcPr>
            <w:tcW w:w="4992" w:type="pct"/>
          </w:tcPr>
          <w:p w14:paraId="2331DC13" w14:textId="37D440E5" w:rsidR="00C978F0" w:rsidRPr="00AB6997" w:rsidRDefault="00C978F0" w:rsidP="00AB6997"/>
        </w:tc>
      </w:tr>
      <w:tr w:rsidR="00C978F0" w:rsidRPr="00DA352E" w14:paraId="2DEE5BF5" w14:textId="77777777" w:rsidTr="00F14E4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08A8A75" w14:textId="40A5576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03539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03539">
                  <w:t>TLV-TWA: 25 ppm (102 mg/m</w:t>
                </w:r>
                <w:r w:rsidR="00E03539" w:rsidRPr="00E03539">
                  <w:rPr>
                    <w:vertAlign w:val="superscript"/>
                  </w:rPr>
                  <w:t>3</w:t>
                </w:r>
                <w:r w:rsidR="00E03539">
                  <w:t>)</w:t>
                </w:r>
              </w:sdtContent>
            </w:sdt>
          </w:p>
        </w:tc>
      </w:tr>
      <w:tr w:rsidR="00C978F0" w:rsidRPr="00DA352E" w14:paraId="45367AE6" w14:textId="77777777" w:rsidTr="00F14E40">
        <w:trPr>
          <w:gridAfter w:val="1"/>
          <w:wAfter w:w="8" w:type="pct"/>
        </w:trPr>
        <w:tc>
          <w:tcPr>
            <w:tcW w:w="4992" w:type="pct"/>
          </w:tcPr>
          <w:p w14:paraId="384F017B" w14:textId="107AAA53" w:rsidR="00C978F0" w:rsidRDefault="00273C36" w:rsidP="003365A5">
            <w:pPr>
              <w:pStyle w:val="Tabletextprimarysource"/>
            </w:pPr>
            <w:r>
              <w:t>TLV-TWA recommended to protect against degenerative changes in the central and possibly the peripheral nervous systems.</w:t>
            </w:r>
          </w:p>
          <w:p w14:paraId="6DA126D2" w14:textId="77777777" w:rsidR="00273C36" w:rsidRDefault="00273C36" w:rsidP="003365A5">
            <w:pPr>
              <w:pStyle w:val="Tabletextprimarysource"/>
            </w:pPr>
            <w:r>
              <w:t>Summary of data:</w:t>
            </w:r>
          </w:p>
          <w:p w14:paraId="51B040B3" w14:textId="59278682" w:rsidR="00273C36" w:rsidRDefault="00273C36" w:rsidP="003365A5">
            <w:pPr>
              <w:pStyle w:val="Tabletextprimarysource"/>
            </w:pPr>
            <w:r>
              <w:t xml:space="preserve">TLV-TWA based on </w:t>
            </w:r>
            <w:r w:rsidR="009D2502">
              <w:t>the observations in the 14</w:t>
            </w:r>
            <w:r w:rsidR="00993E66">
              <w:t>-</w:t>
            </w:r>
            <w:r w:rsidR="009D2502">
              <w:t xml:space="preserve">wk </w:t>
            </w:r>
            <w:r>
              <w:t xml:space="preserve">inhalation </w:t>
            </w:r>
            <w:r w:rsidR="00AD7FA1">
              <w:t>study</w:t>
            </w:r>
            <w:r>
              <w:t xml:space="preserve"> in </w:t>
            </w:r>
            <w:r w:rsidR="00AD7FA1">
              <w:t>rats</w:t>
            </w:r>
            <w:r>
              <w:t>; no specific derivation provided</w:t>
            </w:r>
            <w:r w:rsidR="00993E66">
              <w:t xml:space="preserve"> but presumably the TLV-TWA </w:t>
            </w:r>
            <w:r w:rsidR="002A68AD">
              <w:t xml:space="preserve">of 25 ppm </w:t>
            </w:r>
            <w:r w:rsidR="00993E66">
              <w:t>is derived by applying a factor of 4 (to account for interspecies differences) to the NOAEC of 101 ppm from the 14-wk inhalation study</w:t>
            </w:r>
            <w:r w:rsidR="00AB6997">
              <w:t>.</w:t>
            </w:r>
          </w:p>
          <w:p w14:paraId="11EE9AA8" w14:textId="77777777" w:rsidR="00273C36" w:rsidRDefault="00273C36" w:rsidP="003365A5">
            <w:pPr>
              <w:pStyle w:val="Tabletextprimarysource"/>
            </w:pPr>
            <w:r>
              <w:t>Data in humans:</w:t>
            </w:r>
          </w:p>
          <w:p w14:paraId="51354B19" w14:textId="01716826" w:rsidR="00273C36" w:rsidRDefault="00273C36" w:rsidP="008D4F34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Skin patch test; weak urticaria </w:t>
            </w:r>
            <w:r w:rsidR="00AB6997">
              <w:t>in 2/12 and equivocal reactions in 7/</w:t>
            </w:r>
            <w:r>
              <w:t>12 human subjects</w:t>
            </w:r>
            <w:r w:rsidR="00AB6997">
              <w:t>.</w:t>
            </w:r>
          </w:p>
          <w:p w14:paraId="19174F78" w14:textId="77777777" w:rsidR="00273C36" w:rsidRDefault="00273C36" w:rsidP="00273C36">
            <w:pPr>
              <w:pStyle w:val="Tabletextprimarysource"/>
            </w:pPr>
            <w:r>
              <w:t>Data in animals:</w:t>
            </w:r>
          </w:p>
          <w:p w14:paraId="2D140004" w14:textId="2E7D3D42" w:rsidR="00273C36" w:rsidRDefault="00273C36" w:rsidP="008D4F3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</w:t>
            </w:r>
            <w:r w:rsidR="00AB6997">
              <w:rPr>
                <w:vertAlign w:val="subscript"/>
              </w:rPr>
              <w:t>0</w:t>
            </w:r>
            <w:r w:rsidR="00AB6997">
              <w:t>:790 mg/kg (</w:t>
            </w:r>
            <w:r>
              <w:t>female rabbits</w:t>
            </w:r>
            <w:r w:rsidR="00AB6997">
              <w:t>,</w:t>
            </w:r>
            <w:r>
              <w:t xml:space="preserve"> </w:t>
            </w:r>
            <w:r w:rsidR="00AB6997">
              <w:t>dermal)</w:t>
            </w:r>
          </w:p>
          <w:p w14:paraId="63BC2D79" w14:textId="49975DD9" w:rsidR="00273C36" w:rsidRDefault="00273C36" w:rsidP="008D4F3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AB6997">
              <w:t>:</w:t>
            </w:r>
            <w:r>
              <w:t>1,224</w:t>
            </w:r>
            <w:r w:rsidR="008967AA">
              <w:t xml:space="preserve"> </w:t>
            </w:r>
            <w:r w:rsidR="00406CB8">
              <w:t>ppm</w:t>
            </w:r>
            <w:r>
              <w:t xml:space="preserve"> </w:t>
            </w:r>
            <w:r w:rsidR="00AB6997">
              <w:t>(</w:t>
            </w:r>
            <w:r>
              <w:t>rats</w:t>
            </w:r>
            <w:r w:rsidR="00AB6997">
              <w:t>, 4 h)</w:t>
            </w:r>
            <w:r>
              <w:t>; deaths from CNS depression and respiratory distress</w:t>
            </w:r>
          </w:p>
          <w:p w14:paraId="246E5B62" w14:textId="60DB2DD1" w:rsidR="009D2502" w:rsidRDefault="009D2502" w:rsidP="008D4F3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May have some potential to accumulate in the body upon repeated exposure</w:t>
            </w:r>
          </w:p>
          <w:p w14:paraId="7F71A8D1" w14:textId="5E2AA0F9" w:rsidR="00273C36" w:rsidRDefault="00273C36" w:rsidP="008D4F3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No clinical signs observed in rats exposed </w:t>
            </w:r>
            <w:r w:rsidR="001B467A">
              <w:t>at</w:t>
            </w:r>
            <w:r>
              <w:t xml:space="preserve"> 628 ppm; acute exposure; no further information</w:t>
            </w:r>
          </w:p>
          <w:p w14:paraId="459B4759" w14:textId="5C6004CA" w:rsidR="00273C36" w:rsidRDefault="00A1436C" w:rsidP="008D4F3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14</w:t>
            </w:r>
            <w:r w:rsidR="00993E66">
              <w:t>-</w:t>
            </w:r>
            <w:r>
              <w:t xml:space="preserve">wk </w:t>
            </w:r>
            <w:r w:rsidR="009D2502">
              <w:t xml:space="preserve">inhalation </w:t>
            </w:r>
            <w:r>
              <w:t xml:space="preserve">study in rats </w:t>
            </w:r>
            <w:r w:rsidR="00273C36">
              <w:t>at 0, 101, 307 or 650 ppm 6 h/d, 5 d/wk</w:t>
            </w:r>
            <w:r>
              <w:t>:</w:t>
            </w:r>
          </w:p>
          <w:p w14:paraId="07979A7F" w14:textId="58388064" w:rsidR="003B5C57" w:rsidRDefault="00BA3CFC" w:rsidP="008D4F3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101 ppm: </w:t>
            </w:r>
            <w:r w:rsidR="00EE2916">
              <w:t>no changes; deemed NOAEC</w:t>
            </w:r>
            <w:r>
              <w:t xml:space="preserve"> by authors</w:t>
            </w:r>
          </w:p>
          <w:p w14:paraId="3F4834F6" w14:textId="18EA2829" w:rsidR="003B5C57" w:rsidRDefault="003B5C57" w:rsidP="008D4F3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307 ppm</w:t>
            </w:r>
            <w:r w:rsidR="00BA3CFC">
              <w:t>:</w:t>
            </w:r>
            <w:r w:rsidR="00EE2916">
              <w:t xml:space="preserve"> no clinical signs</w:t>
            </w:r>
            <w:r w:rsidR="00BA3CFC">
              <w:t xml:space="preserve"> or</w:t>
            </w:r>
            <w:r w:rsidR="00EE2916">
              <w:t xml:space="preserve"> neurobehavioral anomalies or fatalities; minor, reversible changes in a few haematological and clinical chemistry parameters; deemed LOAEC by authors </w:t>
            </w:r>
          </w:p>
          <w:p w14:paraId="553BEA87" w14:textId="1BA8CD03" w:rsidR="00273C36" w:rsidRDefault="00273C36" w:rsidP="008D4F3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650 ppm</w:t>
            </w:r>
            <w:r w:rsidR="00BA3CFC">
              <w:t>:</w:t>
            </w:r>
            <w:r w:rsidR="00EE2916">
              <w:t xml:space="preserve"> all females and 1/3 of the males died between the </w:t>
            </w:r>
            <w:r w:rsidR="00BA3CFC">
              <w:t xml:space="preserve">wk </w:t>
            </w:r>
            <w:r w:rsidR="00EE2916">
              <w:t>2 and 6 of exposure; these animals showed acute</w:t>
            </w:r>
            <w:r>
              <w:t xml:space="preserve"> degenerative changes in discrete areas of the brain and degeneration in the thymus</w:t>
            </w:r>
            <w:r w:rsidR="00EE2916">
              <w:t>; nuclear pyknosis (shrinking) and karyorrhexis (rupture)</w:t>
            </w:r>
            <w:r w:rsidR="00BA3CFC">
              <w:t>;</w:t>
            </w:r>
            <w:r w:rsidR="00EE2916">
              <w:t xml:space="preserve"> macrophages with vacuolated cytoplasm and gliosis prominent within these foci; no degenerative changes seen microscopically in the spinal cord or electron microscopically in the sciatic nerve; periodic neurobehavioral screening before the fatalities occurred revealed equilibrium disturbances in each animal with damaged cerebellar and vestibular nuclei; thymic lesions in these rats consisted of acute lymphoid degeneration and atrophy; no further information</w:t>
            </w:r>
          </w:p>
          <w:p w14:paraId="2D00050A" w14:textId="557AF78D" w:rsidR="00A1436C" w:rsidRDefault="0049794E" w:rsidP="008D4F3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Repeated cutaneous exposure produced dermal and systemic toxicity; 0, 244, 975 and 1,463 mg/kg on 9</w:t>
            </w:r>
            <w:r w:rsidR="001D3B40">
              <w:t>/</w:t>
            </w:r>
            <w:r>
              <w:t>11 d applied to backs of rabbits</w:t>
            </w:r>
            <w:r w:rsidR="00A1436C">
              <w:t>:</w:t>
            </w:r>
            <w:r>
              <w:t xml:space="preserve"> </w:t>
            </w:r>
          </w:p>
          <w:p w14:paraId="1D372592" w14:textId="6977D096" w:rsidR="00A1436C" w:rsidRDefault="0049794E" w:rsidP="00A830D8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skin irritation and lesions </w:t>
            </w:r>
          </w:p>
          <w:p w14:paraId="34EC6F44" w14:textId="33F370B2" w:rsidR="003B5C57" w:rsidRDefault="0049794E" w:rsidP="00A830D8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hypoactivity, tremors, uncoordinated movements, convulsions and prostration at 975 and 1,463 mg/kg</w:t>
            </w:r>
            <w:r w:rsidR="00AB6997">
              <w:t>.</w:t>
            </w:r>
          </w:p>
          <w:p w14:paraId="222279DB" w14:textId="0033FA84" w:rsidR="0000546A" w:rsidRDefault="0000546A" w:rsidP="0000546A">
            <w:pPr>
              <w:pStyle w:val="Tabletextprimarysource"/>
            </w:pPr>
            <w:r>
              <w:t>No human or animal data were found to support a carcinogenicity notation</w:t>
            </w:r>
            <w:r w:rsidR="00AB6997">
              <w:t>.</w:t>
            </w:r>
          </w:p>
          <w:p w14:paraId="2E613B37" w14:textId="77777777" w:rsidR="0000546A" w:rsidRDefault="0000546A" w:rsidP="00AB6997">
            <w:pPr>
              <w:pStyle w:val="Tabletextprimarysource"/>
            </w:pPr>
            <w:r>
              <w:t>Insufficient data to recommend a sensitiser notation or TLV-STEL</w:t>
            </w:r>
            <w:r w:rsidR="00AB6997">
              <w:t>.</w:t>
            </w:r>
          </w:p>
          <w:p w14:paraId="0E254959" w14:textId="13408CAB" w:rsidR="00A1436C" w:rsidRPr="00AB6997" w:rsidRDefault="00A1436C" w:rsidP="00AB6997">
            <w:pPr>
              <w:pStyle w:val="Tabletextprimarysource"/>
            </w:pPr>
          </w:p>
        </w:tc>
      </w:tr>
      <w:tr w:rsidR="00C978F0" w:rsidRPr="00DA352E" w14:paraId="19A84EA8" w14:textId="77777777" w:rsidTr="00F14E4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615B407" w14:textId="2EBD8B0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5305D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5305D">
                  <w:t>MAK: 20 ppm (83 mg/m</w:t>
                </w:r>
                <w:r w:rsidR="0015305D" w:rsidRPr="0015305D">
                  <w:rPr>
                    <w:vertAlign w:val="superscript"/>
                  </w:rPr>
                  <w:t>3</w:t>
                </w:r>
                <w:r w:rsidR="0015305D">
                  <w:t>)</w:t>
                </w:r>
              </w:sdtContent>
            </w:sdt>
          </w:p>
        </w:tc>
      </w:tr>
      <w:tr w:rsidR="00C978F0" w:rsidRPr="00DA352E" w14:paraId="30ACE197" w14:textId="77777777" w:rsidTr="00F14E40">
        <w:trPr>
          <w:gridAfter w:val="1"/>
          <w:wAfter w:w="8" w:type="pct"/>
        </w:trPr>
        <w:tc>
          <w:tcPr>
            <w:tcW w:w="4992" w:type="pct"/>
          </w:tcPr>
          <w:p w14:paraId="021F489B" w14:textId="76609E39" w:rsidR="00C978F0" w:rsidRDefault="00AD7FA1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MAK recommended to protect for </w:t>
            </w:r>
            <w:r>
              <w:rPr>
                <w:rFonts w:cs="Arial"/>
                <w:color w:val="1C1D1E"/>
                <w:shd w:val="clear" w:color="auto" w:fill="FFFFFF"/>
              </w:rPr>
              <w:t>critical effects of haematotoxicity, neurotoxicity and irritation of the nasal mucosa</w:t>
            </w:r>
            <w:r w:rsidR="00AB6997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7655A0E9" w14:textId="77777777" w:rsidR="00AD7FA1" w:rsidRDefault="00AD7FA1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additional data:</w:t>
            </w:r>
          </w:p>
          <w:p w14:paraId="1970C6A6" w14:textId="4A52613C" w:rsidR="00BB495C" w:rsidRPr="00BB495C" w:rsidRDefault="00034DE6" w:rsidP="008D4F3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14-w</w:t>
            </w:r>
            <w:r w:rsidR="00BB495C" w:rsidRPr="00BB495C">
              <w:t>k inhalation study in the rat</w:t>
            </w:r>
            <w:r w:rsidR="00A1436C">
              <w:t>s</w:t>
            </w:r>
            <w:r w:rsidR="00BB495C">
              <w:t xml:space="preserve">; </w:t>
            </w:r>
            <w:r w:rsidR="00BB495C">
              <w:rPr>
                <w:rFonts w:cs="Arial"/>
                <w:color w:val="1C1D1E"/>
                <w:shd w:val="clear" w:color="auto" w:fill="FFFFFF"/>
              </w:rPr>
              <w:t>0, 101, 307 or 650 ppm</w:t>
            </w:r>
            <w:r w:rsidR="00A16635">
              <w:rPr>
                <w:rFonts w:cs="Arial"/>
                <w:color w:val="1C1D1E"/>
                <w:shd w:val="clear" w:color="auto" w:fill="FFFFFF"/>
              </w:rPr>
              <w:t xml:space="preserve"> (cited by ACGIH, 2018)</w:t>
            </w:r>
            <w:r w:rsidR="00A1436C">
              <w:rPr>
                <w:rFonts w:cs="Arial"/>
                <w:color w:val="1C1D1E"/>
                <w:shd w:val="clear" w:color="auto" w:fill="FFFFFF"/>
              </w:rPr>
              <w:t>:</w:t>
            </w:r>
          </w:p>
          <w:p w14:paraId="1C9BD7BC" w14:textId="6F53FE1B" w:rsidR="00BB495C" w:rsidRDefault="00BB495C" w:rsidP="008D4F34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NOAEC of 307 ppm for local effects; histological nasal findings</w:t>
            </w:r>
          </w:p>
          <w:p w14:paraId="76557526" w14:textId="6088BF2B" w:rsidR="00AD7FA1" w:rsidRDefault="00BB495C" w:rsidP="008D4F34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 xml:space="preserve">NOAEC of 101 ppm; </w:t>
            </w:r>
            <w:r w:rsidRPr="00BB495C">
              <w:t xml:space="preserve">LOAEC of </w:t>
            </w:r>
            <w:r>
              <w:t xml:space="preserve">307 ppm </w:t>
            </w:r>
            <w:r w:rsidRPr="00BB495C">
              <w:t>for minimal effects on th</w:t>
            </w:r>
            <w:r>
              <w:t xml:space="preserve">e blood and reduced </w:t>
            </w:r>
            <w:r w:rsidR="00B3095B">
              <w:t>body weight</w:t>
            </w:r>
          </w:p>
          <w:p w14:paraId="70FF4EA3" w14:textId="77777777" w:rsidR="00BB495C" w:rsidRDefault="00BB495C" w:rsidP="008D4F34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650 ppm resulted in severe brain damage</w:t>
            </w:r>
          </w:p>
          <w:p w14:paraId="2EA5CFE4" w14:textId="61FF4116" w:rsidR="00BB495C" w:rsidRDefault="00AB6997" w:rsidP="008D4F34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h</w:t>
            </w:r>
            <w:r w:rsidR="00034DE6">
              <w:t>uman equivalent NAEC of 200 ppm based on LOAEC of 307 for minor systemic effects; no derivation provided</w:t>
            </w:r>
          </w:p>
          <w:p w14:paraId="3C4BF2EC" w14:textId="5348C43F" w:rsidR="00A97F52" w:rsidRPr="00A97F52" w:rsidRDefault="00A97F52" w:rsidP="008D4F3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9-d</w:t>
            </w:r>
            <w:r w:rsidRPr="00A97F52">
              <w:t xml:space="preserve"> inhalation study in the rat; 0, 197, 418 or 805</w:t>
            </w:r>
            <w:r>
              <w:t xml:space="preserve"> </w:t>
            </w:r>
            <w:r w:rsidRPr="00A97F52">
              <w:t>ppm</w:t>
            </w:r>
            <w:r>
              <w:t xml:space="preserve"> (99% pure)</w:t>
            </w:r>
            <w:r w:rsidR="0079567C">
              <w:t>:</w:t>
            </w:r>
          </w:p>
          <w:p w14:paraId="50DC599D" w14:textId="663FF2A1" w:rsidR="00034DE6" w:rsidRPr="005E2373" w:rsidRDefault="005E2373" w:rsidP="008D4F3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LOAEC 197 ppm for nasal irritation; assumed human NAEC of 100 ppm; no derivation provided</w:t>
            </w:r>
          </w:p>
          <w:p w14:paraId="17951DF9" w14:textId="637E6035" w:rsidR="005E2373" w:rsidRPr="005E2373" w:rsidRDefault="005E2373" w:rsidP="008D4F3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necrosis in the nasal mucosa at 418 ppm; more frequently observed at 805 ppm</w:t>
            </w:r>
          </w:p>
          <w:p w14:paraId="023DB19E" w14:textId="2E93A2E2" w:rsidR="005E2373" w:rsidRDefault="00AB6997" w:rsidP="008D4F3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s</w:t>
            </w:r>
            <w:r w:rsidR="005E2373">
              <w:rPr>
                <w:rFonts w:cs="Arial"/>
                <w:color w:val="1C1D1E"/>
                <w:shd w:val="clear" w:color="auto" w:fill="FFFFFF"/>
              </w:rPr>
              <w:t>ensory irritation at 805 ppm</w:t>
            </w:r>
          </w:p>
          <w:p w14:paraId="23E53F10" w14:textId="77777777" w:rsidR="00034DE6" w:rsidRPr="005E2373" w:rsidRDefault="005E2373" w:rsidP="008D4F34">
            <w:pPr>
              <w:pStyle w:val="ListBullet"/>
              <w:numPr>
                <w:ilvl w:val="0"/>
                <w:numId w:val="4"/>
              </w:numPr>
              <w:spacing w:before="60" w:after="60"/>
              <w:ind w:hanging="357"/>
              <w:contextualSpacing w:val="0"/>
            </w:pPr>
            <w:r>
              <w:t>NOAEC of 418</w:t>
            </w:r>
            <w:r w:rsidR="00034DE6">
              <w:t xml:space="preserve"> ppm</w:t>
            </w:r>
            <w:r w:rsidR="00A97F52">
              <w:t xml:space="preserve"> </w:t>
            </w:r>
            <w:r w:rsidR="00034DE6">
              <w:t xml:space="preserve">for </w:t>
            </w:r>
            <w:r w:rsidR="00034DE6">
              <w:rPr>
                <w:rFonts w:cs="Arial"/>
                <w:color w:val="1C1D1E"/>
                <w:shd w:val="clear" w:color="auto" w:fill="FFFFFF"/>
              </w:rPr>
              <w:t>haematological effects</w:t>
            </w:r>
          </w:p>
          <w:p w14:paraId="5722E0BC" w14:textId="44835077" w:rsidR="005E2373" w:rsidRDefault="00943C68" w:rsidP="008D4F34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The derivation of the MAK </w:t>
            </w:r>
            <w:r w:rsidR="00003818">
              <w:t xml:space="preserve">of 20 ppm </w:t>
            </w:r>
            <w:r>
              <w:t xml:space="preserve">based on the </w:t>
            </w:r>
            <w:r w:rsidR="00C36187">
              <w:t xml:space="preserve">following </w:t>
            </w:r>
            <w:r w:rsidR="00A830D8">
              <w:t>explanation</w:t>
            </w:r>
            <w:r w:rsidR="00003818">
              <w:t xml:space="preserve">; </w:t>
            </w:r>
            <w:r w:rsidR="00C36187">
              <w:t xml:space="preserve">no further information </w:t>
            </w:r>
            <w:r w:rsidR="00003818">
              <w:t>to explain</w:t>
            </w:r>
            <w:r w:rsidR="00C36187">
              <w:t xml:space="preserve"> its function</w:t>
            </w:r>
            <w:r w:rsidR="00003818">
              <w:t xml:space="preserve">: </w:t>
            </w:r>
          </w:p>
          <w:p w14:paraId="36377FC1" w14:textId="77777777" w:rsidR="0013474D" w:rsidRDefault="00D95299" w:rsidP="0013474D">
            <w:pPr>
              <w:pStyle w:val="ListBullet"/>
              <w:numPr>
                <w:ilvl w:val="0"/>
                <w:numId w:val="5"/>
              </w:numPr>
              <w:spacing w:before="60" w:after="60"/>
              <w:ind w:hanging="357"/>
              <w:contextualSpacing w:val="0"/>
            </w:pPr>
            <w:r>
              <w:t xml:space="preserve">based on 40-wk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subcutaneous administration </w:t>
            </w:r>
            <w:r>
              <w:t xml:space="preserve">study; LOAEL of 200 mg/kg/d </w:t>
            </w:r>
            <w:r>
              <w:rPr>
                <w:rFonts w:cs="Arial"/>
                <w:color w:val="1C1D1E"/>
                <w:shd w:val="clear" w:color="auto" w:fill="FFFFFF"/>
              </w:rPr>
              <w:t>changed nerve conduction speeds;</w:t>
            </w:r>
            <w:r>
              <w:t xml:space="preserve"> toxicokinetic conversion to human equivalent workplace airborne concentration</w:t>
            </w:r>
            <w:r w:rsidR="0013474D">
              <w:t>:</w:t>
            </w:r>
            <w:r>
              <w:t xml:space="preserve"> </w:t>
            </w:r>
          </w:p>
          <w:p w14:paraId="12D4D090" w14:textId="7CB2BBD8" w:rsidR="0013474D" w:rsidRDefault="005E2373" w:rsidP="0013474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rat to human-specific correction 1:4</w:t>
            </w:r>
          </w:p>
          <w:p w14:paraId="72D79CCC" w14:textId="6FDD4CC5" w:rsidR="0013474D" w:rsidRDefault="005E2373" w:rsidP="0013474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assumed 100% absorption</w:t>
            </w:r>
          </w:p>
          <w:p w14:paraId="2F832D11" w14:textId="17D712C9" w:rsidR="0013474D" w:rsidRDefault="00B3095B" w:rsidP="0013474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body weight</w:t>
            </w:r>
            <w:r w:rsidR="005E2373">
              <w:t xml:space="preserve"> 70 kg, respiratory volume 10 m</w:t>
            </w:r>
            <w:r w:rsidR="005E2373" w:rsidRPr="0013474D">
              <w:rPr>
                <w:vertAlign w:val="superscript"/>
              </w:rPr>
              <w:t>3</w:t>
            </w:r>
            <w:r w:rsidR="00AB6997">
              <w:t>/8</w:t>
            </w:r>
            <w:r w:rsidR="00CC5EBC">
              <w:t>-</w:t>
            </w:r>
            <w:r w:rsidR="00AB6997">
              <w:t>h</w:t>
            </w:r>
          </w:p>
          <w:p w14:paraId="2296CA09" w14:textId="30F86E2E" w:rsidR="0013474D" w:rsidRDefault="00FE10B0" w:rsidP="0013474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40% inhalation absorption</w:t>
            </w:r>
          </w:p>
          <w:p w14:paraId="3C442E96" w14:textId="45A7A74A" w:rsidR="0013474D" w:rsidRDefault="00FE10B0" w:rsidP="0013474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derivation factor for NAEC 1:3</w:t>
            </w:r>
          </w:p>
          <w:p w14:paraId="584FD032" w14:textId="4BC98DC9" w:rsidR="0013474D" w:rsidRDefault="00FE10B0" w:rsidP="0013474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transmission of animal test data to humans 1:2</w:t>
            </w:r>
          </w:p>
          <w:p w14:paraId="49FAE0A4" w14:textId="40C29A79" w:rsidR="00FE10B0" w:rsidRDefault="00AB6997" w:rsidP="0013474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 w:rsidRPr="0013474D">
              <w:rPr>
                <w:rFonts w:cs="Arial"/>
              </w:rPr>
              <w:t>≡</w:t>
            </w:r>
            <w:r w:rsidR="00FE10B0">
              <w:t>35 ppm</w:t>
            </w:r>
            <w:r>
              <w:t>.</w:t>
            </w:r>
          </w:p>
          <w:p w14:paraId="0EAB3609" w14:textId="77777777" w:rsidR="00FE10B0" w:rsidRDefault="001C6C8E" w:rsidP="005421CD">
            <w:pPr>
              <w:pStyle w:val="ListBullet"/>
              <w:ind w:left="1080"/>
            </w:pPr>
            <w:r>
              <w:t>Concludes that the MAK of 20 ppm can be maintained as the lowest extrapolated concentration for haematological effects of 25 ppm (derivation not presented; no further information) is lower than that for local effects (35 ppm)</w:t>
            </w:r>
            <w:r w:rsidR="005421CD">
              <w:t>.</w:t>
            </w:r>
          </w:p>
          <w:p w14:paraId="68DE3BE6" w14:textId="66636875" w:rsidR="002A68AD" w:rsidRPr="00DA352E" w:rsidRDefault="002A68AD" w:rsidP="002A68AD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6FB66ABC" w14:textId="77777777" w:rsidTr="00F14E4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571B12" w14:textId="79171D4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530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5305D">
                  <w:t>NA</w:t>
                </w:r>
              </w:sdtContent>
            </w:sdt>
          </w:p>
        </w:tc>
      </w:tr>
      <w:tr w:rsidR="00C978F0" w:rsidRPr="00DA352E" w14:paraId="0E3AB4B3" w14:textId="77777777" w:rsidTr="00F14E40">
        <w:trPr>
          <w:gridAfter w:val="1"/>
          <w:wAfter w:w="8" w:type="pct"/>
        </w:trPr>
        <w:tc>
          <w:tcPr>
            <w:tcW w:w="4992" w:type="pct"/>
          </w:tcPr>
          <w:p w14:paraId="4429AF66" w14:textId="51C7B7B3" w:rsidR="00C978F0" w:rsidRPr="00DA352E" w:rsidRDefault="0015305D" w:rsidP="003365A5">
            <w:pPr>
              <w:pStyle w:val="Tabletextprimarysource"/>
            </w:pPr>
            <w:r>
              <w:t>No report</w:t>
            </w:r>
            <w:r w:rsidR="0033221A">
              <w:t>.</w:t>
            </w:r>
          </w:p>
        </w:tc>
      </w:tr>
      <w:tr w:rsidR="00DA352E" w:rsidRPr="00DA352E" w14:paraId="24ABD06D" w14:textId="77777777" w:rsidTr="00F14E4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D32E5EE" w14:textId="377ECA1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530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5305D">
                  <w:t>NA</w:t>
                </w:r>
              </w:sdtContent>
            </w:sdt>
          </w:p>
        </w:tc>
      </w:tr>
      <w:tr w:rsidR="00DA352E" w:rsidRPr="00DA352E" w14:paraId="1A875BA0" w14:textId="77777777" w:rsidTr="00F14E40">
        <w:trPr>
          <w:gridAfter w:val="1"/>
          <w:wAfter w:w="8" w:type="pct"/>
        </w:trPr>
        <w:tc>
          <w:tcPr>
            <w:tcW w:w="4992" w:type="pct"/>
          </w:tcPr>
          <w:p w14:paraId="6E67ADE7" w14:textId="6268B704" w:rsidR="00DA352E" w:rsidRPr="00DA352E" w:rsidRDefault="0015305D" w:rsidP="003365A5">
            <w:pPr>
              <w:pStyle w:val="Tabletextprimarysource"/>
            </w:pPr>
            <w:r>
              <w:t>No report</w:t>
            </w:r>
            <w:r w:rsidR="0033221A">
              <w:t>.</w:t>
            </w:r>
          </w:p>
        </w:tc>
      </w:tr>
      <w:tr w:rsidR="00DA352E" w:rsidRPr="00DA352E" w14:paraId="11522958" w14:textId="77777777" w:rsidTr="00F14E4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5D2C165" w14:textId="615CD3D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530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5305D">
                  <w:t>NA</w:t>
                </w:r>
              </w:sdtContent>
            </w:sdt>
          </w:p>
        </w:tc>
      </w:tr>
      <w:tr w:rsidR="00DA352E" w:rsidRPr="00DA352E" w14:paraId="24A54796" w14:textId="77777777" w:rsidTr="00F14E40">
        <w:trPr>
          <w:gridAfter w:val="1"/>
          <w:wAfter w:w="8" w:type="pct"/>
        </w:trPr>
        <w:tc>
          <w:tcPr>
            <w:tcW w:w="4992" w:type="pct"/>
          </w:tcPr>
          <w:p w14:paraId="1808CCCB" w14:textId="6641F51C" w:rsidR="00DA352E" w:rsidRPr="00DA352E" w:rsidRDefault="0015305D" w:rsidP="003365A5">
            <w:pPr>
              <w:pStyle w:val="Tabletextprimarysource"/>
            </w:pPr>
            <w:r>
              <w:t>No report</w:t>
            </w:r>
            <w:r w:rsidR="0033221A">
              <w:t>.</w:t>
            </w:r>
          </w:p>
        </w:tc>
      </w:tr>
    </w:tbl>
    <w:p w14:paraId="73B8160A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661"/>
        <w:gridCol w:w="6452"/>
      </w:tblGrid>
      <w:tr w:rsidR="004966BF" w:rsidRPr="00F14E40" w14:paraId="79F00497" w14:textId="77777777" w:rsidTr="00F14E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78326196" w14:textId="77777777" w:rsidR="004966BF" w:rsidRPr="00F14E40" w:rsidRDefault="004966BF" w:rsidP="00263255">
            <w:pPr>
              <w:pStyle w:val="Tableheader"/>
              <w:rPr>
                <w:b/>
              </w:rPr>
            </w:pPr>
            <w:r w:rsidRPr="00F14E40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FD69D52" w14:textId="77777777" w:rsidR="004966BF" w:rsidRPr="00F14E40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275E26EF" w14:textId="77777777" w:rsidR="004966BF" w:rsidRPr="00F14E40" w:rsidRDefault="004966BF" w:rsidP="00263255">
            <w:pPr>
              <w:pStyle w:val="Tableheader"/>
              <w:rPr>
                <w:b/>
              </w:rPr>
            </w:pPr>
            <w:r w:rsidRPr="00F14E40">
              <w:rPr>
                <w:b/>
              </w:rPr>
              <w:t>Year</w:t>
            </w:r>
          </w:p>
        </w:tc>
        <w:tc>
          <w:tcPr>
            <w:tcW w:w="6462" w:type="dxa"/>
            <w:shd w:val="clear" w:color="auto" w:fill="BFBFBF" w:themeFill="background1" w:themeFillShade="BF"/>
            <w:vAlign w:val="center"/>
          </w:tcPr>
          <w:p w14:paraId="620877FD" w14:textId="77777777" w:rsidR="004966BF" w:rsidRPr="00F14E40" w:rsidRDefault="004966BF" w:rsidP="00263255">
            <w:pPr>
              <w:pStyle w:val="Tableheader"/>
              <w:rPr>
                <w:b/>
              </w:rPr>
            </w:pPr>
            <w:r w:rsidRPr="00F14E40">
              <w:rPr>
                <w:b/>
              </w:rPr>
              <w:t>Additional information</w:t>
            </w:r>
          </w:p>
        </w:tc>
      </w:tr>
      <w:tr w:rsidR="004966BF" w:rsidRPr="004C23F4" w14:paraId="65564CED" w14:textId="77777777" w:rsidTr="00F14E40">
        <w:trPr>
          <w:cantSplit/>
        </w:trPr>
        <w:tc>
          <w:tcPr>
            <w:tcW w:w="1491" w:type="dxa"/>
          </w:tcPr>
          <w:p w14:paraId="6616536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018B1780" w14:textId="1DF1F129" w:rsidR="004966BF" w:rsidRPr="00CE617F" w:rsidRDefault="00C4079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E10B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501144FE" w14:textId="1ACE63AB" w:rsidR="004966BF" w:rsidRPr="004C23F4" w:rsidRDefault="00421A5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62" w:type="dxa"/>
          </w:tcPr>
          <w:p w14:paraId="10156099" w14:textId="77777777" w:rsidR="004966BF" w:rsidRPr="00FE10B0" w:rsidRDefault="00FE10B0" w:rsidP="008D4F34">
            <w:pPr>
              <w:pStyle w:val="ListBullet"/>
              <w:spacing w:before="60" w:after="60"/>
              <w:ind w:left="1077" w:hanging="35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Pr="00FE10B0">
              <w:rPr>
                <w:rStyle w:val="checkbox"/>
                <w:rFonts w:ascii="Arial" w:hAnsi="Arial" w:cs="Arial"/>
              </w:rPr>
              <w:t>ild eye irritant in animal studie</w:t>
            </w:r>
            <w:r>
              <w:rPr>
                <w:rStyle w:val="checkbox"/>
                <w:rFonts w:ascii="Arial" w:hAnsi="Arial" w:cs="Arial"/>
              </w:rPr>
              <w:t xml:space="preserve">s; </w:t>
            </w:r>
            <w:r>
              <w:rPr>
                <w:rFonts w:cs="Arial"/>
                <w:color w:val="262626"/>
              </w:rPr>
              <w:t>mild, reversible dermal and ocular irritation in humans</w:t>
            </w:r>
          </w:p>
          <w:p w14:paraId="0B694AD9" w14:textId="77777777" w:rsidR="00FE10B0" w:rsidRDefault="004B3D9F" w:rsidP="008D4F34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4B3D9F">
              <w:rPr>
                <w:rStyle w:val="checkbox"/>
                <w:rFonts w:ascii="Arial" w:hAnsi="Arial" w:cs="Arial"/>
              </w:rPr>
              <w:t>Inhalational exposure to vapour in humans reported to cause non-specific effects such as dizziness, headache, nausea, vomiting and loss of consciousness</w:t>
            </w:r>
          </w:p>
          <w:p w14:paraId="4190A6A8" w14:textId="34F60148" w:rsidR="004B3D9F" w:rsidRPr="004C23F4" w:rsidRDefault="004B3D9F" w:rsidP="008D4F34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toxicological information</w:t>
            </w:r>
            <w:r w:rsidR="00AB6997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55352495" w14:textId="77777777" w:rsidR="007E2A4B" w:rsidRDefault="007E2A4B"/>
    <w:bookmarkEnd w:id="0"/>
    <w:p w14:paraId="72C93A1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4C34005" w14:textId="77777777" w:rsidTr="004B3D9F">
        <w:trPr>
          <w:trHeight w:val="454"/>
          <w:tblHeader/>
        </w:trPr>
        <w:tc>
          <w:tcPr>
            <w:tcW w:w="6603" w:type="dxa"/>
            <w:vAlign w:val="center"/>
          </w:tcPr>
          <w:p w14:paraId="2CC6C65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0B40225" w14:textId="0B8C6440" w:rsidR="002E0D61" w:rsidRDefault="004B3D9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CFA5F4B" w14:textId="77777777" w:rsidTr="004B3D9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10CEA20" w14:textId="25011492" w:rsidR="008A36CF" w:rsidRPr="006901A2" w:rsidRDefault="004B3D9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77E8D2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E70289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F14E40" w14:paraId="1C769298" w14:textId="77777777" w:rsidTr="00F14E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FD23559" w14:textId="77777777" w:rsidR="00687890" w:rsidRPr="00F14E40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F14E40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E5560FD" w14:textId="77777777" w:rsidR="00687890" w:rsidRPr="00F14E40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F14E40">
              <w:rPr>
                <w:b/>
              </w:rPr>
              <w:t>Notations</w:t>
            </w:r>
            <w:r w:rsidR="003A2B94" w:rsidRPr="00F14E40">
              <w:rPr>
                <w:b/>
              </w:rPr>
              <w:tab/>
            </w:r>
          </w:p>
        </w:tc>
      </w:tr>
      <w:tr w:rsidR="00687890" w:rsidRPr="004C23F4" w14:paraId="1868AFEB" w14:textId="77777777" w:rsidTr="00F14E40">
        <w:trPr>
          <w:cantSplit/>
        </w:trPr>
        <w:tc>
          <w:tcPr>
            <w:tcW w:w="3227" w:type="dxa"/>
          </w:tcPr>
          <w:p w14:paraId="0BE28C0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D2325AA" w14:textId="4357AE9D" w:rsidR="00687890" w:rsidRPr="00DD2F9B" w:rsidRDefault="0015305D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1A522A0" w14:textId="77777777" w:rsidTr="00F14E40">
        <w:trPr>
          <w:cantSplit/>
        </w:trPr>
        <w:tc>
          <w:tcPr>
            <w:tcW w:w="3227" w:type="dxa"/>
          </w:tcPr>
          <w:p w14:paraId="033196F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078B42F" w14:textId="7BD04689" w:rsidR="007925F0" w:rsidRPr="00DD2F9B" w:rsidRDefault="0015305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9595CFD" w14:textId="77777777" w:rsidTr="00F14E40">
        <w:trPr>
          <w:cantSplit/>
        </w:trPr>
        <w:tc>
          <w:tcPr>
            <w:tcW w:w="3227" w:type="dxa"/>
          </w:tcPr>
          <w:p w14:paraId="472E43C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4EAA8C4" w14:textId="36E071DB" w:rsidR="00AF483F" w:rsidRPr="00DD2F9B" w:rsidRDefault="0015305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DFDF472" w14:textId="77777777" w:rsidTr="00F14E40">
        <w:trPr>
          <w:cantSplit/>
        </w:trPr>
        <w:tc>
          <w:tcPr>
            <w:tcW w:w="3227" w:type="dxa"/>
          </w:tcPr>
          <w:p w14:paraId="0451446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CBB06BA" w14:textId="22B07DF5" w:rsidR="00687890" w:rsidRPr="00DD2F9B" w:rsidRDefault="0015305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E564BEF" w14:textId="77777777" w:rsidTr="00F14E40">
        <w:trPr>
          <w:cantSplit/>
        </w:trPr>
        <w:tc>
          <w:tcPr>
            <w:tcW w:w="3227" w:type="dxa"/>
          </w:tcPr>
          <w:p w14:paraId="4297A25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E3ABC4A" w14:textId="2389E4E9" w:rsidR="00E41A26" w:rsidRPr="00DD2F9B" w:rsidRDefault="001530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34B8C60" w14:textId="77777777" w:rsidTr="00F14E40">
        <w:trPr>
          <w:cantSplit/>
        </w:trPr>
        <w:tc>
          <w:tcPr>
            <w:tcW w:w="3227" w:type="dxa"/>
          </w:tcPr>
          <w:p w14:paraId="0FABDCA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F3BC6EF" w14:textId="7F4CA52B" w:rsidR="002E0D61" w:rsidRPr="00DD2F9B" w:rsidRDefault="0015305D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6526A5AA" w14:textId="77777777" w:rsidTr="00F14E40">
        <w:trPr>
          <w:cantSplit/>
        </w:trPr>
        <w:tc>
          <w:tcPr>
            <w:tcW w:w="3227" w:type="dxa"/>
          </w:tcPr>
          <w:p w14:paraId="445518A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F9F1649" w14:textId="1A3A75C6" w:rsidR="002E0D61" w:rsidRPr="00DD2F9B" w:rsidRDefault="0015305D" w:rsidP="00DD2F9B">
            <w:pPr>
              <w:pStyle w:val="Tablefont"/>
            </w:pPr>
            <w:r w:rsidRPr="0015305D">
              <w:t>H (skin)</w:t>
            </w:r>
          </w:p>
        </w:tc>
      </w:tr>
      <w:tr w:rsidR="002E0D61" w:rsidRPr="004C23F4" w14:paraId="1945F785" w14:textId="77777777" w:rsidTr="00F14E40">
        <w:trPr>
          <w:cantSplit/>
        </w:trPr>
        <w:tc>
          <w:tcPr>
            <w:tcW w:w="3227" w:type="dxa"/>
          </w:tcPr>
          <w:p w14:paraId="16AE5EF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A7E45BB" w14:textId="242E0963" w:rsidR="002E0D61" w:rsidRPr="00DD2F9B" w:rsidRDefault="001530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ABD1B7" w14:textId="77777777" w:rsidTr="00F14E40">
        <w:trPr>
          <w:cantSplit/>
        </w:trPr>
        <w:tc>
          <w:tcPr>
            <w:tcW w:w="3227" w:type="dxa"/>
          </w:tcPr>
          <w:p w14:paraId="2C3561F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6FC007F" w14:textId="7A6A0903" w:rsidR="002E0D61" w:rsidRPr="00DD2F9B" w:rsidRDefault="0015305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B71F97C" w14:textId="77777777" w:rsidTr="00F14E40">
        <w:trPr>
          <w:cantSplit/>
        </w:trPr>
        <w:tc>
          <w:tcPr>
            <w:tcW w:w="3227" w:type="dxa"/>
          </w:tcPr>
          <w:p w14:paraId="4699418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074C9E5" w14:textId="5A210286" w:rsidR="00386093" w:rsidRPr="00DD2F9B" w:rsidRDefault="0015305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C3B9468" w14:textId="77777777" w:rsidTr="00F14E40">
        <w:trPr>
          <w:cantSplit/>
        </w:trPr>
        <w:tc>
          <w:tcPr>
            <w:tcW w:w="3227" w:type="dxa"/>
          </w:tcPr>
          <w:p w14:paraId="7E7CD2B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5AD1642" w14:textId="5E56E31B" w:rsidR="00386093" w:rsidRPr="00DD2F9B" w:rsidRDefault="0015305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4B916A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BA5BE7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1CF373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089640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1345E6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3580"/>
              <w:gridCol w:w="1061"/>
              <w:gridCol w:w="1061"/>
              <w:gridCol w:w="3108"/>
            </w:tblGrid>
            <w:tr w:rsidR="00FE10B0" w:rsidRPr="00FE10B0" w14:paraId="7D04F3D4" w14:textId="77777777" w:rsidTr="00FE10B0">
              <w:trPr>
                <w:trHeight w:val="337"/>
              </w:trPr>
              <w:tc>
                <w:tcPr>
                  <w:tcW w:w="3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7D46C5" w14:textId="77777777" w:rsidR="00FE10B0" w:rsidRPr="00FE10B0" w:rsidRDefault="00FE10B0" w:rsidP="00FE10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10B1D4" w14:textId="77777777" w:rsidR="00FE10B0" w:rsidRPr="00FE10B0" w:rsidRDefault="00FE10B0" w:rsidP="00FE10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83100B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0B63EB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E10B0" w:rsidRPr="00FE10B0" w14:paraId="31B1C0DA" w14:textId="77777777" w:rsidTr="00FE10B0">
              <w:trPr>
                <w:trHeight w:val="337"/>
              </w:trPr>
              <w:tc>
                <w:tcPr>
                  <w:tcW w:w="3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0AF477" w14:textId="77777777" w:rsidR="00FE10B0" w:rsidRPr="00FE10B0" w:rsidRDefault="00FE10B0" w:rsidP="00FE10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9515B2A" w14:textId="77777777" w:rsidR="00FE10B0" w:rsidRPr="00FE10B0" w:rsidRDefault="00FE10B0" w:rsidP="00FE10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231D3F" w14:textId="77777777" w:rsidR="00FE10B0" w:rsidRPr="00FE10B0" w:rsidRDefault="00FE10B0" w:rsidP="00FE10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25BC33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E10B0" w:rsidRPr="00FE10B0" w14:paraId="64DADC5D" w14:textId="77777777" w:rsidTr="00FE10B0">
              <w:trPr>
                <w:trHeight w:val="337"/>
              </w:trPr>
              <w:tc>
                <w:tcPr>
                  <w:tcW w:w="3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4045B6" w14:textId="77777777" w:rsidR="00FE10B0" w:rsidRPr="00FE10B0" w:rsidRDefault="00FE10B0" w:rsidP="00FE10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BF1AC7" w14:textId="77777777" w:rsidR="00FE10B0" w:rsidRPr="00FE10B0" w:rsidRDefault="00FE10B0" w:rsidP="00FE10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731EF5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776E9A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E10B0" w:rsidRPr="00FE10B0" w14:paraId="575A9259" w14:textId="77777777" w:rsidTr="00FE10B0">
              <w:trPr>
                <w:trHeight w:val="337"/>
              </w:trPr>
              <w:tc>
                <w:tcPr>
                  <w:tcW w:w="3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44D47F" w14:textId="77777777" w:rsidR="00FE10B0" w:rsidRPr="00FE10B0" w:rsidRDefault="00FE10B0" w:rsidP="00FE10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98D783" w14:textId="77777777" w:rsidR="00FE10B0" w:rsidRPr="00FE10B0" w:rsidRDefault="00FE10B0" w:rsidP="00FE10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90B274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1ADB44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E10B0" w:rsidRPr="00FE10B0" w14:paraId="461F17AB" w14:textId="77777777" w:rsidTr="00FE10B0">
              <w:trPr>
                <w:trHeight w:val="337"/>
              </w:trPr>
              <w:tc>
                <w:tcPr>
                  <w:tcW w:w="3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AD4795" w14:textId="77777777" w:rsidR="00FE10B0" w:rsidRPr="00FE10B0" w:rsidRDefault="00FE10B0" w:rsidP="00FE10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A00482" w14:textId="77777777" w:rsidR="00FE10B0" w:rsidRPr="00FE10B0" w:rsidRDefault="00FE10B0" w:rsidP="00FE10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D9BFDA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A1D2C1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E10B0" w:rsidRPr="00FE10B0" w14:paraId="04D1D543" w14:textId="77777777" w:rsidTr="00FE10B0">
              <w:trPr>
                <w:trHeight w:val="337"/>
              </w:trPr>
              <w:tc>
                <w:tcPr>
                  <w:tcW w:w="3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DBE7FE" w14:textId="77777777" w:rsidR="00FE10B0" w:rsidRPr="00FE10B0" w:rsidRDefault="00FE10B0" w:rsidP="00FE10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5FD230" w14:textId="77777777" w:rsidR="00FE10B0" w:rsidRPr="00FE10B0" w:rsidRDefault="00FE10B0" w:rsidP="00FE10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0F7040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5227E8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E10B0" w:rsidRPr="00FE10B0" w14:paraId="47C8EDA2" w14:textId="77777777" w:rsidTr="00FE10B0">
              <w:trPr>
                <w:trHeight w:val="337"/>
              </w:trPr>
              <w:tc>
                <w:tcPr>
                  <w:tcW w:w="37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F26FD" w14:textId="77777777" w:rsidR="00FE10B0" w:rsidRPr="00FE10B0" w:rsidRDefault="00FE10B0" w:rsidP="00FE10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B75B80" w14:textId="77777777" w:rsidR="00FE10B0" w:rsidRPr="00FE10B0" w:rsidRDefault="00FE10B0" w:rsidP="00FE10B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3E220F" w14:textId="77777777" w:rsidR="00FE10B0" w:rsidRPr="00FE10B0" w:rsidRDefault="00FE10B0" w:rsidP="00FE10B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AD4F53" w14:textId="77777777" w:rsidR="00FE10B0" w:rsidRPr="00FE10B0" w:rsidRDefault="00FE10B0" w:rsidP="00FE10B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10B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2586D8B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116C700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401D55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1DD113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8E9FFAA" w14:textId="115F0E6A" w:rsidR="00EB3D1B" w:rsidRDefault="0015305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561D6A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8D0A8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75788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69E7A8F" w14:textId="2BD14F9E" w:rsidR="001B79E5" w:rsidRDefault="0015305D" w:rsidP="001B79E5">
                <w:pPr>
                  <w:pStyle w:val="Tablefont"/>
                </w:pPr>
                <w:r w:rsidRPr="0015305D">
                  <w:t>100.13</w:t>
                </w:r>
              </w:p>
            </w:tc>
          </w:sdtContent>
        </w:sdt>
      </w:tr>
      <w:tr w:rsidR="00A31D99" w:rsidRPr="004C23F4" w14:paraId="25C91EF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7E7924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9E3087A" w14:textId="7F70135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5305D">
                  <w:t>4.1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5305D" w:rsidRPr="0015305D">
                  <w:t>0.244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3B48E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FB6B49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3BC9A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08C0130" w14:textId="77777777" w:rsidTr="00EA6243">
        <w:trPr>
          <w:cantSplit/>
        </w:trPr>
        <w:tc>
          <w:tcPr>
            <w:tcW w:w="4077" w:type="dxa"/>
            <w:vAlign w:val="center"/>
          </w:tcPr>
          <w:p w14:paraId="40D5F9C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DB20F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CA18C1" w14:textId="77777777" w:rsidTr="00EA6243">
        <w:trPr>
          <w:cantSplit/>
        </w:trPr>
        <w:tc>
          <w:tcPr>
            <w:tcW w:w="4077" w:type="dxa"/>
            <w:vAlign w:val="center"/>
          </w:tcPr>
          <w:p w14:paraId="2616727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322BE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2442E02" w14:textId="77777777" w:rsidTr="00EA6243">
        <w:trPr>
          <w:cantSplit/>
        </w:trPr>
        <w:tc>
          <w:tcPr>
            <w:tcW w:w="4077" w:type="dxa"/>
            <w:vAlign w:val="center"/>
          </w:tcPr>
          <w:p w14:paraId="1D24589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6666BD9" w14:textId="77777777" w:rsidR="00E06F40" w:rsidRPr="00A006A0" w:rsidRDefault="00C4079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CA5FC3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F5171E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6C881D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52A357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B2B667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28B0DF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BA4C52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B07D20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6104F39" w14:textId="62992BE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6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936EB2E" w14:textId="6F6413E6" w:rsidR="0015305D" w:rsidRDefault="0015305D" w:rsidP="00084859">
      <w:r>
        <w:t xml:space="preserve">Deutsche Forschungsgemeinschaft (DFG) (2019) </w:t>
      </w:r>
      <w:r w:rsidRPr="0015305D">
        <w:t>Acetylaceton (2,4-Pentandion)</w:t>
      </w:r>
      <w:r>
        <w:t xml:space="preserve"> – MAK value documentation.</w:t>
      </w:r>
    </w:p>
    <w:p w14:paraId="473CA500" w14:textId="193CD945" w:rsidR="00421A56" w:rsidRDefault="00421A56" w:rsidP="00421A56">
      <w:r w:rsidRPr="00DB0A36">
        <w:t>National Industrial Chemicals Notification and Assessment Scheme (NICNAS) (</w:t>
      </w:r>
      <w:r>
        <w:t>2018</w:t>
      </w:r>
      <w:r w:rsidRPr="00DB0A36">
        <w:t xml:space="preserve">) </w:t>
      </w:r>
      <w:r>
        <w:t>2,4-Pentanedione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EndPr/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report.</w:t>
      </w:r>
    </w:p>
    <w:p w14:paraId="6D5C5A69" w14:textId="4E67FC50" w:rsidR="004B3D9F" w:rsidRPr="00351FE0" w:rsidRDefault="004B3D9F" w:rsidP="00421A56"/>
    <w:sectPr w:rsidR="004B3D9F" w:rsidRPr="00351FE0" w:rsidSect="00B87D4C">
      <w:headerReference w:type="even" r:id="rId17"/>
      <w:headerReference w:type="default" r:id="rId18"/>
      <w:headerReference w:type="first" r:id="rId19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0C98D" w14:textId="77777777" w:rsidR="00C91167" w:rsidRDefault="00C91167" w:rsidP="00F43AD5">
      <w:pPr>
        <w:spacing w:after="0" w:line="240" w:lineRule="auto"/>
      </w:pPr>
      <w:r>
        <w:separator/>
      </w:r>
    </w:p>
  </w:endnote>
  <w:endnote w:type="continuationSeparator" w:id="0">
    <w:p w14:paraId="4566DF51" w14:textId="77777777" w:rsidR="00C91167" w:rsidRDefault="00C9116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5AE2D" w14:textId="77777777" w:rsidR="00F14E40" w:rsidRDefault="00F14E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D8EEBBF" w14:textId="77777777" w:rsidR="00490DE3" w:rsidRPr="00490DE3" w:rsidRDefault="00490DE3" w:rsidP="00490DE3">
        <w:pPr>
          <w:pStyle w:val="Footer"/>
          <w:rPr>
            <w:b/>
            <w:sz w:val="18"/>
            <w:szCs w:val="18"/>
          </w:rPr>
        </w:pPr>
      </w:p>
      <w:p w14:paraId="0FAD3910" w14:textId="6FE23CD7" w:rsidR="008A36CF" w:rsidRDefault="00490DE3" w:rsidP="00490DE3">
        <w:pPr>
          <w:pStyle w:val="Footer"/>
          <w:rPr>
            <w:sz w:val="18"/>
            <w:szCs w:val="18"/>
          </w:rPr>
        </w:pPr>
        <w:r w:rsidRPr="00490DE3">
          <w:rPr>
            <w:b/>
            <w:sz w:val="18"/>
            <w:szCs w:val="18"/>
          </w:rPr>
          <w:t xml:space="preserve">2,4-Pentanedione </w:t>
        </w:r>
        <w:r w:rsidR="008A36CF">
          <w:rPr>
            <w:b/>
            <w:sz w:val="18"/>
            <w:szCs w:val="18"/>
          </w:rPr>
          <w:t>(</w:t>
        </w:r>
        <w:r w:rsidRPr="00490DE3">
          <w:rPr>
            <w:b/>
            <w:sz w:val="18"/>
            <w:szCs w:val="18"/>
          </w:rPr>
          <w:t>123-54-6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AB6997">
          <w:rPr>
            <w:sz w:val="18"/>
            <w:szCs w:val="18"/>
          </w:rPr>
          <w:t xml:space="preserve"> 2020</w:t>
        </w:r>
      </w:p>
      <w:p w14:paraId="0372C18E" w14:textId="562AC01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C6C8E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4C34B" w14:textId="77777777" w:rsidR="00F14E40" w:rsidRDefault="00F14E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231B9" w14:textId="77777777" w:rsidR="00C91167" w:rsidRDefault="00C91167" w:rsidP="00F43AD5">
      <w:pPr>
        <w:spacing w:after="0" w:line="240" w:lineRule="auto"/>
      </w:pPr>
      <w:r>
        <w:separator/>
      </w:r>
    </w:p>
  </w:footnote>
  <w:footnote w:type="continuationSeparator" w:id="0">
    <w:p w14:paraId="4C1A9E1B" w14:textId="77777777" w:rsidR="00C91167" w:rsidRDefault="00C9116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5FA95" w14:textId="3B08992D" w:rsidR="00F14E40" w:rsidRDefault="00F14E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56C4A" w14:textId="53E92A5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0173F" w14:textId="3D532D96" w:rsidR="00F14E40" w:rsidRDefault="00F14E4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7EBF6" w14:textId="26A1BFB8" w:rsidR="00F14E40" w:rsidRDefault="00F14E4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0EA61" w14:textId="2644B5D6" w:rsidR="008A36CF" w:rsidRDefault="00F14E40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113E4B3" wp14:editId="33398C42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545EF" w14:textId="330A2106" w:rsidR="00F14E40" w:rsidRDefault="00F14E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AA62F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3958E5"/>
    <w:multiLevelType w:val="hybridMultilevel"/>
    <w:tmpl w:val="01EE79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73C0E5A"/>
    <w:multiLevelType w:val="hybridMultilevel"/>
    <w:tmpl w:val="9BB27D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9A77E2A"/>
    <w:multiLevelType w:val="hybridMultilevel"/>
    <w:tmpl w:val="C270E4B0"/>
    <w:lvl w:ilvl="0" w:tplc="7EC8449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0375F"/>
    <w:multiLevelType w:val="hybridMultilevel"/>
    <w:tmpl w:val="9C42015A"/>
    <w:lvl w:ilvl="0" w:tplc="2566045C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1732BD0"/>
    <w:multiLevelType w:val="hybridMultilevel"/>
    <w:tmpl w:val="EA7092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BE501D"/>
    <w:multiLevelType w:val="hybridMultilevel"/>
    <w:tmpl w:val="5E22AD50"/>
    <w:lvl w:ilvl="0" w:tplc="0C09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7" w15:restartNumberingAfterBreak="0">
    <w:nsid w:val="7E1D67B9"/>
    <w:multiLevelType w:val="hybridMultilevel"/>
    <w:tmpl w:val="D3FAB0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15251518">
    <w:abstractNumId w:val="0"/>
  </w:num>
  <w:num w:numId="2" w16cid:durableId="803617957">
    <w:abstractNumId w:val="2"/>
  </w:num>
  <w:num w:numId="3" w16cid:durableId="907572449">
    <w:abstractNumId w:val="7"/>
  </w:num>
  <w:num w:numId="4" w16cid:durableId="1492136768">
    <w:abstractNumId w:val="5"/>
  </w:num>
  <w:num w:numId="5" w16cid:durableId="1988626287">
    <w:abstractNumId w:val="1"/>
  </w:num>
  <w:num w:numId="6" w16cid:durableId="607202563">
    <w:abstractNumId w:val="3"/>
  </w:num>
  <w:num w:numId="7" w16cid:durableId="307902431">
    <w:abstractNumId w:val="6"/>
  </w:num>
  <w:num w:numId="8" w16cid:durableId="13958564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818"/>
    <w:rsid w:val="00004019"/>
    <w:rsid w:val="0000546A"/>
    <w:rsid w:val="00007B80"/>
    <w:rsid w:val="00013A22"/>
    <w:rsid w:val="00014C3F"/>
    <w:rsid w:val="00017C82"/>
    <w:rsid w:val="00032B88"/>
    <w:rsid w:val="00034DE6"/>
    <w:rsid w:val="00046DF5"/>
    <w:rsid w:val="00052060"/>
    <w:rsid w:val="0005574A"/>
    <w:rsid w:val="00055FE1"/>
    <w:rsid w:val="000560AD"/>
    <w:rsid w:val="00056EC2"/>
    <w:rsid w:val="00060B48"/>
    <w:rsid w:val="00067F32"/>
    <w:rsid w:val="00071807"/>
    <w:rsid w:val="000803E1"/>
    <w:rsid w:val="000811DE"/>
    <w:rsid w:val="00084513"/>
    <w:rsid w:val="00084859"/>
    <w:rsid w:val="0009060D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5054"/>
    <w:rsid w:val="001202DF"/>
    <w:rsid w:val="001269A7"/>
    <w:rsid w:val="00131092"/>
    <w:rsid w:val="0013474D"/>
    <w:rsid w:val="00140E6A"/>
    <w:rsid w:val="00146545"/>
    <w:rsid w:val="00146B75"/>
    <w:rsid w:val="0015238D"/>
    <w:rsid w:val="0015266D"/>
    <w:rsid w:val="0015288A"/>
    <w:rsid w:val="0015305D"/>
    <w:rsid w:val="00160F47"/>
    <w:rsid w:val="00165DC9"/>
    <w:rsid w:val="0017478F"/>
    <w:rsid w:val="00177CA1"/>
    <w:rsid w:val="00183823"/>
    <w:rsid w:val="00183942"/>
    <w:rsid w:val="00193938"/>
    <w:rsid w:val="001A009E"/>
    <w:rsid w:val="001A1287"/>
    <w:rsid w:val="001A3859"/>
    <w:rsid w:val="001A3C9D"/>
    <w:rsid w:val="001A43F8"/>
    <w:rsid w:val="001B467A"/>
    <w:rsid w:val="001B79E5"/>
    <w:rsid w:val="001C6C8E"/>
    <w:rsid w:val="001D3B40"/>
    <w:rsid w:val="001D56F0"/>
    <w:rsid w:val="001D663B"/>
    <w:rsid w:val="001D7B41"/>
    <w:rsid w:val="001E46DA"/>
    <w:rsid w:val="001E7D80"/>
    <w:rsid w:val="001F1802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60C7"/>
    <w:rsid w:val="00244AD1"/>
    <w:rsid w:val="002463BC"/>
    <w:rsid w:val="002465CE"/>
    <w:rsid w:val="0025734A"/>
    <w:rsid w:val="00263255"/>
    <w:rsid w:val="00273C36"/>
    <w:rsid w:val="00276494"/>
    <w:rsid w:val="00277772"/>
    <w:rsid w:val="00277B0C"/>
    <w:rsid w:val="002A685D"/>
    <w:rsid w:val="002A68AD"/>
    <w:rsid w:val="002B0018"/>
    <w:rsid w:val="002B1A2C"/>
    <w:rsid w:val="002C34F2"/>
    <w:rsid w:val="002C58FF"/>
    <w:rsid w:val="002C7AFE"/>
    <w:rsid w:val="002D05D2"/>
    <w:rsid w:val="002D18A8"/>
    <w:rsid w:val="002D6199"/>
    <w:rsid w:val="002E0D61"/>
    <w:rsid w:val="002E4C7B"/>
    <w:rsid w:val="0030740C"/>
    <w:rsid w:val="00315833"/>
    <w:rsid w:val="003215EE"/>
    <w:rsid w:val="003224BF"/>
    <w:rsid w:val="003241A8"/>
    <w:rsid w:val="003253F0"/>
    <w:rsid w:val="0033221A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4EBD"/>
    <w:rsid w:val="003567A8"/>
    <w:rsid w:val="003604E0"/>
    <w:rsid w:val="00362895"/>
    <w:rsid w:val="00370DBF"/>
    <w:rsid w:val="00386093"/>
    <w:rsid w:val="003904A4"/>
    <w:rsid w:val="00391841"/>
    <w:rsid w:val="00391B6D"/>
    <w:rsid w:val="00392070"/>
    <w:rsid w:val="00394922"/>
    <w:rsid w:val="003951B3"/>
    <w:rsid w:val="003A0A51"/>
    <w:rsid w:val="003A0E32"/>
    <w:rsid w:val="003A2B94"/>
    <w:rsid w:val="003B387D"/>
    <w:rsid w:val="003B5C57"/>
    <w:rsid w:val="003C0AFD"/>
    <w:rsid w:val="003C0D58"/>
    <w:rsid w:val="003D4FA3"/>
    <w:rsid w:val="003E0807"/>
    <w:rsid w:val="003E51FB"/>
    <w:rsid w:val="003E53FA"/>
    <w:rsid w:val="003E6B39"/>
    <w:rsid w:val="003F07E1"/>
    <w:rsid w:val="004030BC"/>
    <w:rsid w:val="00403F7D"/>
    <w:rsid w:val="00406785"/>
    <w:rsid w:val="00406CB8"/>
    <w:rsid w:val="004079B4"/>
    <w:rsid w:val="00417A56"/>
    <w:rsid w:val="00420585"/>
    <w:rsid w:val="00420957"/>
    <w:rsid w:val="00421A56"/>
    <w:rsid w:val="00422A10"/>
    <w:rsid w:val="00430179"/>
    <w:rsid w:val="004414B5"/>
    <w:rsid w:val="00444482"/>
    <w:rsid w:val="00444B42"/>
    <w:rsid w:val="00445E44"/>
    <w:rsid w:val="00447289"/>
    <w:rsid w:val="004509E2"/>
    <w:rsid w:val="004515EE"/>
    <w:rsid w:val="004529F0"/>
    <w:rsid w:val="00460A03"/>
    <w:rsid w:val="00466466"/>
    <w:rsid w:val="00472A11"/>
    <w:rsid w:val="00472AAD"/>
    <w:rsid w:val="00474E33"/>
    <w:rsid w:val="00476803"/>
    <w:rsid w:val="00485BFD"/>
    <w:rsid w:val="004867A2"/>
    <w:rsid w:val="004873F2"/>
    <w:rsid w:val="00490D4C"/>
    <w:rsid w:val="00490DE3"/>
    <w:rsid w:val="00493A35"/>
    <w:rsid w:val="0049527A"/>
    <w:rsid w:val="004966BF"/>
    <w:rsid w:val="0049794E"/>
    <w:rsid w:val="00497984"/>
    <w:rsid w:val="004A5088"/>
    <w:rsid w:val="004B1C1F"/>
    <w:rsid w:val="004B3D9F"/>
    <w:rsid w:val="004C1E3F"/>
    <w:rsid w:val="004C23F4"/>
    <w:rsid w:val="004C3475"/>
    <w:rsid w:val="004C58B6"/>
    <w:rsid w:val="004D16A3"/>
    <w:rsid w:val="004D4AA1"/>
    <w:rsid w:val="004D6D68"/>
    <w:rsid w:val="004D7AE5"/>
    <w:rsid w:val="004E5EDD"/>
    <w:rsid w:val="004F3AA0"/>
    <w:rsid w:val="004F448A"/>
    <w:rsid w:val="004F493D"/>
    <w:rsid w:val="004F65E8"/>
    <w:rsid w:val="0050005E"/>
    <w:rsid w:val="00502B88"/>
    <w:rsid w:val="00506F3A"/>
    <w:rsid w:val="005142C4"/>
    <w:rsid w:val="0051509C"/>
    <w:rsid w:val="005272E2"/>
    <w:rsid w:val="0053108F"/>
    <w:rsid w:val="00532B56"/>
    <w:rsid w:val="00534B10"/>
    <w:rsid w:val="005421CD"/>
    <w:rsid w:val="005446A2"/>
    <w:rsid w:val="00544D2F"/>
    <w:rsid w:val="00545213"/>
    <w:rsid w:val="00550CFF"/>
    <w:rsid w:val="00551BD8"/>
    <w:rsid w:val="0055334D"/>
    <w:rsid w:val="00581055"/>
    <w:rsid w:val="00591E38"/>
    <w:rsid w:val="005A19C5"/>
    <w:rsid w:val="005A3034"/>
    <w:rsid w:val="005A462D"/>
    <w:rsid w:val="005B253B"/>
    <w:rsid w:val="005B4C56"/>
    <w:rsid w:val="005B771D"/>
    <w:rsid w:val="005C5D16"/>
    <w:rsid w:val="005D3193"/>
    <w:rsid w:val="005D4A6E"/>
    <w:rsid w:val="005E21C2"/>
    <w:rsid w:val="005E2373"/>
    <w:rsid w:val="005E6979"/>
    <w:rsid w:val="005E75CB"/>
    <w:rsid w:val="006013C1"/>
    <w:rsid w:val="0060669E"/>
    <w:rsid w:val="00610F2E"/>
    <w:rsid w:val="00611399"/>
    <w:rsid w:val="00612C64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B5C"/>
    <w:rsid w:val="00695B72"/>
    <w:rsid w:val="006B160A"/>
    <w:rsid w:val="006B4E6C"/>
    <w:rsid w:val="006B50B6"/>
    <w:rsid w:val="006D79EA"/>
    <w:rsid w:val="006E5D05"/>
    <w:rsid w:val="00701053"/>
    <w:rsid w:val="00701507"/>
    <w:rsid w:val="00704B35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85F4F"/>
    <w:rsid w:val="00791847"/>
    <w:rsid w:val="007925F0"/>
    <w:rsid w:val="007939B3"/>
    <w:rsid w:val="0079509C"/>
    <w:rsid w:val="0079567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422A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6B6F"/>
    <w:rsid w:val="00857A8A"/>
    <w:rsid w:val="008630EE"/>
    <w:rsid w:val="00864D13"/>
    <w:rsid w:val="00871CD5"/>
    <w:rsid w:val="008745A2"/>
    <w:rsid w:val="008768A8"/>
    <w:rsid w:val="0088334C"/>
    <w:rsid w:val="00885C21"/>
    <w:rsid w:val="0088798F"/>
    <w:rsid w:val="00887E4B"/>
    <w:rsid w:val="008915C8"/>
    <w:rsid w:val="008967AA"/>
    <w:rsid w:val="008A1E38"/>
    <w:rsid w:val="008A36CF"/>
    <w:rsid w:val="008A3BC4"/>
    <w:rsid w:val="008B403C"/>
    <w:rsid w:val="008B7983"/>
    <w:rsid w:val="008C2511"/>
    <w:rsid w:val="008D026D"/>
    <w:rsid w:val="008D23AB"/>
    <w:rsid w:val="008D4B8B"/>
    <w:rsid w:val="008D4F34"/>
    <w:rsid w:val="008D5A78"/>
    <w:rsid w:val="008E3FEF"/>
    <w:rsid w:val="008E7B64"/>
    <w:rsid w:val="008E7BC4"/>
    <w:rsid w:val="008F5DCD"/>
    <w:rsid w:val="00900118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321F"/>
    <w:rsid w:val="0094378B"/>
    <w:rsid w:val="00943C68"/>
    <w:rsid w:val="00946044"/>
    <w:rsid w:val="0094660B"/>
    <w:rsid w:val="00946A33"/>
    <w:rsid w:val="0095260E"/>
    <w:rsid w:val="009578B1"/>
    <w:rsid w:val="009578DD"/>
    <w:rsid w:val="00961124"/>
    <w:rsid w:val="009621B6"/>
    <w:rsid w:val="00974F2D"/>
    <w:rsid w:val="00977524"/>
    <w:rsid w:val="00977E88"/>
    <w:rsid w:val="00984920"/>
    <w:rsid w:val="0099303A"/>
    <w:rsid w:val="00993E66"/>
    <w:rsid w:val="009971C2"/>
    <w:rsid w:val="009A1254"/>
    <w:rsid w:val="009B20A5"/>
    <w:rsid w:val="009B2FF2"/>
    <w:rsid w:val="009B380C"/>
    <w:rsid w:val="009B4843"/>
    <w:rsid w:val="009B6543"/>
    <w:rsid w:val="009C199D"/>
    <w:rsid w:val="009C278F"/>
    <w:rsid w:val="009C2B94"/>
    <w:rsid w:val="009C5874"/>
    <w:rsid w:val="009D2502"/>
    <w:rsid w:val="009D3B5A"/>
    <w:rsid w:val="009E0C05"/>
    <w:rsid w:val="009E0D1C"/>
    <w:rsid w:val="009E2214"/>
    <w:rsid w:val="009E355A"/>
    <w:rsid w:val="009E4795"/>
    <w:rsid w:val="009E63E2"/>
    <w:rsid w:val="009F04D2"/>
    <w:rsid w:val="009F05CF"/>
    <w:rsid w:val="009F0F3A"/>
    <w:rsid w:val="00A01D0C"/>
    <w:rsid w:val="00A0643F"/>
    <w:rsid w:val="00A067EE"/>
    <w:rsid w:val="00A10FCE"/>
    <w:rsid w:val="00A1436C"/>
    <w:rsid w:val="00A16635"/>
    <w:rsid w:val="00A16D91"/>
    <w:rsid w:val="00A174CC"/>
    <w:rsid w:val="00A2073D"/>
    <w:rsid w:val="00A20751"/>
    <w:rsid w:val="00A257F9"/>
    <w:rsid w:val="00A27E2D"/>
    <w:rsid w:val="00A31D99"/>
    <w:rsid w:val="00A35131"/>
    <w:rsid w:val="00A357BA"/>
    <w:rsid w:val="00A35ADC"/>
    <w:rsid w:val="00A402A3"/>
    <w:rsid w:val="00A52CF8"/>
    <w:rsid w:val="00A53681"/>
    <w:rsid w:val="00A633D4"/>
    <w:rsid w:val="00A6461A"/>
    <w:rsid w:val="00A65DC0"/>
    <w:rsid w:val="00A830D8"/>
    <w:rsid w:val="00A84504"/>
    <w:rsid w:val="00A8672F"/>
    <w:rsid w:val="00A93057"/>
    <w:rsid w:val="00A968B0"/>
    <w:rsid w:val="00A97F52"/>
    <w:rsid w:val="00AB2672"/>
    <w:rsid w:val="00AB2817"/>
    <w:rsid w:val="00AB43C4"/>
    <w:rsid w:val="00AB6997"/>
    <w:rsid w:val="00AC32E7"/>
    <w:rsid w:val="00AC3A9F"/>
    <w:rsid w:val="00AC6D2F"/>
    <w:rsid w:val="00AD1F96"/>
    <w:rsid w:val="00AD7FA1"/>
    <w:rsid w:val="00AE2745"/>
    <w:rsid w:val="00AE2F64"/>
    <w:rsid w:val="00AF1D08"/>
    <w:rsid w:val="00AF42CB"/>
    <w:rsid w:val="00AF483F"/>
    <w:rsid w:val="00AF5E07"/>
    <w:rsid w:val="00AF5F06"/>
    <w:rsid w:val="00B00A25"/>
    <w:rsid w:val="00B1422A"/>
    <w:rsid w:val="00B1765C"/>
    <w:rsid w:val="00B213C4"/>
    <w:rsid w:val="00B3095B"/>
    <w:rsid w:val="00B40C60"/>
    <w:rsid w:val="00B479A9"/>
    <w:rsid w:val="00B52EDF"/>
    <w:rsid w:val="00B71188"/>
    <w:rsid w:val="00B76A41"/>
    <w:rsid w:val="00B826FB"/>
    <w:rsid w:val="00B87D4C"/>
    <w:rsid w:val="00B93646"/>
    <w:rsid w:val="00BA0B38"/>
    <w:rsid w:val="00BA1DBB"/>
    <w:rsid w:val="00BA3CFC"/>
    <w:rsid w:val="00BA4510"/>
    <w:rsid w:val="00BA529A"/>
    <w:rsid w:val="00BA753D"/>
    <w:rsid w:val="00BB495C"/>
    <w:rsid w:val="00BB612A"/>
    <w:rsid w:val="00BC7617"/>
    <w:rsid w:val="00BD499F"/>
    <w:rsid w:val="00BD56DE"/>
    <w:rsid w:val="00BF2406"/>
    <w:rsid w:val="00BF294C"/>
    <w:rsid w:val="00BF52D4"/>
    <w:rsid w:val="00C00359"/>
    <w:rsid w:val="00C0278C"/>
    <w:rsid w:val="00C03791"/>
    <w:rsid w:val="00C06E43"/>
    <w:rsid w:val="00C16315"/>
    <w:rsid w:val="00C1713D"/>
    <w:rsid w:val="00C3091E"/>
    <w:rsid w:val="00C36187"/>
    <w:rsid w:val="00C40794"/>
    <w:rsid w:val="00C40FF1"/>
    <w:rsid w:val="00C419E2"/>
    <w:rsid w:val="00C5020E"/>
    <w:rsid w:val="00C5449A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1167"/>
    <w:rsid w:val="00C978F0"/>
    <w:rsid w:val="00CA58FE"/>
    <w:rsid w:val="00CB1CB1"/>
    <w:rsid w:val="00CB6BC1"/>
    <w:rsid w:val="00CB6CB8"/>
    <w:rsid w:val="00CC1A68"/>
    <w:rsid w:val="00CC2123"/>
    <w:rsid w:val="00CC5EBC"/>
    <w:rsid w:val="00CD0D82"/>
    <w:rsid w:val="00CD2BFD"/>
    <w:rsid w:val="00CE5AD6"/>
    <w:rsid w:val="00CE617F"/>
    <w:rsid w:val="00CE78EF"/>
    <w:rsid w:val="00D048F7"/>
    <w:rsid w:val="00D0517E"/>
    <w:rsid w:val="00D140DF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4991"/>
    <w:rsid w:val="00D95299"/>
    <w:rsid w:val="00D97989"/>
    <w:rsid w:val="00D97D8D"/>
    <w:rsid w:val="00DA352E"/>
    <w:rsid w:val="00DC7694"/>
    <w:rsid w:val="00DD0F60"/>
    <w:rsid w:val="00DD1BF6"/>
    <w:rsid w:val="00DD2F9B"/>
    <w:rsid w:val="00DE2513"/>
    <w:rsid w:val="00DE26E8"/>
    <w:rsid w:val="00DF6F36"/>
    <w:rsid w:val="00E0084C"/>
    <w:rsid w:val="00E025AB"/>
    <w:rsid w:val="00E02B23"/>
    <w:rsid w:val="00E03539"/>
    <w:rsid w:val="00E06F40"/>
    <w:rsid w:val="00E07CE8"/>
    <w:rsid w:val="00E26A07"/>
    <w:rsid w:val="00E32595"/>
    <w:rsid w:val="00E37CFD"/>
    <w:rsid w:val="00E40A3D"/>
    <w:rsid w:val="00E41A26"/>
    <w:rsid w:val="00E46BCB"/>
    <w:rsid w:val="00E51CAF"/>
    <w:rsid w:val="00E60F04"/>
    <w:rsid w:val="00E62AAC"/>
    <w:rsid w:val="00E64693"/>
    <w:rsid w:val="00E67C2F"/>
    <w:rsid w:val="00E67EF5"/>
    <w:rsid w:val="00E804EA"/>
    <w:rsid w:val="00E80A71"/>
    <w:rsid w:val="00E82337"/>
    <w:rsid w:val="00E906D0"/>
    <w:rsid w:val="00E92499"/>
    <w:rsid w:val="00E949AF"/>
    <w:rsid w:val="00E96077"/>
    <w:rsid w:val="00E96605"/>
    <w:rsid w:val="00EA0A06"/>
    <w:rsid w:val="00EA6243"/>
    <w:rsid w:val="00EA74AB"/>
    <w:rsid w:val="00EB3D1B"/>
    <w:rsid w:val="00ED1D89"/>
    <w:rsid w:val="00ED2F63"/>
    <w:rsid w:val="00ED66BC"/>
    <w:rsid w:val="00EE2916"/>
    <w:rsid w:val="00EF233A"/>
    <w:rsid w:val="00EF303E"/>
    <w:rsid w:val="00EF3A40"/>
    <w:rsid w:val="00EF7F78"/>
    <w:rsid w:val="00F01B08"/>
    <w:rsid w:val="00F01C4D"/>
    <w:rsid w:val="00F05189"/>
    <w:rsid w:val="00F053FA"/>
    <w:rsid w:val="00F10C97"/>
    <w:rsid w:val="00F11C71"/>
    <w:rsid w:val="00F14E40"/>
    <w:rsid w:val="00F15E48"/>
    <w:rsid w:val="00F16019"/>
    <w:rsid w:val="00F20E68"/>
    <w:rsid w:val="00F22093"/>
    <w:rsid w:val="00F236DF"/>
    <w:rsid w:val="00F42E90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3FC6"/>
    <w:rsid w:val="00FA741F"/>
    <w:rsid w:val="00FB4E07"/>
    <w:rsid w:val="00FB755A"/>
    <w:rsid w:val="00FC60A2"/>
    <w:rsid w:val="00FD1871"/>
    <w:rsid w:val="00FD3110"/>
    <w:rsid w:val="00FD7118"/>
    <w:rsid w:val="00FE04CA"/>
    <w:rsid w:val="00FE10B0"/>
    <w:rsid w:val="00FF465C"/>
    <w:rsid w:val="00FF5C3D"/>
    <w:rsid w:val="00FF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273C3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3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39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393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93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4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http://www.acgih.org/tlv-bei-guidelines/policies-procedures-presentation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customXml" Target="../customXml/item4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F3C900E10CE43ACBCA2DB2633E4B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8BDF0-7DD9-4E8A-81AC-919037A4B155}"/>
      </w:docPartPr>
      <w:docPartBody>
        <w:p w:rsidR="00791648" w:rsidRDefault="00AE4A2E" w:rsidP="00AE4A2E">
          <w:pPr>
            <w:pStyle w:val="CF3C900E10CE43ACBCA2DB2633E4BB3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791648"/>
    <w:rsid w:val="008D3DD8"/>
    <w:rsid w:val="009E4795"/>
    <w:rsid w:val="00AE4A2E"/>
    <w:rsid w:val="00BC6148"/>
    <w:rsid w:val="00D21A9F"/>
    <w:rsid w:val="00F1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4A2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F3C900E10CE43ACBCA2DB2633E4BB3A">
    <w:name w:val="CF3C900E10CE43ACBCA2DB2633E4BB3A"/>
    <w:rsid w:val="00AE4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84718-BC31-4567-8A1D-6878D34FA4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9609CD-8CF0-493D-9912-EA46D0971506}"/>
</file>

<file path=customXml/itemProps4.xml><?xml version="1.0" encoding="utf-8"?>
<ds:datastoreItem xmlns:ds="http://schemas.openxmlformats.org/officeDocument/2006/customXml" ds:itemID="{9AC829EC-989B-4A0A-9E02-27B830D42A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6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86</cp:revision>
  <cp:lastPrinted>2018-10-22T22:41:00Z</cp:lastPrinted>
  <dcterms:created xsi:type="dcterms:W3CDTF">2019-09-23T01:59:00Z</dcterms:created>
  <dcterms:modified xsi:type="dcterms:W3CDTF">2026-01-02T05:14:00Z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2026-01-02T05:14:37Z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421a76fd-bb59-4398-b9e6-5fcc8965b61a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