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1B6CE8C" w14:textId="16194202" w:rsidR="00BD499F" w:rsidRPr="004C23F4" w:rsidRDefault="005A07E9" w:rsidP="00B40C60">
          <w:pPr>
            <w:pStyle w:val="Heading1"/>
            <w:jc w:val="center"/>
            <w:rPr>
              <w:rFonts w:ascii="Arial" w:hAnsi="Arial" w:cs="Arial"/>
            </w:rPr>
          </w:pPr>
          <w:r w:rsidRPr="005A07E9">
            <w:rPr>
              <w:rFonts w:ascii="Arial" w:hAnsi="Arial" w:cs="Arial"/>
            </w:rPr>
            <w:t>Methylal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0D234D04" w14:textId="77777777" w:rsidTr="00B76A41">
        <w:trPr>
          <w:cantSplit/>
          <w:tblHeader/>
        </w:trPr>
        <w:tc>
          <w:tcPr>
            <w:tcW w:w="4077" w:type="dxa"/>
          </w:tcPr>
          <w:p w14:paraId="6D1EB12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D7E9B94" w14:textId="6162B585" w:rsidR="00F43AD5" w:rsidRPr="00717D45" w:rsidRDefault="005A07E9" w:rsidP="00B76A41">
            <w:pPr>
              <w:pStyle w:val="Tablefont"/>
            </w:pPr>
            <w:r w:rsidRPr="005A07E9">
              <w:t>109-87-5</w:t>
            </w:r>
          </w:p>
        </w:tc>
      </w:tr>
      <w:tr w:rsidR="00F43AD5" w:rsidRPr="004C23F4" w14:paraId="331FEAAD" w14:textId="77777777" w:rsidTr="00B76A41">
        <w:trPr>
          <w:cantSplit/>
        </w:trPr>
        <w:tc>
          <w:tcPr>
            <w:tcW w:w="4077" w:type="dxa"/>
          </w:tcPr>
          <w:p w14:paraId="1E4E5A8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EF40992" w14:textId="7614A214" w:rsidR="00F43AD5" w:rsidRPr="00717D45" w:rsidRDefault="005E3EB5" w:rsidP="00B76A41">
            <w:pPr>
              <w:pStyle w:val="Tablefont"/>
            </w:pPr>
            <w:r>
              <w:t>Dimethoxymethane, formal, methyl formal</w:t>
            </w:r>
          </w:p>
        </w:tc>
      </w:tr>
      <w:tr w:rsidR="00F43AD5" w:rsidRPr="004C23F4" w14:paraId="22CB599D" w14:textId="77777777" w:rsidTr="00B76A41">
        <w:trPr>
          <w:cantSplit/>
        </w:trPr>
        <w:tc>
          <w:tcPr>
            <w:tcW w:w="4077" w:type="dxa"/>
          </w:tcPr>
          <w:p w14:paraId="6A7AB10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FE58279" w14:textId="1DE7C4AB" w:rsidR="00F43AD5" w:rsidRPr="00717D45" w:rsidRDefault="005E3EB5" w:rsidP="00B76A41">
            <w:pPr>
              <w:pStyle w:val="Tablefont"/>
            </w:pPr>
            <w:r>
              <w:t>C</w:t>
            </w:r>
            <w:r w:rsidRPr="005E3EB5">
              <w:rPr>
                <w:vertAlign w:val="subscript"/>
              </w:rPr>
              <w:t>3</w:t>
            </w:r>
            <w:r>
              <w:t>H</w:t>
            </w:r>
            <w:r w:rsidRPr="005E3EB5">
              <w:rPr>
                <w:vertAlign w:val="subscript"/>
              </w:rPr>
              <w:t>8</w:t>
            </w:r>
            <w:r>
              <w:t>O</w:t>
            </w:r>
            <w:r w:rsidRPr="005E3EB5">
              <w:rPr>
                <w:vertAlign w:val="subscript"/>
              </w:rPr>
              <w:t>2</w:t>
            </w:r>
          </w:p>
        </w:tc>
      </w:tr>
      <w:tr w:rsidR="00F43AD5" w:rsidRPr="004C23F4" w14:paraId="4414D366" w14:textId="77777777" w:rsidTr="00B76A41">
        <w:trPr>
          <w:cantSplit/>
        </w:trPr>
        <w:tc>
          <w:tcPr>
            <w:tcW w:w="4077" w:type="dxa"/>
          </w:tcPr>
          <w:p w14:paraId="6E39A70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4C9FDA8" w14:textId="54056020" w:rsidR="00F43AD5" w:rsidRPr="00183407" w:rsidRDefault="005E3EB5" w:rsidP="00B76A41">
            <w:pPr>
              <w:pStyle w:val="Tablerowheading"/>
              <w:rPr>
                <w:b w:val="0"/>
              </w:rPr>
            </w:pPr>
            <w:r w:rsidRPr="00E81CED">
              <w:rPr>
                <w:b w:val="0"/>
              </w:rPr>
              <w:t>—</w:t>
            </w:r>
          </w:p>
        </w:tc>
      </w:tr>
    </w:tbl>
    <w:p w14:paraId="6DFEC0D3" w14:textId="579880B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A28C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E920C69" w14:textId="77777777" w:rsidTr="007A28CF">
        <w:trPr>
          <w:cantSplit/>
          <w:tblHeader/>
        </w:trPr>
        <w:tc>
          <w:tcPr>
            <w:tcW w:w="4005" w:type="dxa"/>
            <w:vAlign w:val="center"/>
          </w:tcPr>
          <w:p w14:paraId="6138578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98215FB" w14:textId="0C0EE111" w:rsidR="002C7AFE" w:rsidRPr="007A28CF" w:rsidRDefault="007A28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1,000 ppm (3,110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789D44A" w14:textId="77777777" w:rsidTr="007A28CF">
        <w:trPr>
          <w:cantSplit/>
        </w:trPr>
        <w:tc>
          <w:tcPr>
            <w:tcW w:w="4005" w:type="dxa"/>
            <w:vAlign w:val="center"/>
          </w:tcPr>
          <w:p w14:paraId="63F2E3E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81DBA87" w14:textId="5A2FD919" w:rsidR="002C7AFE" w:rsidRPr="00EB3D1B" w:rsidRDefault="007A28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A28CF" w:rsidRPr="004C23F4" w14:paraId="077052C9" w14:textId="77777777" w:rsidTr="007A28CF">
        <w:trPr>
          <w:cantSplit/>
        </w:trPr>
        <w:tc>
          <w:tcPr>
            <w:tcW w:w="4005" w:type="dxa"/>
            <w:vAlign w:val="center"/>
          </w:tcPr>
          <w:p w14:paraId="6DA1EF79" w14:textId="77777777" w:rsidR="007A28CF" w:rsidRPr="002C58FF" w:rsidRDefault="007A28CF" w:rsidP="007A28CF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86CF7EE" w14:textId="414A2966" w:rsidR="007A28CF" w:rsidRPr="00EB3D1B" w:rsidRDefault="007A28CF" w:rsidP="007A28CF">
            <w:pPr>
              <w:pStyle w:val="Tablefont"/>
              <w:rPr>
                <w:b/>
              </w:rPr>
            </w:pPr>
            <w:r w:rsidRPr="00B0024F">
              <w:rPr>
                <w:b/>
              </w:rPr>
              <w:t>—</w:t>
            </w:r>
          </w:p>
        </w:tc>
      </w:tr>
      <w:tr w:rsidR="007A28CF" w:rsidRPr="004C23F4" w14:paraId="3D117EDD" w14:textId="77777777" w:rsidTr="007A28CF">
        <w:trPr>
          <w:cantSplit/>
        </w:trPr>
        <w:tc>
          <w:tcPr>
            <w:tcW w:w="4005" w:type="dxa"/>
          </w:tcPr>
          <w:p w14:paraId="7B249D17" w14:textId="77777777" w:rsidR="007A28CF" w:rsidRPr="002C58FF" w:rsidRDefault="007A28CF" w:rsidP="007A28CF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46AB84C6" w14:textId="55231621" w:rsidR="007A28CF" w:rsidRPr="00EB3D1B" w:rsidRDefault="007A28CF" w:rsidP="007A28CF">
            <w:pPr>
              <w:pStyle w:val="Tablefont"/>
              <w:rPr>
                <w:b/>
              </w:rPr>
            </w:pPr>
            <w:r w:rsidRPr="00B0024F">
              <w:rPr>
                <w:b/>
              </w:rPr>
              <w:t>—</w:t>
            </w:r>
          </w:p>
        </w:tc>
      </w:tr>
      <w:tr w:rsidR="002C7AFE" w:rsidRPr="004C23F4" w14:paraId="284AD23D" w14:textId="77777777" w:rsidTr="007A28CF">
        <w:trPr>
          <w:cantSplit/>
        </w:trPr>
        <w:tc>
          <w:tcPr>
            <w:tcW w:w="4005" w:type="dxa"/>
            <w:vAlign w:val="center"/>
          </w:tcPr>
          <w:p w14:paraId="633CC37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D22BA1E" w14:textId="758C899C" w:rsidR="002C7AFE" w:rsidRPr="00EB3D1B" w:rsidRDefault="005E3EB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0B5C84">
              <w:rPr>
                <w:b/>
              </w:rPr>
              <w:t>,</w:t>
            </w:r>
            <w:r>
              <w:rPr>
                <w:b/>
              </w:rPr>
              <w:t>200 ppm</w:t>
            </w:r>
          </w:p>
        </w:tc>
      </w:tr>
      <w:tr w:rsidR="007A28CF" w:rsidRPr="004C23F4" w14:paraId="465406FD" w14:textId="77777777" w:rsidTr="003B7C68">
        <w:trPr>
          <w:cantSplit/>
        </w:trPr>
        <w:tc>
          <w:tcPr>
            <w:tcW w:w="9026" w:type="dxa"/>
            <w:gridSpan w:val="2"/>
            <w:vAlign w:val="center"/>
          </w:tcPr>
          <w:p w14:paraId="40062206" w14:textId="07E665D4" w:rsidR="007A28CF" w:rsidRPr="007A28CF" w:rsidRDefault="007A28CF" w:rsidP="00017C82">
            <w:pPr>
              <w:pStyle w:val="Tablefont"/>
              <w:rPr>
                <w:b/>
              </w:rPr>
            </w:pPr>
            <w:r w:rsidRPr="007A28CF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4C9A571EDA34F8281D227CC435038A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81CE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09CE45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DF09B92" w14:textId="56F8C94A" w:rsidR="006639B4" w:rsidRPr="004C23F4" w:rsidRDefault="007A28CF" w:rsidP="000C139A">
      <w:pPr>
        <w:rPr>
          <w:rFonts w:cs="Arial"/>
        </w:rPr>
      </w:pPr>
      <w:r>
        <w:rPr>
          <w:rFonts w:cs="Arial"/>
        </w:rPr>
        <w:t>A TWA of 1,000 ppm (</w:t>
      </w:r>
      <w:r w:rsidRPr="007A28CF">
        <w:rPr>
          <w:rFonts w:cs="Arial"/>
        </w:rPr>
        <w:t>3,110 mg/m</w:t>
      </w:r>
      <w:r w:rsidRPr="007A28CF">
        <w:rPr>
          <w:rFonts w:cs="Arial"/>
          <w:vertAlign w:val="superscript"/>
        </w:rPr>
        <w:t>3</w:t>
      </w:r>
      <w:r w:rsidRPr="007A28CF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="005F2287">
        <w:t xml:space="preserve">eye </w:t>
      </w:r>
      <w:r>
        <w:t>and muc</w:t>
      </w:r>
      <w:r w:rsidR="00950297">
        <w:t>o</w:t>
      </w:r>
      <w:r w:rsidR="005F2287">
        <w:t>us membrane irritation</w:t>
      </w:r>
      <w:r>
        <w:t xml:space="preserve"> in exposed workers.</w:t>
      </w:r>
      <w:r>
        <w:rPr>
          <w:rFonts w:cs="Arial"/>
        </w:rPr>
        <w:t xml:space="preserve"> </w:t>
      </w:r>
    </w:p>
    <w:p w14:paraId="528D123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0CAB237" w14:textId="2FFE7267" w:rsidR="00767A33" w:rsidRDefault="007A28CF" w:rsidP="006639B4">
      <w:r>
        <w:t xml:space="preserve">Methylal is used as a special purpose fuel, in perfumes, </w:t>
      </w:r>
      <w:r w:rsidR="00640EBD">
        <w:t>as a</w:t>
      </w:r>
      <w:r>
        <w:t xml:space="preserve"> solvent for adhesives and coatings</w:t>
      </w:r>
      <w:r w:rsidR="00640EBD">
        <w:t xml:space="preserve"> and </w:t>
      </w:r>
      <w:r w:rsidR="00863AC4">
        <w:t xml:space="preserve">as an </w:t>
      </w:r>
      <w:r w:rsidR="00640EBD">
        <w:t>anaesthetic in human surgery</w:t>
      </w:r>
      <w:r>
        <w:t xml:space="preserve">. </w:t>
      </w:r>
    </w:p>
    <w:p w14:paraId="47B52C88" w14:textId="77777777" w:rsidR="005E3DB6" w:rsidRDefault="00E81CED" w:rsidP="006639B4">
      <w:r>
        <w:t xml:space="preserve">Critical effects </w:t>
      </w:r>
      <w:r w:rsidR="00015256">
        <w:t xml:space="preserve">of exposure are </w:t>
      </w:r>
      <w:r w:rsidR="00950297">
        <w:t xml:space="preserve">eye and mucous membrane irritation. </w:t>
      </w:r>
    </w:p>
    <w:p w14:paraId="5F018100" w14:textId="704A38D3" w:rsidR="00E81CED" w:rsidRDefault="00950297" w:rsidP="006639B4">
      <w:r>
        <w:t xml:space="preserve">Very </w:t>
      </w:r>
      <w:r w:rsidR="006270D6">
        <w:t xml:space="preserve">limited human toxicological data </w:t>
      </w:r>
      <w:r w:rsidR="00863AC4">
        <w:t>are</w:t>
      </w:r>
      <w:r w:rsidR="00015256">
        <w:t xml:space="preserve"> </w:t>
      </w:r>
      <w:r w:rsidR="006270D6">
        <w:t>available</w:t>
      </w:r>
      <w:r w:rsidR="00150106">
        <w:t>. I</w:t>
      </w:r>
      <w:r w:rsidR="000B5C84">
        <w:t xml:space="preserve">n animals </w:t>
      </w:r>
      <w:r w:rsidR="005F2287">
        <w:t>exposure</w:t>
      </w:r>
      <w:r w:rsidR="000B5C84">
        <w:t xml:space="preserve"> causes irritation to the eyes and muc</w:t>
      </w:r>
      <w:r>
        <w:t>o</w:t>
      </w:r>
      <w:r w:rsidR="000B5C84">
        <w:t xml:space="preserve">us membranes and </w:t>
      </w:r>
      <w:r w:rsidR="006270D6">
        <w:t xml:space="preserve">at very high concentrations </w:t>
      </w:r>
      <w:r w:rsidR="00986ED7">
        <w:t xml:space="preserve">induced </w:t>
      </w:r>
      <w:r w:rsidR="006270D6">
        <w:t>anaesthes</w:t>
      </w:r>
      <w:r w:rsidR="00986ED7">
        <w:t>ia</w:t>
      </w:r>
      <w:r w:rsidR="000B5C84">
        <w:t xml:space="preserve"> (ACGIH, 20</w:t>
      </w:r>
      <w:r w:rsidR="00E81CED">
        <w:t>18</w:t>
      </w:r>
      <w:r w:rsidR="005F2287">
        <w:t xml:space="preserve">; </w:t>
      </w:r>
      <w:r w:rsidR="00986ED7">
        <w:t>HCOTN, 2000</w:t>
      </w:r>
      <w:r w:rsidR="000B5C84">
        <w:t xml:space="preserve">). </w:t>
      </w:r>
      <w:r>
        <w:t xml:space="preserve">The threshold for toxicity in mice </w:t>
      </w:r>
      <w:r w:rsidR="005F2287">
        <w:t>is</w:t>
      </w:r>
      <w:r>
        <w:t xml:space="preserve"> reported to be approximately 11,300 ppm, causing minor irritation and minor incoordination (ACGIH, 2018). A</w:t>
      </w:r>
      <w:r w:rsidRPr="00950297">
        <w:t xml:space="preserve"> </w:t>
      </w:r>
      <w:r>
        <w:t>NOAEC of 1,908 ppm was derived from a 13</w:t>
      </w:r>
      <w:r w:rsidR="005D5378">
        <w:t>-</w:t>
      </w:r>
      <w:r>
        <w:t xml:space="preserve">week inhalation study in rats (DFG, </w:t>
      </w:r>
      <w:r w:rsidR="005D5378">
        <w:t>2003</w:t>
      </w:r>
      <w:r>
        <w:t>).</w:t>
      </w:r>
    </w:p>
    <w:p w14:paraId="08FFE00F" w14:textId="4CF59A2B" w:rsidR="006639B4" w:rsidRPr="004C23F4" w:rsidRDefault="00E63C8B" w:rsidP="006639B4">
      <w:pPr>
        <w:rPr>
          <w:rFonts w:cs="Arial"/>
        </w:rPr>
      </w:pPr>
      <w:r>
        <w:t>A TWA of 1,000 ppm</w:t>
      </w:r>
      <w:r w:rsidR="00E81CED">
        <w:t xml:space="preserve"> </w:t>
      </w:r>
      <w:r w:rsidR="00E81CED">
        <w:rPr>
          <w:rFonts w:cs="Arial"/>
        </w:rPr>
        <w:t>(</w:t>
      </w:r>
      <w:r w:rsidR="00E81CED" w:rsidRPr="007A28CF">
        <w:rPr>
          <w:rFonts w:cs="Arial"/>
        </w:rPr>
        <w:t>3,110 mg/m</w:t>
      </w:r>
      <w:r w:rsidR="00E81CED" w:rsidRPr="007A28CF">
        <w:rPr>
          <w:rFonts w:cs="Arial"/>
          <w:vertAlign w:val="superscript"/>
        </w:rPr>
        <w:t>3</w:t>
      </w:r>
      <w:r w:rsidR="00E81CED" w:rsidRPr="007A28CF">
        <w:rPr>
          <w:rFonts w:cs="Arial"/>
        </w:rPr>
        <w:t>)</w:t>
      </w:r>
      <w:r>
        <w:t xml:space="preserve"> is recommended</w:t>
      </w:r>
      <w:r w:rsidR="00B8284A">
        <w:t xml:space="preserve"> as assigned by all available primary sources. </w:t>
      </w:r>
      <w:r w:rsidR="005D5378">
        <w:t>This</w:t>
      </w:r>
      <w:r w:rsidR="005E4C15">
        <w:t xml:space="preserve"> </w:t>
      </w:r>
      <w:r w:rsidR="00B8284A">
        <w:t xml:space="preserve">TWA </w:t>
      </w:r>
      <w:r w:rsidR="001E06EF">
        <w:t xml:space="preserve">is </w:t>
      </w:r>
      <w:r>
        <w:t>consider</w:t>
      </w:r>
      <w:r w:rsidR="001E06EF">
        <w:t>ed</w:t>
      </w:r>
      <w:r w:rsidR="005E4C15">
        <w:t xml:space="preserve"> </w:t>
      </w:r>
      <w:r w:rsidR="001E06EF">
        <w:t xml:space="preserve">to </w:t>
      </w:r>
      <w:r w:rsidR="00B8284A">
        <w:t xml:space="preserve">be </w:t>
      </w:r>
      <w:r w:rsidR="001E06EF">
        <w:t>protect</w:t>
      </w:r>
      <w:r w:rsidR="00B8284A">
        <w:t>ive of</w:t>
      </w:r>
      <w:r w:rsidR="001E06EF">
        <w:t xml:space="preserve"> eye and muc</w:t>
      </w:r>
      <w:r w:rsidR="005D5378">
        <w:t>o</w:t>
      </w:r>
      <w:r w:rsidR="00B8284A">
        <w:t>us membrane irritation i</w:t>
      </w:r>
      <w:r w:rsidR="001E06EF">
        <w:t>n exposed workers</w:t>
      </w:r>
      <w:r w:rsidR="005E4C15">
        <w:t>.</w:t>
      </w:r>
    </w:p>
    <w:p w14:paraId="5B43556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CF8E9DC" w14:textId="60B06CC1" w:rsidR="005E3EB5" w:rsidRDefault="005E3EB5" w:rsidP="005E3EB5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AE5244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44305E69" w14:textId="31359A91" w:rsidR="005E3EB5" w:rsidRDefault="005E3EB5" w:rsidP="005E3EB5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AE5244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0EA2B28C" w14:textId="44118C1B" w:rsidR="005E3EB5" w:rsidRDefault="00AD52C1" w:rsidP="005E3EB5">
      <w:pPr>
        <w:rPr>
          <w:rFonts w:cs="Arial"/>
        </w:rPr>
      </w:pPr>
      <w:r>
        <w:rPr>
          <w:rFonts w:cs="Arial"/>
        </w:rPr>
        <w:t>There are insufficient</w:t>
      </w:r>
      <w:r w:rsidR="005E3EB5">
        <w:rPr>
          <w:rFonts w:cs="Arial"/>
        </w:rPr>
        <w:t xml:space="preserve"> </w:t>
      </w:r>
      <w:r>
        <w:rPr>
          <w:rFonts w:cs="Arial"/>
        </w:rPr>
        <w:t>data</w:t>
      </w:r>
      <w:r w:rsidR="005E3EB5">
        <w:rPr>
          <w:rFonts w:cs="Arial"/>
        </w:rPr>
        <w:t xml:space="preserve"> to recommend a skin notation.</w:t>
      </w:r>
    </w:p>
    <w:p w14:paraId="68D04858" w14:textId="77777777" w:rsidR="0025734A" w:rsidRPr="004C23F4" w:rsidRDefault="0025734A">
      <w:pPr>
        <w:rPr>
          <w:rFonts w:cs="Arial"/>
        </w:rPr>
      </w:pPr>
    </w:p>
    <w:p w14:paraId="4CB882C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D7EE61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84DBE3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DC17EE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988521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93C2E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32EB2F3" w14:textId="1A6EA7E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E3EB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E3EB5">
                  <w:t>TWA: 1</w:t>
                </w:r>
                <w:r w:rsidR="00E81CED">
                  <w:t>,</w:t>
                </w:r>
                <w:r w:rsidR="005E3EB5">
                  <w:t>000 ppm (3</w:t>
                </w:r>
                <w:r w:rsidR="00E81CED">
                  <w:t>,</w:t>
                </w:r>
                <w:r w:rsidR="005E3EB5">
                  <w:t>110 mg/m</w:t>
                </w:r>
                <w:r w:rsidR="005E3EB5" w:rsidRPr="005E3EB5">
                  <w:rPr>
                    <w:vertAlign w:val="superscript"/>
                  </w:rPr>
                  <w:t>3</w:t>
                </w:r>
                <w:r w:rsidR="005E3EB5">
                  <w:t>)</w:t>
                </w:r>
              </w:sdtContent>
            </w:sdt>
          </w:p>
        </w:tc>
      </w:tr>
      <w:tr w:rsidR="00C978F0" w:rsidRPr="00DA352E" w14:paraId="7B73FD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A8313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2DB97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D198B1" w14:textId="71DBF7F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C033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C0335">
                  <w:t>TLV-TWA: 1</w:t>
                </w:r>
                <w:r w:rsidR="00E81CED">
                  <w:t>,</w:t>
                </w:r>
                <w:r w:rsidR="00DC0335">
                  <w:t>000 ppm (3</w:t>
                </w:r>
                <w:r w:rsidR="00E81CED">
                  <w:t>,</w:t>
                </w:r>
                <w:r w:rsidR="00DC0335">
                  <w:t>110 mg/m</w:t>
                </w:r>
                <w:r w:rsidR="00DC0335" w:rsidRPr="00DC0335">
                  <w:rPr>
                    <w:vertAlign w:val="superscript"/>
                  </w:rPr>
                  <w:t>3</w:t>
                </w:r>
                <w:r w:rsidR="00DC0335">
                  <w:t>)</w:t>
                </w:r>
              </w:sdtContent>
            </w:sdt>
          </w:p>
        </w:tc>
      </w:tr>
      <w:tr w:rsidR="00C978F0" w:rsidRPr="00DA352E" w14:paraId="183A46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40FDD0" w14:textId="09CFCC49" w:rsidR="00C978F0" w:rsidRDefault="008B1E36" w:rsidP="00183407">
            <w:pPr>
              <w:pStyle w:val="Tabletextprimarysource"/>
            </w:pPr>
            <w:r>
              <w:t>TLV-TWA recommended to minimise irritant effects on eyes and mucus membranes of exposed workers.</w:t>
            </w:r>
            <w:r w:rsidR="006D0B45">
              <w:t xml:space="preserve"> Derivation of the TLV-TWA not provided.</w:t>
            </w:r>
          </w:p>
          <w:p w14:paraId="36A1CF6D" w14:textId="3E917067" w:rsidR="008B1E36" w:rsidRDefault="008B1E36" w:rsidP="00183407">
            <w:pPr>
              <w:pStyle w:val="Tabletextprimarysource"/>
            </w:pPr>
            <w:r>
              <w:t>Summary of dat</w:t>
            </w:r>
            <w:r w:rsidR="006B689E">
              <w:t>a</w:t>
            </w:r>
            <w:r>
              <w:t>:</w:t>
            </w:r>
          </w:p>
          <w:p w14:paraId="34CF1A93" w14:textId="7E4E94C2" w:rsidR="00000D61" w:rsidRDefault="00000D61" w:rsidP="00183407">
            <w:pPr>
              <w:pStyle w:val="Tabletextprimarysource"/>
            </w:pPr>
            <w:r>
              <w:t>Human data:</w:t>
            </w:r>
          </w:p>
          <w:p w14:paraId="1E835534" w14:textId="5D73E714" w:rsidR="008B1E36" w:rsidRDefault="00000D61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Used as anaesthetic in surgery, effect slower and more short-lived than diethyl ether</w:t>
            </w:r>
            <w:r w:rsidR="00183407">
              <w:t>.</w:t>
            </w:r>
          </w:p>
          <w:p w14:paraId="3556BA64" w14:textId="77777777" w:rsidR="00000D61" w:rsidRDefault="00000D61" w:rsidP="00183407">
            <w:pPr>
              <w:pStyle w:val="Tabletextprimarysource"/>
            </w:pPr>
            <w:r>
              <w:t>Animal data:</w:t>
            </w:r>
          </w:p>
          <w:p w14:paraId="3D5AA3A8" w14:textId="7BECA5DF" w:rsidR="00000D61" w:rsidRPr="00000D61" w:rsidRDefault="00000D61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</w:t>
            </w:r>
            <w:r w:rsidR="00E81CED">
              <w:t>at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≈</w:t>
            </w:r>
            <w:r>
              <w:t xml:space="preserve">154,000 ppm in guinea pigs produced vomiting, lacrimation, sneezing, cough and nasal discharge; anaesthesia in 20 min and death </w:t>
            </w:r>
            <w:r w:rsidR="001E06EF">
              <w:rPr>
                <w:rFonts w:ascii="Times New Roman" w:hAnsi="Times New Roman" w:cs="Times New Roman"/>
              </w:rPr>
              <w:t>≈</w:t>
            </w:r>
            <w:r w:rsidRPr="00000D61">
              <w:rPr>
                <w:rFonts w:cs="Arial"/>
              </w:rPr>
              <w:t>2 h</w:t>
            </w:r>
            <w:r>
              <w:rPr>
                <w:rFonts w:cs="Arial"/>
              </w:rPr>
              <w:t>, following respiratory effects</w:t>
            </w:r>
          </w:p>
          <w:p w14:paraId="49DBB58F" w14:textId="36461BD6" w:rsidR="00000D61" w:rsidRDefault="00000D61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000D61">
              <w:rPr>
                <w:vertAlign w:val="subscript"/>
              </w:rPr>
              <w:t>50</w:t>
            </w:r>
            <w:r>
              <w:t>: 18,354 ppm (mice, 7</w:t>
            </w:r>
            <w:r w:rsidR="00E63C8B">
              <w:t xml:space="preserve"> </w:t>
            </w:r>
            <w:r>
              <w:t>h</w:t>
            </w:r>
            <w:r w:rsidR="00E81CED">
              <w:t>, inhalation</w:t>
            </w:r>
            <w:r>
              <w:t>)</w:t>
            </w:r>
          </w:p>
          <w:p w14:paraId="2AC0DBAF" w14:textId="40A464C2" w:rsidR="00000D61" w:rsidRDefault="00000D61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E81CED">
              <w:t>at</w:t>
            </w:r>
            <w:r>
              <w:t xml:space="preserve"> 11,300 ppm (15 x 7 h exposures) </w:t>
            </w:r>
            <w:r w:rsidR="006B689E">
              <w:t xml:space="preserve">in mice </w:t>
            </w:r>
            <w:r>
              <w:t>caused minor irritation</w:t>
            </w:r>
            <w:r w:rsidR="006B689E">
              <w:t>, minor incoordination following 3</w:t>
            </w:r>
            <w:r w:rsidR="00183407">
              <w:t>–</w:t>
            </w:r>
            <w:r w:rsidR="006B689E">
              <w:t>4 h of exposure and recovery occurred 1 h following removal from exposure. Death occurred in 6 out of 50 mice</w:t>
            </w:r>
            <w:r w:rsidR="00E63C8B">
              <w:t xml:space="preserve"> and it was</w:t>
            </w:r>
            <w:r w:rsidR="006B689E">
              <w:t xml:space="preserve"> </w:t>
            </w:r>
            <w:r w:rsidR="00E63C8B">
              <w:t>c</w:t>
            </w:r>
            <w:r w:rsidR="006B689E">
              <w:t xml:space="preserve">oncluded that threshold for toxicity in mice </w:t>
            </w:r>
            <w:r w:rsidR="006B689E">
              <w:rPr>
                <w:rFonts w:ascii="Times New Roman" w:hAnsi="Times New Roman" w:cs="Times New Roman"/>
              </w:rPr>
              <w:t>≈</w:t>
            </w:r>
            <w:r w:rsidR="006B689E">
              <w:rPr>
                <w:rFonts w:cs="Arial"/>
              </w:rPr>
              <w:t>11,300 ppm</w:t>
            </w:r>
          </w:p>
          <w:p w14:paraId="67A110C5" w14:textId="3D58CA23" w:rsidR="006B689E" w:rsidRDefault="006B689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effects noted in rats exposed </w:t>
            </w:r>
            <w:r w:rsidR="00B71143">
              <w:t xml:space="preserve">at </w:t>
            </w:r>
            <w:r>
              <w:t>4,000 ppm (8 x 6 h exposures)</w:t>
            </w:r>
            <w:r w:rsidR="00AE5244">
              <w:t>.</w:t>
            </w:r>
          </w:p>
          <w:p w14:paraId="6C6FEACE" w14:textId="77777777" w:rsidR="001E06EF" w:rsidRDefault="001E06EF" w:rsidP="00183407">
            <w:pPr>
              <w:pStyle w:val="Tabletextprimarysource"/>
            </w:pPr>
          </w:p>
          <w:p w14:paraId="32FA750E" w14:textId="77777777" w:rsidR="006B689E" w:rsidRDefault="006B689E" w:rsidP="00183407">
            <w:pPr>
              <w:pStyle w:val="Tabletextprimarysource"/>
            </w:pPr>
            <w:r>
              <w:t>Insufficient data to recommend skin, SEN or carcinogenicity notations or TLV-STEL.</w:t>
            </w:r>
          </w:p>
          <w:p w14:paraId="5D516FC8" w14:textId="1B9B618F" w:rsidR="001E06EF" w:rsidRPr="00DA352E" w:rsidRDefault="001E06EF" w:rsidP="00183407">
            <w:pPr>
              <w:pStyle w:val="Tabletextprimarysource"/>
            </w:pPr>
          </w:p>
        </w:tc>
      </w:tr>
      <w:tr w:rsidR="00C978F0" w:rsidRPr="00DA352E" w14:paraId="314B45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9CD2AF" w14:textId="1DEEC46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C0335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C0335">
                  <w:t>MAK: 1</w:t>
                </w:r>
                <w:r w:rsidR="00E81CED">
                  <w:t>,</w:t>
                </w:r>
                <w:r w:rsidR="00DC0335">
                  <w:t>000 ppm (3</w:t>
                </w:r>
                <w:r w:rsidR="00E81CED">
                  <w:t>,</w:t>
                </w:r>
                <w:r w:rsidR="00DC0335">
                  <w:t>200 mg/m</w:t>
                </w:r>
                <w:r w:rsidR="00DC0335" w:rsidRPr="00DC0335">
                  <w:rPr>
                    <w:vertAlign w:val="superscript"/>
                  </w:rPr>
                  <w:t>3</w:t>
                </w:r>
                <w:r w:rsidR="00DC0335">
                  <w:t>)</w:t>
                </w:r>
              </w:sdtContent>
            </w:sdt>
          </w:p>
        </w:tc>
      </w:tr>
      <w:tr w:rsidR="00C978F0" w:rsidRPr="00DA352E" w14:paraId="60F022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C13B1C" w14:textId="07D2EE95" w:rsidR="00AE0C39" w:rsidRDefault="00AE0C39" w:rsidP="003365A5">
            <w:pPr>
              <w:pStyle w:val="Tabletextprimarysource"/>
            </w:pPr>
            <w:r>
              <w:t>MAK based on NOAEC derived from 13 wk inhalation study of rats (cited below).</w:t>
            </w:r>
          </w:p>
          <w:p w14:paraId="108226D9" w14:textId="57CBE29B" w:rsidR="00C978F0" w:rsidRDefault="00DD0DCE" w:rsidP="003365A5">
            <w:pPr>
              <w:pStyle w:val="Tabletextprimarysource"/>
            </w:pPr>
            <w:r>
              <w:t>Summary of additional data:</w:t>
            </w:r>
          </w:p>
          <w:p w14:paraId="33783939" w14:textId="3762071D" w:rsidR="00CD76E3" w:rsidRDefault="00CD76E3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limited human data and that available from bolus administration not comparable with inhalation exposure</w:t>
            </w:r>
          </w:p>
          <w:p w14:paraId="5EDBC6D9" w14:textId="6671B6A1" w:rsidR="00DD0DCE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Irritating to airways and eyes at concentrations &gt;18,000 ppm</w:t>
            </w:r>
          </w:p>
          <w:p w14:paraId="661268C2" w14:textId="77777777" w:rsidR="00DD0DCE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Liquid form not irritating to skin and moderately irritating to eyes</w:t>
            </w:r>
          </w:p>
          <w:p w14:paraId="4043209A" w14:textId="3B3742CD" w:rsidR="00DD0DCE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DD0DCE">
              <w:rPr>
                <w:vertAlign w:val="subscript"/>
              </w:rPr>
              <w:t>50</w:t>
            </w:r>
            <w:r>
              <w:t>: 6,415</w:t>
            </w:r>
            <w:r w:rsidR="00183407">
              <w:t>–</w:t>
            </w:r>
            <w:r>
              <w:t xml:space="preserve">9,070 mg/kg </w:t>
            </w:r>
            <w:proofErr w:type="spellStart"/>
            <w:r>
              <w:t>bw</w:t>
            </w:r>
            <w:proofErr w:type="spellEnd"/>
            <w:r>
              <w:t xml:space="preserve"> (rats, oral)</w:t>
            </w:r>
          </w:p>
          <w:p w14:paraId="4E7425A4" w14:textId="77777777" w:rsidR="00DD0DCE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DD0DCE">
              <w:rPr>
                <w:vertAlign w:val="subscript"/>
              </w:rPr>
              <w:t>50</w:t>
            </w:r>
            <w:r>
              <w:t xml:space="preserve">: &gt;5,000 mg/kg </w:t>
            </w:r>
            <w:proofErr w:type="spellStart"/>
            <w:r>
              <w:t>bw</w:t>
            </w:r>
            <w:proofErr w:type="spellEnd"/>
            <w:r>
              <w:t xml:space="preserve"> (rabbits, dermal)</w:t>
            </w:r>
          </w:p>
          <w:p w14:paraId="06710EBD" w14:textId="7B86FF6B" w:rsidR="00DD0DCE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NOAEC: 1,908 ppm (rats, 13</w:t>
            </w:r>
            <w:r w:rsidR="00183407">
              <w:t xml:space="preserve"> </w:t>
            </w:r>
            <w:r>
              <w:t>wk</w:t>
            </w:r>
            <w:r w:rsidR="006D0B45">
              <w:t>, inhalation via nose only</w:t>
            </w:r>
            <w:r>
              <w:t>)</w:t>
            </w:r>
            <w:r w:rsidR="006D0B45">
              <w:t>; doses of 0, 377, 1,908 and 9,652 ppm, 6 h/d, 5 d/wk</w:t>
            </w:r>
          </w:p>
          <w:p w14:paraId="2B3EA876" w14:textId="7A76AA32" w:rsidR="00CD76E3" w:rsidRDefault="00DD0DCE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results in mutagenic tests with </w:t>
            </w:r>
            <w:r>
              <w:rPr>
                <w:i/>
              </w:rPr>
              <w:t>Salmonella</w:t>
            </w:r>
            <w:r>
              <w:t xml:space="preserve"> and </w:t>
            </w:r>
            <w:r>
              <w:rPr>
                <w:i/>
              </w:rPr>
              <w:t>E. coli</w:t>
            </w:r>
            <w:r>
              <w:t>, hypoxanthine guanine phosphoribosyl transferase with CHO cells and in micronucleus tests</w:t>
            </w:r>
            <w:r w:rsidR="00CD76E3">
              <w:t xml:space="preserve">. A reported positive result in </w:t>
            </w:r>
            <w:r w:rsidR="00CD76E3">
              <w:rPr>
                <w:i/>
              </w:rPr>
              <w:t>Salmonella</w:t>
            </w:r>
            <w:r w:rsidR="00CD76E3">
              <w:t xml:space="preserve"> mutagenicity test may have been contaminated with formaldehyde</w:t>
            </w:r>
          </w:p>
          <w:p w14:paraId="797EDC79" w14:textId="77777777" w:rsidR="001E06EF" w:rsidRDefault="00BC21C0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on carcinogenicity of methylal</w:t>
            </w:r>
            <w:r w:rsidR="007A28CF">
              <w:t>.</w:t>
            </w:r>
          </w:p>
          <w:p w14:paraId="2FA82715" w14:textId="03980184" w:rsidR="00DD0DCE" w:rsidRPr="00DA352E" w:rsidRDefault="00DD0DCE" w:rsidP="001E06E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 </w:t>
            </w:r>
          </w:p>
        </w:tc>
      </w:tr>
      <w:tr w:rsidR="00C978F0" w:rsidRPr="00DA352E" w14:paraId="2020A4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695CF9" w14:textId="70F90A5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C03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C0335">
                  <w:t>NA</w:t>
                </w:r>
                <w:proofErr w:type="spellEnd"/>
              </w:sdtContent>
            </w:sdt>
          </w:p>
        </w:tc>
      </w:tr>
      <w:tr w:rsidR="00C978F0" w:rsidRPr="00DA352E" w14:paraId="71E6F5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5A9A87" w14:textId="066E4EED" w:rsidR="00C978F0" w:rsidRPr="00DA352E" w:rsidRDefault="00DC0335" w:rsidP="003365A5">
            <w:pPr>
              <w:pStyle w:val="Tabletextprimarysource"/>
            </w:pPr>
            <w:r>
              <w:t>No report</w:t>
            </w:r>
            <w:r w:rsidR="00183407">
              <w:t>.</w:t>
            </w:r>
          </w:p>
        </w:tc>
      </w:tr>
      <w:tr w:rsidR="00DA352E" w:rsidRPr="00DA352E" w14:paraId="02D56D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621BE8" w14:textId="0E72D2B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C03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C0335">
                  <w:t>NA</w:t>
                </w:r>
                <w:proofErr w:type="spellEnd"/>
              </w:sdtContent>
            </w:sdt>
          </w:p>
        </w:tc>
      </w:tr>
      <w:tr w:rsidR="00DA352E" w:rsidRPr="00DA352E" w14:paraId="74D8401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E4CEA4" w14:textId="50D68841" w:rsidR="00DA352E" w:rsidRPr="00DA352E" w:rsidRDefault="00DC0335" w:rsidP="003365A5">
            <w:pPr>
              <w:pStyle w:val="Tabletextprimarysource"/>
            </w:pPr>
            <w:r>
              <w:t>No report</w:t>
            </w:r>
            <w:r w:rsidR="00183407">
              <w:t>.</w:t>
            </w:r>
          </w:p>
        </w:tc>
      </w:tr>
      <w:tr w:rsidR="00DA352E" w:rsidRPr="00DA352E" w14:paraId="3094C0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20CE3D" w14:textId="6614C5C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C033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C0335">
                  <w:t>TWA: 1</w:t>
                </w:r>
                <w:r w:rsidR="00E81CED">
                  <w:t>,</w:t>
                </w:r>
                <w:r w:rsidR="00DC0335">
                  <w:t>000 ppm (3</w:t>
                </w:r>
                <w:r w:rsidR="00E81CED">
                  <w:t>,</w:t>
                </w:r>
                <w:r w:rsidR="00DC0335">
                  <w:t>100 mg/m</w:t>
                </w:r>
                <w:r w:rsidR="00DC0335" w:rsidRPr="00DC0335">
                  <w:rPr>
                    <w:vertAlign w:val="superscript"/>
                  </w:rPr>
                  <w:t>3</w:t>
                </w:r>
                <w:r w:rsidR="00DC0335">
                  <w:t>)</w:t>
                </w:r>
              </w:sdtContent>
            </w:sdt>
          </w:p>
        </w:tc>
      </w:tr>
      <w:tr w:rsidR="00DA352E" w:rsidRPr="00DA352E" w14:paraId="7208F9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5D9FD9" w14:textId="45685AB3" w:rsidR="00AE0C39" w:rsidRDefault="00AE0C39" w:rsidP="004103EA">
            <w:pPr>
              <w:pStyle w:val="Tabletextprimarysource"/>
            </w:pPr>
            <w:r>
              <w:t>Derivation of the TWA not provided.</w:t>
            </w:r>
          </w:p>
          <w:p w14:paraId="5915A77E" w14:textId="7ED8CDD7" w:rsidR="004103EA" w:rsidRDefault="004103EA" w:rsidP="004103EA">
            <w:pPr>
              <w:pStyle w:val="Tabletextprimarysource"/>
            </w:pPr>
            <w:r>
              <w:t>Summary of additional data:</w:t>
            </w:r>
          </w:p>
          <w:p w14:paraId="24163509" w14:textId="7101A29F" w:rsidR="00DA352E" w:rsidRDefault="004103EA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Based on physical properties dermal penetration rate in human skin is 1.24 mg/cm</w:t>
            </w:r>
            <w:r>
              <w:rPr>
                <w:vertAlign w:val="superscript"/>
              </w:rPr>
              <w:t>2</w:t>
            </w:r>
            <w:r>
              <w:t>/h (applied to 2,000 cm</w:t>
            </w:r>
            <w:r>
              <w:rPr>
                <w:vertAlign w:val="superscript"/>
              </w:rPr>
              <w:t>2</w:t>
            </w:r>
            <w:r>
              <w:t xml:space="preserve"> of skin)</w:t>
            </w:r>
          </w:p>
          <w:p w14:paraId="24CAC3DD" w14:textId="77777777" w:rsidR="004103EA" w:rsidRDefault="004103EA" w:rsidP="00E8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Due to limited data, </w:t>
            </w:r>
            <w:r w:rsidR="00533BC7">
              <w:t xml:space="preserve">no </w:t>
            </w:r>
            <w:r>
              <w:t>target organ or critical effect for toxicity</w:t>
            </w:r>
            <w:r w:rsidR="00533BC7">
              <w:t xml:space="preserve"> can be determined</w:t>
            </w:r>
            <w:r w:rsidR="007A28CF">
              <w:t>.</w:t>
            </w:r>
          </w:p>
          <w:p w14:paraId="55993812" w14:textId="76C954E5" w:rsidR="001E06EF" w:rsidRPr="00DA352E" w:rsidRDefault="001E06EF" w:rsidP="001E06E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D6A09A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E6C8A05" w14:textId="288722D8" w:rsidR="007E2A4B" w:rsidRDefault="00183407">
      <w:r>
        <w:t>NIL</w:t>
      </w:r>
      <w:r w:rsidR="00150106">
        <w:t>.</w:t>
      </w:r>
    </w:p>
    <w:bookmarkEnd w:id="0"/>
    <w:p w14:paraId="14F7B17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48C8A62" w14:textId="77777777" w:rsidTr="007A28CF">
        <w:trPr>
          <w:trHeight w:val="454"/>
          <w:tblHeader/>
        </w:trPr>
        <w:tc>
          <w:tcPr>
            <w:tcW w:w="6597" w:type="dxa"/>
            <w:vAlign w:val="center"/>
          </w:tcPr>
          <w:p w14:paraId="7D5FFF4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6D1AAA6" w14:textId="1ADB2B34" w:rsidR="002E0D61" w:rsidRDefault="007A28C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F0B16EB" w14:textId="77777777" w:rsidTr="007A28CF">
        <w:trPr>
          <w:trHeight w:val="454"/>
        </w:trPr>
        <w:tc>
          <w:tcPr>
            <w:tcW w:w="6597" w:type="dxa"/>
            <w:vAlign w:val="center"/>
          </w:tcPr>
          <w:p w14:paraId="6EA5908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A6EE26" w14:textId="473A906D" w:rsidR="008A36CF" w:rsidRDefault="007A28C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A5AE527" w14:textId="77777777" w:rsidTr="007A28C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77B43E2" w14:textId="2B480FBD" w:rsidR="008A36CF" w:rsidRPr="006901A2" w:rsidRDefault="007A28C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EE8218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85448D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F54A2D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47A572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46DB20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5513440" w14:textId="77777777" w:rsidTr="00812887">
        <w:trPr>
          <w:cantSplit/>
        </w:trPr>
        <w:tc>
          <w:tcPr>
            <w:tcW w:w="3227" w:type="dxa"/>
          </w:tcPr>
          <w:p w14:paraId="2CF817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AC6951" w14:textId="7DFE04A6" w:rsidR="00687890" w:rsidRPr="00DD2F9B" w:rsidRDefault="00DC033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91F3797" w14:textId="77777777" w:rsidTr="00812887">
        <w:trPr>
          <w:cantSplit/>
        </w:trPr>
        <w:tc>
          <w:tcPr>
            <w:tcW w:w="3227" w:type="dxa"/>
          </w:tcPr>
          <w:p w14:paraId="374E3D5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F93EE06" w14:textId="7334AA77" w:rsidR="007925F0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D61A5D4" w14:textId="77777777" w:rsidTr="00812887">
        <w:trPr>
          <w:cantSplit/>
        </w:trPr>
        <w:tc>
          <w:tcPr>
            <w:tcW w:w="3227" w:type="dxa"/>
          </w:tcPr>
          <w:p w14:paraId="3DA48CC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CB95793" w14:textId="04722976" w:rsidR="00AF483F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43DCD20" w14:textId="77777777" w:rsidTr="00812887">
        <w:trPr>
          <w:cantSplit/>
        </w:trPr>
        <w:tc>
          <w:tcPr>
            <w:tcW w:w="3227" w:type="dxa"/>
          </w:tcPr>
          <w:p w14:paraId="4623809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B08309D" w14:textId="7CDBEFA9" w:rsidR="00687890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A49A5D7" w14:textId="77777777" w:rsidTr="00812887">
        <w:trPr>
          <w:cantSplit/>
        </w:trPr>
        <w:tc>
          <w:tcPr>
            <w:tcW w:w="3227" w:type="dxa"/>
          </w:tcPr>
          <w:p w14:paraId="31F3398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AF23E37" w14:textId="183DA42A" w:rsidR="00E41A26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E4E666" w14:textId="77777777" w:rsidTr="00812887">
        <w:trPr>
          <w:cantSplit/>
        </w:trPr>
        <w:tc>
          <w:tcPr>
            <w:tcW w:w="3227" w:type="dxa"/>
          </w:tcPr>
          <w:p w14:paraId="166BE52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441C30F" w14:textId="3746A0AE" w:rsidR="002E0D61" w:rsidRPr="00DD2F9B" w:rsidRDefault="00DC033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5046248" w14:textId="77777777" w:rsidTr="00812887">
        <w:trPr>
          <w:cantSplit/>
        </w:trPr>
        <w:tc>
          <w:tcPr>
            <w:tcW w:w="3227" w:type="dxa"/>
          </w:tcPr>
          <w:p w14:paraId="4D67A9A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CE33F69" w14:textId="48357623" w:rsidR="002E0D61" w:rsidRPr="00DD2F9B" w:rsidRDefault="00DC033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E298B16" w14:textId="77777777" w:rsidTr="00812887">
        <w:trPr>
          <w:cantSplit/>
        </w:trPr>
        <w:tc>
          <w:tcPr>
            <w:tcW w:w="3227" w:type="dxa"/>
          </w:tcPr>
          <w:p w14:paraId="243B346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E5641DE" w14:textId="7B772737" w:rsidR="002E0D61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EC2A0F" w14:textId="77777777" w:rsidTr="00812887">
        <w:trPr>
          <w:cantSplit/>
        </w:trPr>
        <w:tc>
          <w:tcPr>
            <w:tcW w:w="3227" w:type="dxa"/>
          </w:tcPr>
          <w:p w14:paraId="3AC98FA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197D5A6" w14:textId="45C38D64" w:rsidR="002E0D61" w:rsidRPr="00DD2F9B" w:rsidRDefault="00DC033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3D003AC" w14:textId="77777777" w:rsidTr="00812887">
        <w:trPr>
          <w:cantSplit/>
        </w:trPr>
        <w:tc>
          <w:tcPr>
            <w:tcW w:w="3227" w:type="dxa"/>
          </w:tcPr>
          <w:p w14:paraId="3716326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9977E2A" w14:textId="771C5704" w:rsidR="00386093" w:rsidRPr="00DD2F9B" w:rsidRDefault="00DC033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44FDD57" w14:textId="77777777" w:rsidTr="00812887">
        <w:trPr>
          <w:cantSplit/>
        </w:trPr>
        <w:tc>
          <w:tcPr>
            <w:tcW w:w="3227" w:type="dxa"/>
          </w:tcPr>
          <w:p w14:paraId="0E29C55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38444CA" w14:textId="4D08CCA7" w:rsidR="00386093" w:rsidRPr="00DD2F9B" w:rsidRDefault="00DC033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6EB121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321109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48BA23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687030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B3073E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BDA27AB" w14:textId="35D18B27" w:rsidR="00932DCE" w:rsidRPr="004C23F4" w:rsidRDefault="000B5C84" w:rsidP="00F9496B">
            <w:pPr>
              <w:pStyle w:val="Tablefont"/>
            </w:pPr>
            <w:r w:rsidRPr="00EA0DA8">
              <w:t>Insufficient data to assign a skin notation</w:t>
            </w:r>
          </w:p>
        </w:tc>
      </w:tr>
    </w:tbl>
    <w:bookmarkEnd w:id="3"/>
    <w:p w14:paraId="1CDA77C0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49A2EAD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430C1A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D816F97" w14:textId="158094CC" w:rsidR="00EB3D1B" w:rsidRDefault="005E3EB5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A18250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0A81D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515F1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BA2EF4" w14:textId="0BD2EC73" w:rsidR="001B79E5" w:rsidRDefault="00DC0335" w:rsidP="001B79E5">
                <w:pPr>
                  <w:pStyle w:val="Tablefont"/>
                </w:pPr>
                <w:r w:rsidRPr="00DC0335">
                  <w:t>76.09</w:t>
                </w:r>
              </w:p>
            </w:tc>
          </w:sdtContent>
        </w:sdt>
      </w:tr>
      <w:tr w:rsidR="00A31D99" w:rsidRPr="004C23F4" w14:paraId="0B96BE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82C56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DBBAB6" w14:textId="1741ED9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C0335">
                  <w:t>3.11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C0335">
                  <w:t>0.322</w:t>
                </w:r>
              </w:sdtContent>
            </w:sdt>
            <w:r w:rsidRPr="00DC0335">
              <w:t xml:space="preserve"> </w:t>
            </w:r>
            <w:r>
              <w:t>ppm</w:t>
            </w:r>
          </w:p>
        </w:tc>
      </w:tr>
      <w:tr w:rsidR="00687890" w:rsidRPr="004C23F4" w14:paraId="0A5FDE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0780B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E2298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8C1231" w14:textId="77777777" w:rsidTr="00EA6243">
        <w:trPr>
          <w:cantSplit/>
        </w:trPr>
        <w:tc>
          <w:tcPr>
            <w:tcW w:w="4077" w:type="dxa"/>
            <w:vAlign w:val="center"/>
          </w:tcPr>
          <w:p w14:paraId="1ADD747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CAF7A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BB1653" w14:textId="77777777" w:rsidTr="00EA6243">
        <w:trPr>
          <w:cantSplit/>
        </w:trPr>
        <w:tc>
          <w:tcPr>
            <w:tcW w:w="4077" w:type="dxa"/>
            <w:vAlign w:val="center"/>
          </w:tcPr>
          <w:p w14:paraId="05A2CF0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EDD2C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3BDCC9B" w14:textId="77777777" w:rsidTr="00EA6243">
        <w:trPr>
          <w:cantSplit/>
        </w:trPr>
        <w:tc>
          <w:tcPr>
            <w:tcW w:w="4077" w:type="dxa"/>
            <w:vAlign w:val="center"/>
          </w:tcPr>
          <w:p w14:paraId="43542A5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E86029" w14:textId="77777777" w:rsidR="00E06F40" w:rsidRPr="00A006A0" w:rsidRDefault="004F0B3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35F034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46932E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0D20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5B5A43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56DFF8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2D1F9B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C64E33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7F01D8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A9B52F" w14:textId="6B0C810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9BFF071" w14:textId="5D8C9778" w:rsidR="00DC0335" w:rsidRDefault="00DC0335" w:rsidP="00084859">
      <w:r w:rsidRPr="002022B6">
        <w:t>Deutsche Forschungsgemeinschaft (DFG)</w:t>
      </w:r>
      <w:r>
        <w:t xml:space="preserve"> (2007</w:t>
      </w:r>
      <w:r w:rsidR="005E4C15">
        <w:t xml:space="preserve"> and 2003</w:t>
      </w:r>
      <w:r>
        <w:t xml:space="preserve">) </w:t>
      </w:r>
      <w:r w:rsidRPr="00DC0335">
        <w:t>Dimethoxymethane</w:t>
      </w:r>
      <w:r>
        <w:t xml:space="preserve"> – MAK value documentation.</w:t>
      </w:r>
    </w:p>
    <w:p w14:paraId="6B79EEB8" w14:textId="0FCD8D25" w:rsidR="00DC0335" w:rsidRDefault="00DC0335" w:rsidP="00084859">
      <w:r w:rsidRPr="002022B6">
        <w:t>Health Council of the Netherlands</w:t>
      </w:r>
      <w:r>
        <w:t xml:space="preserve"> (HCOTN) (</w:t>
      </w:r>
      <w:r w:rsidRPr="00DC0335">
        <w:t>2000</w:t>
      </w:r>
      <w:r>
        <w:t xml:space="preserve">) </w:t>
      </w:r>
      <w:r w:rsidRPr="00DC0335">
        <w:t>Dimethoxymethane</w:t>
      </w:r>
      <w:r w:rsidRPr="005F7416">
        <w:t xml:space="preserve">. </w:t>
      </w:r>
      <w:r w:rsidR="00EC59BD">
        <w:t>Health-based reassessment of a</w:t>
      </w:r>
      <w:r w:rsidR="00EC59BD" w:rsidRPr="00EC59BD">
        <w:t>dministrative</w:t>
      </w:r>
      <w:r w:rsidR="00EC59BD">
        <w:t xml:space="preserve"> o</w:t>
      </w:r>
      <w:r w:rsidR="00EC59BD" w:rsidRPr="00EC59BD">
        <w:t xml:space="preserve">ccupational </w:t>
      </w:r>
      <w:r w:rsidR="00EC59BD">
        <w:t>exposure l</w:t>
      </w:r>
      <w:r w:rsidR="00EC59BD" w:rsidRPr="00EC59BD">
        <w:t>imits</w:t>
      </w:r>
      <w:r w:rsidRPr="005F7416">
        <w:t xml:space="preserve">. The Hague: Health Council of the Netherlands; publication no. </w:t>
      </w:r>
      <w:r w:rsidRPr="00DC0335">
        <w:t>2000/15OSH/004</w:t>
      </w:r>
      <w:r>
        <w:t>.</w:t>
      </w:r>
    </w:p>
    <w:p w14:paraId="5F3E2751" w14:textId="13684A08" w:rsidR="00DC0335" w:rsidRPr="00351FE0" w:rsidRDefault="00DC0335" w:rsidP="00084859">
      <w:r w:rsidRPr="00D86E03">
        <w:t>US National Institute for Occupational Safety and Health (NIOSH)</w:t>
      </w:r>
      <w:r>
        <w:t xml:space="preserve"> (</w:t>
      </w:r>
      <w:r w:rsidRPr="00DC0335">
        <w:t>1994</w:t>
      </w:r>
      <w:r>
        <w:t xml:space="preserve">) Immediately dangerous to life or health concentrations – </w:t>
      </w:r>
      <w:r w:rsidRPr="00DC0335">
        <w:t>Methylal</w:t>
      </w:r>
      <w:r>
        <w:t>.</w:t>
      </w:r>
    </w:p>
    <w:sectPr w:rsidR="00DC033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975DD" w14:textId="77777777" w:rsidR="00A936FB" w:rsidRDefault="00A936FB" w:rsidP="00F43AD5">
      <w:pPr>
        <w:spacing w:after="0" w:line="240" w:lineRule="auto"/>
      </w:pPr>
      <w:r>
        <w:separator/>
      </w:r>
    </w:p>
  </w:endnote>
  <w:endnote w:type="continuationSeparator" w:id="0">
    <w:p w14:paraId="749FBCD3" w14:textId="77777777" w:rsidR="00A936FB" w:rsidRDefault="00A936F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6E87" w14:textId="77777777" w:rsidR="00F228F2" w:rsidRDefault="00F22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794767D" w14:textId="5EF1068B" w:rsidR="008A36CF" w:rsidRDefault="005A07E9" w:rsidP="0034744C">
        <w:pPr>
          <w:pStyle w:val="Footer"/>
          <w:rPr>
            <w:sz w:val="18"/>
            <w:szCs w:val="18"/>
          </w:rPr>
        </w:pPr>
        <w:r w:rsidRPr="005A07E9">
          <w:rPr>
            <w:b/>
            <w:sz w:val="18"/>
            <w:szCs w:val="18"/>
          </w:rPr>
          <w:t>Methylal</w:t>
        </w:r>
        <w:r w:rsidR="008A36CF">
          <w:rPr>
            <w:b/>
            <w:sz w:val="18"/>
            <w:szCs w:val="18"/>
          </w:rPr>
          <w:t xml:space="preserve"> (</w:t>
        </w:r>
        <w:r w:rsidRPr="005A07E9">
          <w:rPr>
            <w:b/>
            <w:sz w:val="18"/>
            <w:szCs w:val="18"/>
          </w:rPr>
          <w:t>109-87-5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5926850" w14:textId="6DB0394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228F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CFF53" w14:textId="77777777" w:rsidR="00F228F2" w:rsidRDefault="00F22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08F34" w14:textId="77777777" w:rsidR="00A936FB" w:rsidRDefault="00A936FB" w:rsidP="00F43AD5">
      <w:pPr>
        <w:spacing w:after="0" w:line="240" w:lineRule="auto"/>
      </w:pPr>
      <w:r>
        <w:separator/>
      </w:r>
    </w:p>
  </w:footnote>
  <w:footnote w:type="continuationSeparator" w:id="0">
    <w:p w14:paraId="3CB1BCD7" w14:textId="77777777" w:rsidR="00A936FB" w:rsidRDefault="00A936F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BA0FB" w14:textId="7368674D" w:rsidR="00F228F2" w:rsidRDefault="00F22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4205E" w14:textId="074FE37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D353" w14:textId="6E5CA665" w:rsidR="00F228F2" w:rsidRDefault="00F228F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184B" w14:textId="404A87E1" w:rsidR="00F228F2" w:rsidRDefault="00F228F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0151" w14:textId="064BA785" w:rsidR="008A36CF" w:rsidRDefault="005843CE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D4E94BF" wp14:editId="2AAD4F0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28126" w14:textId="1ED72F9E" w:rsidR="00F228F2" w:rsidRDefault="00F22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75CE8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1849300">
    <w:abstractNumId w:val="0"/>
  </w:num>
  <w:num w:numId="2" w16cid:durableId="342362144">
    <w:abstractNumId w:val="0"/>
  </w:num>
  <w:num w:numId="3" w16cid:durableId="1672417021">
    <w:abstractNumId w:val="0"/>
  </w:num>
  <w:num w:numId="4" w16cid:durableId="1777796192">
    <w:abstractNumId w:val="0"/>
  </w:num>
  <w:num w:numId="5" w16cid:durableId="213665026">
    <w:abstractNumId w:val="0"/>
  </w:num>
  <w:num w:numId="6" w16cid:durableId="293025911">
    <w:abstractNumId w:val="0"/>
  </w:num>
  <w:num w:numId="7" w16cid:durableId="2032955684">
    <w:abstractNumId w:val="0"/>
  </w:num>
  <w:num w:numId="8" w16cid:durableId="1365398198">
    <w:abstractNumId w:val="0"/>
  </w:num>
  <w:num w:numId="9" w16cid:durableId="1909264840">
    <w:abstractNumId w:val="0"/>
  </w:num>
  <w:num w:numId="10" w16cid:durableId="571044520">
    <w:abstractNumId w:val="0"/>
  </w:num>
  <w:num w:numId="11" w16cid:durableId="159307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D61"/>
    <w:rsid w:val="00007B80"/>
    <w:rsid w:val="00013A22"/>
    <w:rsid w:val="00014C3F"/>
    <w:rsid w:val="00015256"/>
    <w:rsid w:val="00017C82"/>
    <w:rsid w:val="000276AB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5C84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659A"/>
    <w:rsid w:val="001269A7"/>
    <w:rsid w:val="00131092"/>
    <w:rsid w:val="00140E6A"/>
    <w:rsid w:val="00146545"/>
    <w:rsid w:val="00146B75"/>
    <w:rsid w:val="00150106"/>
    <w:rsid w:val="0015266D"/>
    <w:rsid w:val="0015288A"/>
    <w:rsid w:val="00160F47"/>
    <w:rsid w:val="00166F5A"/>
    <w:rsid w:val="00177CA1"/>
    <w:rsid w:val="00183407"/>
    <w:rsid w:val="00183823"/>
    <w:rsid w:val="00183942"/>
    <w:rsid w:val="001A009E"/>
    <w:rsid w:val="001A1287"/>
    <w:rsid w:val="001A3859"/>
    <w:rsid w:val="001A3C9D"/>
    <w:rsid w:val="001A43F8"/>
    <w:rsid w:val="001A6FFB"/>
    <w:rsid w:val="001B79E5"/>
    <w:rsid w:val="001D56F0"/>
    <w:rsid w:val="001D663B"/>
    <w:rsid w:val="001D7B41"/>
    <w:rsid w:val="001E06EF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3EA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B38"/>
    <w:rsid w:val="004F0DF4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BC7"/>
    <w:rsid w:val="00534B10"/>
    <w:rsid w:val="005446A2"/>
    <w:rsid w:val="00544D2F"/>
    <w:rsid w:val="00551BD8"/>
    <w:rsid w:val="00581055"/>
    <w:rsid w:val="005843CE"/>
    <w:rsid w:val="00591E38"/>
    <w:rsid w:val="005A07E9"/>
    <w:rsid w:val="005A19C5"/>
    <w:rsid w:val="005A3034"/>
    <w:rsid w:val="005A462D"/>
    <w:rsid w:val="005B253B"/>
    <w:rsid w:val="005B771D"/>
    <w:rsid w:val="005C5D16"/>
    <w:rsid w:val="005D3193"/>
    <w:rsid w:val="005D4A6E"/>
    <w:rsid w:val="005D5378"/>
    <w:rsid w:val="005E3DB6"/>
    <w:rsid w:val="005E3EB5"/>
    <w:rsid w:val="005E4C15"/>
    <w:rsid w:val="005E6979"/>
    <w:rsid w:val="005E75CB"/>
    <w:rsid w:val="005F2287"/>
    <w:rsid w:val="006013C1"/>
    <w:rsid w:val="0060669E"/>
    <w:rsid w:val="00610F2E"/>
    <w:rsid w:val="00611399"/>
    <w:rsid w:val="00624C4E"/>
    <w:rsid w:val="00625200"/>
    <w:rsid w:val="006270D6"/>
    <w:rsid w:val="006363A8"/>
    <w:rsid w:val="00636DB7"/>
    <w:rsid w:val="00640EBD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89E"/>
    <w:rsid w:val="006D0B45"/>
    <w:rsid w:val="006D79EA"/>
    <w:rsid w:val="006E5D05"/>
    <w:rsid w:val="00701053"/>
    <w:rsid w:val="00701507"/>
    <w:rsid w:val="00704674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7A33"/>
    <w:rsid w:val="00770E31"/>
    <w:rsid w:val="007770F1"/>
    <w:rsid w:val="00783FB1"/>
    <w:rsid w:val="00785CDD"/>
    <w:rsid w:val="007901E6"/>
    <w:rsid w:val="00791847"/>
    <w:rsid w:val="007925F0"/>
    <w:rsid w:val="007939B3"/>
    <w:rsid w:val="0079509C"/>
    <w:rsid w:val="00796708"/>
    <w:rsid w:val="007A28CF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368"/>
    <w:rsid w:val="008630EE"/>
    <w:rsid w:val="00863AC4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E36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4B2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297"/>
    <w:rsid w:val="0095260E"/>
    <w:rsid w:val="009578DD"/>
    <w:rsid w:val="00961124"/>
    <w:rsid w:val="009621B6"/>
    <w:rsid w:val="00974F2D"/>
    <w:rsid w:val="00977524"/>
    <w:rsid w:val="00977E88"/>
    <w:rsid w:val="00984920"/>
    <w:rsid w:val="00986ED7"/>
    <w:rsid w:val="0099303A"/>
    <w:rsid w:val="009971C2"/>
    <w:rsid w:val="009A1254"/>
    <w:rsid w:val="009B089B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ED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36FB"/>
    <w:rsid w:val="00A968B0"/>
    <w:rsid w:val="00AB2672"/>
    <w:rsid w:val="00AB2817"/>
    <w:rsid w:val="00AB43C4"/>
    <w:rsid w:val="00AC32E7"/>
    <w:rsid w:val="00AC3A9F"/>
    <w:rsid w:val="00AC6D2F"/>
    <w:rsid w:val="00AD52C1"/>
    <w:rsid w:val="00AE0C39"/>
    <w:rsid w:val="00AE2745"/>
    <w:rsid w:val="00AE2F64"/>
    <w:rsid w:val="00AE524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43"/>
    <w:rsid w:val="00B71188"/>
    <w:rsid w:val="00B76A41"/>
    <w:rsid w:val="00B8284A"/>
    <w:rsid w:val="00B87D4C"/>
    <w:rsid w:val="00B93646"/>
    <w:rsid w:val="00BA0B38"/>
    <w:rsid w:val="00BA1DBB"/>
    <w:rsid w:val="00BA4510"/>
    <w:rsid w:val="00BA529A"/>
    <w:rsid w:val="00BB612A"/>
    <w:rsid w:val="00BC21C0"/>
    <w:rsid w:val="00BD499F"/>
    <w:rsid w:val="00BD56DE"/>
    <w:rsid w:val="00BF2406"/>
    <w:rsid w:val="00C06E43"/>
    <w:rsid w:val="00C16315"/>
    <w:rsid w:val="00C17FA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6E3"/>
    <w:rsid w:val="00CE5AD6"/>
    <w:rsid w:val="00CE617F"/>
    <w:rsid w:val="00CE78EF"/>
    <w:rsid w:val="00D048F7"/>
    <w:rsid w:val="00D0517E"/>
    <w:rsid w:val="00D140FC"/>
    <w:rsid w:val="00D17263"/>
    <w:rsid w:val="00D21D8C"/>
    <w:rsid w:val="00D31357"/>
    <w:rsid w:val="00D33220"/>
    <w:rsid w:val="00D334D1"/>
    <w:rsid w:val="00D44C89"/>
    <w:rsid w:val="00D516CD"/>
    <w:rsid w:val="00D62398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335"/>
    <w:rsid w:val="00DC7694"/>
    <w:rsid w:val="00DD0DCE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C8B"/>
    <w:rsid w:val="00E67C2F"/>
    <w:rsid w:val="00E67EF5"/>
    <w:rsid w:val="00E804EA"/>
    <w:rsid w:val="00E80A71"/>
    <w:rsid w:val="00E81CED"/>
    <w:rsid w:val="00E82337"/>
    <w:rsid w:val="00E92499"/>
    <w:rsid w:val="00E949AF"/>
    <w:rsid w:val="00E96077"/>
    <w:rsid w:val="00EA0A06"/>
    <w:rsid w:val="00EA6243"/>
    <w:rsid w:val="00EA74AB"/>
    <w:rsid w:val="00EB3D1B"/>
    <w:rsid w:val="00EC59BD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8F2"/>
    <w:rsid w:val="00F236DF"/>
    <w:rsid w:val="00F24DE8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B1E3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06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6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6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6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6E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4C9A571EDA34F8281D227CC43503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4F43C-0C56-45CB-9887-AD912EC2CFC5}"/>
      </w:docPartPr>
      <w:docPartBody>
        <w:p w:rsidR="00365D46" w:rsidRDefault="000A14C4" w:rsidP="000A14C4">
          <w:pPr>
            <w:pStyle w:val="B4C9A571EDA34F8281D227CC435038A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14C4"/>
    <w:rsid w:val="001B5DF2"/>
    <w:rsid w:val="00365D46"/>
    <w:rsid w:val="00862368"/>
    <w:rsid w:val="00D21A9F"/>
    <w:rsid w:val="00EE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14C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4C9A571EDA34F8281D227CC435038AE">
    <w:name w:val="B4C9A571EDA34F8281D227CC435038AE"/>
    <w:rsid w:val="000A14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13F78-9D7E-4D6E-8820-49B880554DE7}"/>
</file>

<file path=customXml/itemProps2.xml><?xml version="1.0" encoding="utf-8"?>
<ds:datastoreItem xmlns:ds="http://schemas.openxmlformats.org/officeDocument/2006/customXml" ds:itemID="{E05C03AE-4986-4FD9-8E06-7B8CE09AD7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2020-01-22T04:28:00Z</dcterms:created>
  <dcterms:modified xsi:type="dcterms:W3CDTF">2025-12-24T00:11:00Z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2025-12-24T00:11:41Z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2a1e8277-bccb-4ab7-a3f0-cb9fb3f3c493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