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4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glossary/settings.xml" ContentType="application/vnd.openxmlformats-officedocument.wordprocessingml.settings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customXml/itemProps2.xml" ContentType="application/vnd.openxmlformats-officedocument.customXmlPropertie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customXml/itemProps3.xml" ContentType="application/vnd.openxmlformats-officedocument.customXmlProperti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EndPr/>
      <w:sdtContent>
        <w:p w14:paraId="70B76675" w14:textId="35D9751B" w:rsidR="00BD499F" w:rsidRPr="004C23F4" w:rsidRDefault="006F2EF8" w:rsidP="006F2EF8">
          <w:pPr>
            <w:pStyle w:val="Heading1"/>
            <w:jc w:val="center"/>
            <w:rPr>
              <w:rFonts w:ascii="Arial" w:hAnsi="Arial" w:cs="Arial"/>
            </w:rPr>
          </w:pPr>
          <w:r w:rsidRPr="006F2EF8">
            <w:rPr>
              <w:rFonts w:ascii="Arial" w:hAnsi="Arial" w:cs="Arial"/>
            </w:rPr>
            <w:t>Methyl ethyl ketone peroxide</w:t>
          </w:r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90"/>
        <w:gridCol w:w="5036"/>
      </w:tblGrid>
      <w:tr w:rsidR="00F43AD5" w:rsidRPr="004C23F4" w14:paraId="517CA570" w14:textId="77777777" w:rsidTr="00B76A41">
        <w:trPr>
          <w:cantSplit/>
          <w:tblHeader/>
        </w:trPr>
        <w:tc>
          <w:tcPr>
            <w:tcW w:w="4077" w:type="dxa"/>
          </w:tcPr>
          <w:p w14:paraId="46E27B95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165" w:type="dxa"/>
          </w:tcPr>
          <w:p w14:paraId="79ABDE50" w14:textId="31A45398" w:rsidR="00F43AD5" w:rsidRPr="00717D45" w:rsidRDefault="00BA7BD5" w:rsidP="00B76A41">
            <w:pPr>
              <w:pStyle w:val="Tablefont"/>
            </w:pPr>
            <w:r w:rsidRPr="00BA7BD5">
              <w:t>1338-23-4</w:t>
            </w:r>
          </w:p>
        </w:tc>
      </w:tr>
      <w:tr w:rsidR="00F43AD5" w:rsidRPr="004C23F4" w14:paraId="6DDAA1CE" w14:textId="77777777" w:rsidTr="00B76A41">
        <w:trPr>
          <w:cantSplit/>
        </w:trPr>
        <w:tc>
          <w:tcPr>
            <w:tcW w:w="4077" w:type="dxa"/>
          </w:tcPr>
          <w:p w14:paraId="35E395A0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165" w:type="dxa"/>
          </w:tcPr>
          <w:p w14:paraId="76EFF017" w14:textId="0D509327" w:rsidR="00F43AD5" w:rsidRPr="00717D45" w:rsidRDefault="00397181" w:rsidP="00B76A41">
            <w:pPr>
              <w:pStyle w:val="Tablefont"/>
            </w:pPr>
            <w:r>
              <w:t>2-Butanone peroxide, MEKP</w:t>
            </w:r>
          </w:p>
        </w:tc>
      </w:tr>
      <w:tr w:rsidR="00F43AD5" w:rsidRPr="004C23F4" w14:paraId="479D4834" w14:textId="77777777" w:rsidTr="00B76A41">
        <w:trPr>
          <w:cantSplit/>
        </w:trPr>
        <w:tc>
          <w:tcPr>
            <w:tcW w:w="4077" w:type="dxa"/>
          </w:tcPr>
          <w:p w14:paraId="777E5AFC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165" w:type="dxa"/>
          </w:tcPr>
          <w:p w14:paraId="45757F31" w14:textId="5C31B5C5" w:rsidR="00F43AD5" w:rsidRPr="00717D45" w:rsidRDefault="00397181" w:rsidP="00B76A41">
            <w:pPr>
              <w:pStyle w:val="Tablefont"/>
            </w:pPr>
            <w:r>
              <w:t>C</w:t>
            </w:r>
            <w:r w:rsidRPr="00397181">
              <w:rPr>
                <w:vertAlign w:val="subscript"/>
              </w:rPr>
              <w:t>8</w:t>
            </w:r>
            <w:r>
              <w:t>H</w:t>
            </w:r>
            <w:r w:rsidRPr="00397181">
              <w:rPr>
                <w:vertAlign w:val="subscript"/>
              </w:rPr>
              <w:t>16</w:t>
            </w:r>
            <w:r>
              <w:t>O</w:t>
            </w:r>
            <w:r w:rsidRPr="00397181">
              <w:rPr>
                <w:vertAlign w:val="subscript"/>
              </w:rPr>
              <w:t>4</w:t>
            </w:r>
          </w:p>
        </w:tc>
      </w:tr>
      <w:tr w:rsidR="00F43AD5" w:rsidRPr="004C23F4" w14:paraId="76100137" w14:textId="77777777" w:rsidTr="00B76A41">
        <w:trPr>
          <w:cantSplit/>
        </w:trPr>
        <w:tc>
          <w:tcPr>
            <w:tcW w:w="4077" w:type="dxa"/>
          </w:tcPr>
          <w:p w14:paraId="77E7BEB7" w14:textId="77777777" w:rsidR="00F43AD5" w:rsidRPr="00921DE7" w:rsidRDefault="00CB1CB1" w:rsidP="00B76A41">
            <w:pPr>
              <w:pStyle w:val="Tablerowright"/>
            </w:pPr>
            <w:r w:rsidRPr="00921DE7">
              <w:t>Structural formula:</w:t>
            </w:r>
          </w:p>
        </w:tc>
        <w:tc>
          <w:tcPr>
            <w:tcW w:w="5165" w:type="dxa"/>
          </w:tcPr>
          <w:p w14:paraId="108C6BCB" w14:textId="21E417C3" w:rsidR="00F43AD5" w:rsidRPr="00B40C60" w:rsidRDefault="00397181" w:rsidP="00B76A41">
            <w:pPr>
              <w:pStyle w:val="Tablerowheading"/>
              <w:rPr>
                <w:b w:val="0"/>
              </w:rPr>
            </w:pPr>
            <w:r w:rsidRPr="00397181">
              <w:rPr>
                <w:b w:val="0"/>
              </w:rPr>
              <w:t>—</w:t>
            </w:r>
          </w:p>
        </w:tc>
      </w:tr>
    </w:tbl>
    <w:p w14:paraId="5F0B9D34" w14:textId="31F43DF9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EndPr>
          <w:rPr>
            <w:rStyle w:val="WESstatus"/>
          </w:rPr>
        </w:sdtEndPr>
        <w:sdtContent>
          <w:r w:rsidR="00BB41A2">
            <w:rPr>
              <w:rStyle w:val="WESstatus"/>
            </w:rPr>
            <w:t>(interim)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4005"/>
        <w:gridCol w:w="5021"/>
      </w:tblGrid>
      <w:tr w:rsidR="002C7AFE" w:rsidRPr="004C23F4" w14:paraId="13FA44C7" w14:textId="77777777" w:rsidTr="003A62A1">
        <w:trPr>
          <w:cantSplit/>
          <w:tblHeader/>
        </w:trPr>
        <w:tc>
          <w:tcPr>
            <w:tcW w:w="4005" w:type="dxa"/>
            <w:vAlign w:val="center"/>
          </w:tcPr>
          <w:p w14:paraId="5B9AC867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021" w:type="dxa"/>
          </w:tcPr>
          <w:p w14:paraId="5C070290" w14:textId="289075DE" w:rsidR="002C7AFE" w:rsidRPr="00EB3D1B" w:rsidRDefault="003A62A1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2C7AFE" w:rsidRPr="004C23F4" w14:paraId="017329D3" w14:textId="77777777" w:rsidTr="003A62A1">
        <w:trPr>
          <w:cantSplit/>
        </w:trPr>
        <w:tc>
          <w:tcPr>
            <w:tcW w:w="4005" w:type="dxa"/>
            <w:vAlign w:val="center"/>
          </w:tcPr>
          <w:p w14:paraId="032D4071" w14:textId="77777777" w:rsidR="002C7AFE" w:rsidRPr="002C58FF" w:rsidRDefault="002C7AFE" w:rsidP="00921DE7">
            <w:pPr>
              <w:pStyle w:val="Tablerowright"/>
            </w:pPr>
            <w:r w:rsidRPr="002C58FF">
              <w:t>STEL</w:t>
            </w:r>
            <w:r w:rsidR="00921DE7">
              <w:t>:</w:t>
            </w:r>
          </w:p>
        </w:tc>
        <w:tc>
          <w:tcPr>
            <w:tcW w:w="5021" w:type="dxa"/>
          </w:tcPr>
          <w:p w14:paraId="7A0DE0BA" w14:textId="19F2D09C" w:rsidR="002C7AFE" w:rsidRPr="00EB3D1B" w:rsidRDefault="003A62A1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2C7AFE" w:rsidRPr="004C23F4" w14:paraId="25D1D0D9" w14:textId="77777777" w:rsidTr="003A62A1">
        <w:trPr>
          <w:cantSplit/>
        </w:trPr>
        <w:tc>
          <w:tcPr>
            <w:tcW w:w="4005" w:type="dxa"/>
            <w:vAlign w:val="center"/>
          </w:tcPr>
          <w:p w14:paraId="3A183D93" w14:textId="77777777" w:rsidR="002C7AFE" w:rsidRPr="002C58FF" w:rsidRDefault="00921DE7" w:rsidP="00921DE7">
            <w:pPr>
              <w:pStyle w:val="Tablerowright"/>
            </w:pPr>
            <w:r>
              <w:t>Peak limitation:</w:t>
            </w:r>
          </w:p>
        </w:tc>
        <w:tc>
          <w:tcPr>
            <w:tcW w:w="5021" w:type="dxa"/>
          </w:tcPr>
          <w:p w14:paraId="4EFEF38A" w14:textId="75541722" w:rsidR="002C7AFE" w:rsidRPr="003A62A1" w:rsidRDefault="003A62A1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0.2 ppm (1.5 mg/m</w:t>
            </w:r>
            <w:r>
              <w:rPr>
                <w:b/>
                <w:vertAlign w:val="superscript"/>
              </w:rPr>
              <w:t>3</w:t>
            </w:r>
            <w:r>
              <w:rPr>
                <w:b/>
              </w:rPr>
              <w:t>)</w:t>
            </w:r>
          </w:p>
        </w:tc>
      </w:tr>
      <w:tr w:rsidR="002C7AFE" w:rsidRPr="004C23F4" w14:paraId="12A7A3AF" w14:textId="77777777" w:rsidTr="003A62A1">
        <w:trPr>
          <w:cantSplit/>
        </w:trPr>
        <w:tc>
          <w:tcPr>
            <w:tcW w:w="4005" w:type="dxa"/>
          </w:tcPr>
          <w:p w14:paraId="7D45D4E4" w14:textId="77777777" w:rsidR="002C7AFE" w:rsidRPr="002C58FF" w:rsidRDefault="00A2073D" w:rsidP="003241A8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="00921DE7" w:rsidRPr="003241A8">
              <w:t>Notations</w:t>
            </w:r>
            <w:r w:rsidR="00921DE7">
              <w:t>:</w:t>
            </w:r>
          </w:p>
        </w:tc>
        <w:tc>
          <w:tcPr>
            <w:tcW w:w="5021" w:type="dxa"/>
          </w:tcPr>
          <w:p w14:paraId="7B053AA4" w14:textId="181C49CD" w:rsidR="002C7AFE" w:rsidRPr="00EB3D1B" w:rsidRDefault="003A62A1" w:rsidP="008A36CF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2C7AFE" w:rsidRPr="004C23F4" w14:paraId="42BD5CB8" w14:textId="77777777" w:rsidTr="003A62A1">
        <w:trPr>
          <w:cantSplit/>
        </w:trPr>
        <w:tc>
          <w:tcPr>
            <w:tcW w:w="4005" w:type="dxa"/>
            <w:vAlign w:val="center"/>
          </w:tcPr>
          <w:p w14:paraId="443F3F06" w14:textId="77777777" w:rsidR="00F10C97" w:rsidRPr="002C58FF" w:rsidRDefault="00921DE7" w:rsidP="009F04D2">
            <w:pPr>
              <w:pStyle w:val="Tablerowright"/>
            </w:pPr>
            <w:r>
              <w:t>IDLH:</w:t>
            </w:r>
          </w:p>
        </w:tc>
        <w:tc>
          <w:tcPr>
            <w:tcW w:w="5021" w:type="dxa"/>
          </w:tcPr>
          <w:p w14:paraId="4961A9D6" w14:textId="110D77BF" w:rsidR="002C7AFE" w:rsidRPr="00A444C0" w:rsidRDefault="00397181" w:rsidP="00017C82">
            <w:pPr>
              <w:pStyle w:val="Tablefont"/>
              <w:rPr>
                <w:b/>
              </w:rPr>
            </w:pPr>
            <w:r w:rsidRPr="00A444C0">
              <w:rPr>
                <w:b/>
              </w:rPr>
              <w:t>—</w:t>
            </w:r>
          </w:p>
        </w:tc>
      </w:tr>
      <w:tr w:rsidR="003A62A1" w:rsidRPr="004C23F4" w14:paraId="07EDF770" w14:textId="77777777" w:rsidTr="004F71F5">
        <w:trPr>
          <w:cantSplit/>
        </w:trPr>
        <w:tc>
          <w:tcPr>
            <w:tcW w:w="9026" w:type="dxa"/>
            <w:gridSpan w:val="2"/>
            <w:vAlign w:val="center"/>
          </w:tcPr>
          <w:p w14:paraId="51B0D526" w14:textId="4A348F32" w:rsidR="003A62A1" w:rsidRPr="003A62A1" w:rsidRDefault="003A62A1" w:rsidP="00017C82">
            <w:pPr>
              <w:pStyle w:val="Tablefont"/>
              <w:rPr>
                <w:b/>
              </w:rPr>
            </w:pPr>
            <w:r w:rsidRPr="003A62A1">
              <w:rPr>
                <w:b/>
              </w:rPr>
              <w:t>Sampling and analysis:</w:t>
            </w:r>
            <w:r>
              <w:rPr>
                <w:b/>
              </w:rPr>
              <w:t xml:space="preserve"> </w:t>
            </w:r>
            <w:sdt>
              <w:sdtPr>
                <w:rPr>
                  <w:rStyle w:val="WESstatus"/>
                  <w:color w:val="auto"/>
                </w:rPr>
                <w:id w:val="-2105258949"/>
                <w:placeholder>
                  <w:docPart w:val="390BDB13BA3D4A5DAE5C39C392FEA337"/>
                </w:placeholder>
                <w:comboBox>
                  <w:listItem w:displayText="(Click here to enter)" w:value="(Click here to enter)"/>
                  <w:listItem w:displayText="The recommended value is likely to be below the current limit of detection for standard sampling and analysis techniques." w:value="The recommended value is likely to be below the current limit of detection for standard sampling and analysis techniques."/>
                  <w:listItem w:displayText="The recommended value is quantifiable through available sampling and analysis techniques. " w:value="The recommended value is quantifiable through available sampling and analysis techniques. "/>
                  <w:listItem w:displayText="There is uncertainty regarding quantification of the recommended value with available sampling and/or analysis techniques." w:value="There is uncertainty regarding quantification of the recommended value with available sampling and/or analysis techniques."/>
                </w:comboBox>
              </w:sdtPr>
              <w:sdtEndPr>
                <w:rPr>
                  <w:rStyle w:val="WESstatus"/>
                </w:rPr>
              </w:sdtEndPr>
              <w:sdtContent>
                <w:r w:rsidR="00762BB8">
                  <w:rPr>
                    <w:rStyle w:val="WESstatus"/>
                    <w:color w:val="auto"/>
                  </w:rPr>
                  <w:t xml:space="preserve">The recommended value is quantifiable through available sampling and analysis techniques. </w:t>
                </w:r>
              </w:sdtContent>
            </w:sdt>
          </w:p>
        </w:tc>
      </w:tr>
    </w:tbl>
    <w:p w14:paraId="4F3A34FD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070FBBAF" w14:textId="3A7A3824" w:rsidR="006639B4" w:rsidRDefault="003A62A1" w:rsidP="000C139A">
      <w:pPr>
        <w:rPr>
          <w:rFonts w:cs="Arial"/>
        </w:rPr>
      </w:pPr>
      <w:r w:rsidRPr="003A62A1">
        <w:rPr>
          <w:rFonts w:cs="Arial"/>
        </w:rPr>
        <w:t xml:space="preserve">A peak limitation of </w:t>
      </w:r>
      <w:r>
        <w:rPr>
          <w:rFonts w:cs="Arial"/>
        </w:rPr>
        <w:t>0.</w:t>
      </w:r>
      <w:r w:rsidRPr="003A62A1">
        <w:rPr>
          <w:rFonts w:cs="Arial"/>
        </w:rPr>
        <w:t>2</w:t>
      </w:r>
      <w:r>
        <w:rPr>
          <w:rFonts w:cs="Arial"/>
        </w:rPr>
        <w:t xml:space="preserve"> </w:t>
      </w:r>
      <w:r w:rsidRPr="003A62A1">
        <w:rPr>
          <w:rFonts w:cs="Arial"/>
        </w:rPr>
        <w:t>ppm (</w:t>
      </w:r>
      <w:r>
        <w:rPr>
          <w:rFonts w:cs="Arial"/>
        </w:rPr>
        <w:t xml:space="preserve">1.5 </w:t>
      </w:r>
      <w:r w:rsidRPr="003A62A1">
        <w:rPr>
          <w:rFonts w:cs="Arial"/>
        </w:rPr>
        <w:t>mg/m</w:t>
      </w:r>
      <w:r w:rsidRPr="003A62A1">
        <w:rPr>
          <w:rFonts w:cs="Arial"/>
          <w:vertAlign w:val="superscript"/>
        </w:rPr>
        <w:t>3</w:t>
      </w:r>
      <w:r w:rsidRPr="003A62A1">
        <w:rPr>
          <w:rFonts w:cs="Arial"/>
        </w:rPr>
        <w:t>) is recommended to protect for</w:t>
      </w:r>
      <w:r w:rsidR="003E0997">
        <w:t xml:space="preserve"> skin and eye</w:t>
      </w:r>
      <w:r w:rsidR="002B0A66">
        <w:t xml:space="preserve"> irritation</w:t>
      </w:r>
      <w:r w:rsidR="003E0997">
        <w:t xml:space="preserve"> and possible liver and kidneys</w:t>
      </w:r>
      <w:r w:rsidR="00FB1E81">
        <w:t xml:space="preserve"> effects</w:t>
      </w:r>
      <w:r w:rsidRPr="003A62A1">
        <w:rPr>
          <w:rFonts w:cs="Arial"/>
        </w:rPr>
        <w:t xml:space="preserve"> in exposed workers</w:t>
      </w:r>
      <w:r w:rsidR="003E0997">
        <w:rPr>
          <w:rFonts w:cs="Arial"/>
        </w:rPr>
        <w:t>.</w:t>
      </w:r>
    </w:p>
    <w:p w14:paraId="7DC882E8" w14:textId="215666E3" w:rsidR="00BB41A2" w:rsidRPr="004C23F4" w:rsidRDefault="00BB41A2" w:rsidP="000C139A">
      <w:pPr>
        <w:rPr>
          <w:rFonts w:cs="Arial"/>
        </w:rPr>
      </w:pPr>
      <w:r>
        <w:rPr>
          <w:rFonts w:cs="Arial"/>
        </w:rPr>
        <w:t>Given the limited data available, it is recommended that a review of</w:t>
      </w:r>
      <w:r w:rsidRPr="00687616">
        <w:t xml:space="preserve"> the data for the chemical </w:t>
      </w:r>
      <w:r>
        <w:rPr>
          <w:rFonts w:cs="Arial"/>
        </w:rPr>
        <w:t>be conducted at the next scheduled review.</w:t>
      </w:r>
    </w:p>
    <w:p w14:paraId="019FE006" w14:textId="77777777" w:rsidR="00C7155E" w:rsidRPr="004C23F4" w:rsidRDefault="00F10C97" w:rsidP="003365A5">
      <w:pPr>
        <w:pStyle w:val="Heading2"/>
      </w:pPr>
      <w:r>
        <w:t>Discussion and conclusions</w:t>
      </w:r>
    </w:p>
    <w:p w14:paraId="63CDD898" w14:textId="3C07ACD3" w:rsidR="00FB1E81" w:rsidRDefault="000F4967" w:rsidP="006639B4">
      <w:r>
        <w:rPr>
          <w:rFonts w:cs="Arial"/>
        </w:rPr>
        <w:t>Methyl ethyl ketone peroxide</w:t>
      </w:r>
      <w:r w:rsidR="00FB1E81">
        <w:rPr>
          <w:rFonts w:cs="Arial"/>
        </w:rPr>
        <w:t xml:space="preserve"> (MEKP)</w:t>
      </w:r>
      <w:r>
        <w:rPr>
          <w:rFonts w:cs="Arial"/>
        </w:rPr>
        <w:t xml:space="preserve"> </w:t>
      </w:r>
      <w:r>
        <w:t xml:space="preserve">is used to initiate polymerisation of plastic monomers and as a catalyst in cross-linking unsaturated polyester resins (ACGIH, 2001). </w:t>
      </w:r>
    </w:p>
    <w:p w14:paraId="73FE2CC9" w14:textId="6A84DCF3" w:rsidR="000F4967" w:rsidRPr="00BA1D68" w:rsidRDefault="00870477" w:rsidP="006639B4">
      <w:pPr>
        <w:rPr>
          <w:rFonts w:cs="Arial"/>
        </w:rPr>
      </w:pPr>
      <w:r>
        <w:t>L</w:t>
      </w:r>
      <w:r w:rsidR="000F4967">
        <w:t xml:space="preserve">imited human </w:t>
      </w:r>
      <w:r w:rsidR="00990888">
        <w:t xml:space="preserve">and animal </w:t>
      </w:r>
      <w:r w:rsidR="000F4967">
        <w:t xml:space="preserve">toxicity </w:t>
      </w:r>
      <w:r w:rsidR="00C14D1C">
        <w:t>data</w:t>
      </w:r>
      <w:r w:rsidR="000F4967">
        <w:t xml:space="preserve"> </w:t>
      </w:r>
      <w:r w:rsidR="00FB1E81">
        <w:t>are</w:t>
      </w:r>
      <w:r w:rsidR="000F4967">
        <w:t xml:space="preserve"> available</w:t>
      </w:r>
      <w:r w:rsidR="00990888">
        <w:t>.</w:t>
      </w:r>
      <w:r w:rsidR="00C14D1C">
        <w:t xml:space="preserve"> </w:t>
      </w:r>
      <w:r w:rsidR="00990888">
        <w:t>E</w:t>
      </w:r>
      <w:r w:rsidR="00C14D1C">
        <w:t xml:space="preserve">ffects described </w:t>
      </w:r>
      <w:r w:rsidR="00990888">
        <w:t xml:space="preserve">in humans </w:t>
      </w:r>
      <w:r w:rsidR="00C14D1C">
        <w:t xml:space="preserve">are mainly from accidental ingestion or exposure. </w:t>
      </w:r>
      <w:r w:rsidR="005462A0">
        <w:t>Critical e</w:t>
      </w:r>
      <w:r w:rsidR="00C14D1C">
        <w:t xml:space="preserve">ffects </w:t>
      </w:r>
      <w:r w:rsidR="00FB1E81">
        <w:t xml:space="preserve">of exposure </w:t>
      </w:r>
      <w:r w:rsidR="00C14D1C">
        <w:t>include severe oesophagitis</w:t>
      </w:r>
      <w:r w:rsidR="00520888">
        <w:t>,</w:t>
      </w:r>
      <w:r w:rsidR="00C14D1C">
        <w:t xml:space="preserve"> gastritis</w:t>
      </w:r>
      <w:r w:rsidR="00411503">
        <w:t xml:space="preserve">, </w:t>
      </w:r>
      <w:r w:rsidR="00520888">
        <w:t>necrosis, rapid hepatic failure, respiratory failure from ingestion</w:t>
      </w:r>
      <w:r w:rsidR="009B6ACA">
        <w:t>,</w:t>
      </w:r>
      <w:r w:rsidR="00E12F57">
        <w:t xml:space="preserve"> and</w:t>
      </w:r>
      <w:r>
        <w:t xml:space="preserve"> </w:t>
      </w:r>
      <w:r w:rsidR="00C14D1C">
        <w:t>nose and throat irritation, headaches, dizziness and breathing problems</w:t>
      </w:r>
      <w:r w:rsidR="006E4C43">
        <w:t xml:space="preserve"> by inhalation</w:t>
      </w:r>
      <w:r w:rsidR="00C14D1C">
        <w:t xml:space="preserve"> (ACGIH, </w:t>
      </w:r>
      <w:r w:rsidR="007A2386">
        <w:t>2018</w:t>
      </w:r>
      <w:r w:rsidR="00411503">
        <w:t xml:space="preserve">; </w:t>
      </w:r>
      <w:r w:rsidR="00C14D1C">
        <w:t>HCOTN, 2002).</w:t>
      </w:r>
      <w:r w:rsidR="00BA1D68">
        <w:t xml:space="preserve"> Five out of 30 workers exposed to MEKP (with various other ketones and acrylic resin compounds) at 0.19 to 1.24 mg/m</w:t>
      </w:r>
      <w:r w:rsidR="00BA1D68" w:rsidRPr="001A6059">
        <w:rPr>
          <w:vertAlign w:val="superscript"/>
        </w:rPr>
        <w:t>3</w:t>
      </w:r>
      <w:r w:rsidR="00BA1D68">
        <w:t xml:space="preserve"> (0.026 to 0.17 ppm) </w:t>
      </w:r>
      <w:r w:rsidR="005058CD">
        <w:t xml:space="preserve">had a </w:t>
      </w:r>
      <w:r w:rsidR="00BA1D68">
        <w:t>significant decrease in pulmonary function over the course of their shift (HCOTN, 2002).</w:t>
      </w:r>
    </w:p>
    <w:p w14:paraId="6D62098A" w14:textId="4E5B43BB" w:rsidR="006639B4" w:rsidRPr="004C23F4" w:rsidRDefault="00990888" w:rsidP="006639B4">
      <w:pPr>
        <w:rPr>
          <w:rFonts w:cs="Arial"/>
        </w:rPr>
      </w:pPr>
      <w:r>
        <w:rPr>
          <w:rFonts w:cs="Arial"/>
        </w:rPr>
        <w:t>Given the lack of repeat exposure data</w:t>
      </w:r>
      <w:r w:rsidR="0060166E">
        <w:rPr>
          <w:rFonts w:cs="Arial"/>
        </w:rPr>
        <w:t xml:space="preserve"> and </w:t>
      </w:r>
      <w:r w:rsidR="0034114B">
        <w:rPr>
          <w:rFonts w:cs="Arial"/>
        </w:rPr>
        <w:t xml:space="preserve">severe </w:t>
      </w:r>
      <w:r w:rsidR="0060166E">
        <w:rPr>
          <w:rFonts w:cs="Arial"/>
        </w:rPr>
        <w:t>oesophagitis</w:t>
      </w:r>
      <w:r w:rsidR="0034114B">
        <w:rPr>
          <w:rFonts w:cs="Arial"/>
        </w:rPr>
        <w:t xml:space="preserve"> and gastritis</w:t>
      </w:r>
      <w:r w:rsidR="0060166E">
        <w:rPr>
          <w:rFonts w:cs="Arial"/>
        </w:rPr>
        <w:t xml:space="preserve"> observed in humans and severe skin lesions observed in animals</w:t>
      </w:r>
      <w:r>
        <w:rPr>
          <w:rFonts w:cs="Arial"/>
        </w:rPr>
        <w:t>, a</w:t>
      </w:r>
      <w:r w:rsidR="00554B73">
        <w:rPr>
          <w:rFonts w:cs="Arial"/>
        </w:rPr>
        <w:t xml:space="preserve"> peak limitation </w:t>
      </w:r>
      <w:r w:rsidR="00BB41A2">
        <w:rPr>
          <w:rFonts w:cs="Arial"/>
        </w:rPr>
        <w:t>of 0.2 ppm (1.5 mg/m</w:t>
      </w:r>
      <w:r w:rsidR="00BB41A2" w:rsidRPr="00703F9B">
        <w:rPr>
          <w:rFonts w:cs="Arial"/>
          <w:vertAlign w:val="superscript"/>
        </w:rPr>
        <w:t>3</w:t>
      </w:r>
      <w:r w:rsidR="00BB41A2">
        <w:rPr>
          <w:rFonts w:cs="Arial"/>
        </w:rPr>
        <w:t xml:space="preserve">) </w:t>
      </w:r>
      <w:r w:rsidR="00FB1E81">
        <w:rPr>
          <w:rFonts w:cs="Arial"/>
        </w:rPr>
        <w:t>is</w:t>
      </w:r>
      <w:r w:rsidR="00E12F57">
        <w:rPr>
          <w:rFonts w:cs="Arial"/>
        </w:rPr>
        <w:t xml:space="preserve"> </w:t>
      </w:r>
      <w:r w:rsidR="00554B73">
        <w:rPr>
          <w:rFonts w:cs="Arial"/>
        </w:rPr>
        <w:t xml:space="preserve">recommended </w:t>
      </w:r>
      <w:r w:rsidR="00BB41A2">
        <w:rPr>
          <w:rFonts w:cs="Arial"/>
        </w:rPr>
        <w:t>in the interim as assigned by ACGIH (2018) and HCOTN (2002)</w:t>
      </w:r>
      <w:r w:rsidR="00554B73">
        <w:rPr>
          <w:rFonts w:cs="Arial"/>
        </w:rPr>
        <w:t xml:space="preserve">. </w:t>
      </w:r>
      <w:r w:rsidR="00FD2DAF">
        <w:rPr>
          <w:rFonts w:cs="Arial"/>
        </w:rPr>
        <w:t>T</w:t>
      </w:r>
      <w:r w:rsidR="00554B73">
        <w:rPr>
          <w:rFonts w:cs="Arial"/>
        </w:rPr>
        <w:t xml:space="preserve">he peak limitation </w:t>
      </w:r>
      <w:r w:rsidR="00554B73">
        <w:t xml:space="preserve">is considered sufficiently low to minimise </w:t>
      </w:r>
      <w:r w:rsidR="00554B73" w:rsidRPr="00C91D05">
        <w:t>the potential for</w:t>
      </w:r>
      <w:r w:rsidR="00554B73">
        <w:rPr>
          <w:rFonts w:cs="Arial"/>
        </w:rPr>
        <w:t xml:space="preserve"> </w:t>
      </w:r>
      <w:r w:rsidR="00F8181C">
        <w:rPr>
          <w:rFonts w:cs="Arial"/>
        </w:rPr>
        <w:t>nose, throat and eye irritation in acute exposures.</w:t>
      </w:r>
      <w:r w:rsidR="00E12F57" w:rsidRPr="00E12F57">
        <w:t xml:space="preserve"> </w:t>
      </w:r>
      <w:r w:rsidR="00E12F57">
        <w:t xml:space="preserve">Investigation </w:t>
      </w:r>
      <w:r w:rsidR="00E12F57" w:rsidRPr="00E12F57">
        <w:rPr>
          <w:rFonts w:cs="Arial"/>
        </w:rPr>
        <w:t>of additional data sources is recommended at the next scheduled review.</w:t>
      </w:r>
    </w:p>
    <w:p w14:paraId="6514D849" w14:textId="77777777" w:rsidR="004529F0" w:rsidRPr="004C23F4" w:rsidRDefault="004529F0" w:rsidP="004529F0">
      <w:pPr>
        <w:pStyle w:val="Heading2"/>
      </w:pPr>
      <w:r>
        <w:lastRenderedPageBreak/>
        <w:t>Recommendation for notations</w:t>
      </w:r>
    </w:p>
    <w:p w14:paraId="04FA676E" w14:textId="3384FBA2" w:rsidR="00397181" w:rsidRDefault="00397181" w:rsidP="00397181">
      <w:pPr>
        <w:rPr>
          <w:rFonts w:cs="Arial"/>
        </w:rPr>
      </w:pPr>
      <w:r>
        <w:rPr>
          <w:rFonts w:cs="Arial"/>
        </w:rPr>
        <w:t>Not classified as a carcinogen according to the Globally Harmonized System of Classification and Labelling o</w:t>
      </w:r>
      <w:r w:rsidR="00A16FBE">
        <w:rPr>
          <w:rFonts w:cs="Arial"/>
        </w:rPr>
        <w:t>f</w:t>
      </w:r>
      <w:r>
        <w:rPr>
          <w:rFonts w:cs="Arial"/>
        </w:rPr>
        <w:t xml:space="preserve"> Chemicals (GHS). </w:t>
      </w:r>
    </w:p>
    <w:p w14:paraId="155E9B90" w14:textId="578FC73D" w:rsidR="00397181" w:rsidRDefault="00397181" w:rsidP="00397181">
      <w:pPr>
        <w:rPr>
          <w:rFonts w:cs="Arial"/>
        </w:rPr>
      </w:pPr>
      <w:r>
        <w:rPr>
          <w:rFonts w:cs="Arial"/>
        </w:rPr>
        <w:t xml:space="preserve">Not classified as a skin </w:t>
      </w:r>
      <w:r w:rsidR="00A16FBE" w:rsidRPr="00A16FBE">
        <w:rPr>
          <w:rFonts w:cs="Arial"/>
        </w:rPr>
        <w:t xml:space="preserve">sensitiser </w:t>
      </w:r>
      <w:r>
        <w:rPr>
          <w:rFonts w:cs="Arial"/>
        </w:rPr>
        <w:t>or respiratory sensitiser according to the GHS.</w:t>
      </w:r>
      <w:r w:rsidR="0056399E">
        <w:rPr>
          <w:rFonts w:cs="Arial"/>
        </w:rPr>
        <w:t xml:space="preserve"> Further review of additional data sources is recommended as there is limited evidence to indicate work-related contact dermatitis is possible in humans (HCOTN, 2002). </w:t>
      </w:r>
    </w:p>
    <w:p w14:paraId="6982AA6B" w14:textId="06CBDAAA" w:rsidR="00397181" w:rsidRDefault="00762BB8" w:rsidP="00397181">
      <w:pPr>
        <w:rPr>
          <w:rFonts w:cs="Arial"/>
        </w:rPr>
      </w:pPr>
      <w:r>
        <w:rPr>
          <w:rFonts w:cs="Arial"/>
        </w:rPr>
        <w:t xml:space="preserve">There </w:t>
      </w:r>
      <w:r w:rsidR="00411503">
        <w:rPr>
          <w:rFonts w:cs="Arial"/>
        </w:rPr>
        <w:t>are</w:t>
      </w:r>
      <w:r>
        <w:rPr>
          <w:rFonts w:cs="Arial"/>
        </w:rPr>
        <w:t xml:space="preserve"> i</w:t>
      </w:r>
      <w:r w:rsidR="00397181">
        <w:rPr>
          <w:rFonts w:cs="Arial"/>
        </w:rPr>
        <w:t xml:space="preserve">nsufficient </w:t>
      </w:r>
      <w:r>
        <w:rPr>
          <w:rFonts w:cs="Arial"/>
        </w:rPr>
        <w:t xml:space="preserve">data </w:t>
      </w:r>
      <w:r w:rsidR="00397181">
        <w:rPr>
          <w:rFonts w:cs="Arial"/>
        </w:rPr>
        <w:t>to recommend a skin notation</w:t>
      </w:r>
      <w:r w:rsidR="00FB1E81">
        <w:rPr>
          <w:rFonts w:cs="Arial"/>
        </w:rPr>
        <w:t>.</w:t>
      </w:r>
      <w:r w:rsidR="005943D0">
        <w:rPr>
          <w:rFonts w:cs="Arial"/>
        </w:rPr>
        <w:t xml:space="preserve"> </w:t>
      </w:r>
      <w:r w:rsidR="00FB1E81">
        <w:rPr>
          <w:rFonts w:cs="Arial"/>
        </w:rPr>
        <w:t>H</w:t>
      </w:r>
      <w:r w:rsidR="005943D0">
        <w:rPr>
          <w:rFonts w:cs="Arial"/>
        </w:rPr>
        <w:t>owever</w:t>
      </w:r>
      <w:r w:rsidR="00FB1E81">
        <w:rPr>
          <w:rFonts w:cs="Arial"/>
        </w:rPr>
        <w:t>,</w:t>
      </w:r>
      <w:r w:rsidR="005943D0">
        <w:rPr>
          <w:rFonts w:cs="Arial"/>
        </w:rPr>
        <w:t xml:space="preserve"> it is </w:t>
      </w:r>
      <w:r w:rsidR="005462A0">
        <w:rPr>
          <w:rFonts w:cs="Arial"/>
        </w:rPr>
        <w:t>recommended</w:t>
      </w:r>
      <w:r w:rsidR="005943D0">
        <w:rPr>
          <w:rFonts w:cs="Arial"/>
        </w:rPr>
        <w:t xml:space="preserve"> a further review of data be undertaken </w:t>
      </w:r>
      <w:r w:rsidR="001A6059">
        <w:rPr>
          <w:rFonts w:cs="Arial"/>
        </w:rPr>
        <w:t xml:space="preserve">on dermal absorption and sensitisation </w:t>
      </w:r>
      <w:r w:rsidR="005943D0">
        <w:rPr>
          <w:rFonts w:cs="Arial"/>
        </w:rPr>
        <w:t>as there is limited ev</w:t>
      </w:r>
      <w:r w:rsidR="005462A0">
        <w:rPr>
          <w:rFonts w:cs="Arial"/>
        </w:rPr>
        <w:t xml:space="preserve">idence of contact dermatitis </w:t>
      </w:r>
      <w:r w:rsidR="005943D0">
        <w:rPr>
          <w:rFonts w:cs="Arial"/>
        </w:rPr>
        <w:t xml:space="preserve">reported in humans. </w:t>
      </w:r>
    </w:p>
    <w:p w14:paraId="14417CE0" w14:textId="77777777" w:rsidR="005E6979" w:rsidRPr="004C23F4" w:rsidRDefault="005E6979">
      <w:pPr>
        <w:rPr>
          <w:rFonts w:cs="Arial"/>
        </w:rPr>
        <w:sectPr w:rsidR="005E6979" w:rsidRPr="004C23F4" w:rsidSect="00B479A9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</w:p>
    <w:p w14:paraId="2F6049F5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1C0218C5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00" w:firstRow="0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DA352E" w14:paraId="2E7A4D34" w14:textId="77777777" w:rsidTr="00DE26E8">
        <w:trPr>
          <w:gridAfter w:val="1"/>
          <w:wAfter w:w="8" w:type="pct"/>
          <w:cantSplit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177CEC1A" w14:textId="77777777" w:rsidR="00C978F0" w:rsidRPr="00DA352E" w:rsidRDefault="00C978F0" w:rsidP="00C67FFB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DE26E8" w:rsidRPr="003365A5" w14:paraId="3E52DB6F" w14:textId="77777777" w:rsidTr="00DE26E8">
        <w:trPr>
          <w:cantSplit/>
        </w:trPr>
        <w:tc>
          <w:tcPr>
            <w:tcW w:w="5000" w:type="pct"/>
            <w:gridSpan w:val="2"/>
            <w:shd w:val="clear" w:color="auto" w:fill="F2F2F2" w:themeFill="background1" w:themeFillShade="F2"/>
          </w:tcPr>
          <w:p w14:paraId="24F0A0BB" w14:textId="2A1318C6" w:rsidR="00DE26E8" w:rsidRPr="003365A5" w:rsidRDefault="00DE26E8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EndPr/>
              <w:sdtContent>
                <w:r w:rsidR="00397181">
                  <w:t>1991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EndPr/>
              <w:sdtContent>
                <w:r w:rsidR="00397181" w:rsidRPr="00397181">
                  <w:t>Peak limitation</w:t>
                </w:r>
                <w:r w:rsidR="00397181">
                  <w:t>: 0.2 ppm (1.5 mg/m</w:t>
                </w:r>
                <w:r w:rsidR="00397181" w:rsidRPr="00397181">
                  <w:rPr>
                    <w:vertAlign w:val="superscript"/>
                  </w:rPr>
                  <w:t>3</w:t>
                </w:r>
                <w:r w:rsidR="00397181">
                  <w:t>)</w:t>
                </w:r>
              </w:sdtContent>
            </w:sdt>
          </w:p>
        </w:tc>
      </w:tr>
      <w:tr w:rsidR="00C978F0" w:rsidRPr="00DA352E" w14:paraId="5327F05D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0BB8FF54" w14:textId="77777777" w:rsidR="00C978F0" w:rsidRPr="00DA352E" w:rsidRDefault="00C978F0" w:rsidP="003365A5">
            <w:pPr>
              <w:pStyle w:val="Tabletextprimarysource"/>
            </w:pPr>
          </w:p>
        </w:tc>
      </w:tr>
      <w:tr w:rsidR="00C978F0" w:rsidRPr="00DA352E" w14:paraId="4407C362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3E3CF820" w14:textId="3BFCBB55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ACGIH</w:t>
            </w:r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EndPr/>
              <w:sdtContent>
                <w:r w:rsidR="00397181">
                  <w:t>2001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EndPr/>
              <w:sdtContent>
                <w:r w:rsidR="00397181">
                  <w:t>TLV-CEILING: 0.2 ppm (1.5 mg/m</w:t>
                </w:r>
                <w:r w:rsidR="00397181" w:rsidRPr="00397181">
                  <w:rPr>
                    <w:vertAlign w:val="superscript"/>
                  </w:rPr>
                  <w:t>3</w:t>
                </w:r>
                <w:r w:rsidR="00397181">
                  <w:t>)</w:t>
                </w:r>
              </w:sdtContent>
            </w:sdt>
          </w:p>
        </w:tc>
      </w:tr>
      <w:tr w:rsidR="00C978F0" w:rsidRPr="00DA352E" w14:paraId="2D4CD7AC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3DC43250" w14:textId="3E1D0AE9" w:rsidR="00C978F0" w:rsidRDefault="00D06809" w:rsidP="005B6736">
            <w:pPr>
              <w:pStyle w:val="Tabletextprimarysource"/>
            </w:pPr>
            <w:r>
              <w:t xml:space="preserve">TLV-ceiling recommended to minimise potential for irritant effects </w:t>
            </w:r>
            <w:r w:rsidR="00FB1E81">
              <w:t>in</w:t>
            </w:r>
            <w:r>
              <w:t xml:space="preserve"> skin and eyes and possible adverse effects on liver and kidneys.</w:t>
            </w:r>
            <w:r w:rsidR="000A2B2D">
              <w:t xml:space="preserve"> TLV-Ceiling recommended based on similar toxicity and </w:t>
            </w:r>
            <w:r w:rsidR="00BC3429">
              <w:t>irritant nature</w:t>
            </w:r>
            <w:r w:rsidR="000A2B2D">
              <w:t xml:space="preserve"> to hydrogen peroxide.</w:t>
            </w:r>
          </w:p>
          <w:p w14:paraId="52DD8BD0" w14:textId="04937B6D" w:rsidR="00B25477" w:rsidRDefault="00B25477" w:rsidP="005B6736">
            <w:pPr>
              <w:pStyle w:val="Tabletextprimarysource"/>
            </w:pPr>
            <w:r>
              <w:t>Summary of data:</w:t>
            </w:r>
          </w:p>
          <w:p w14:paraId="1FD51E89" w14:textId="77777777" w:rsidR="00D06809" w:rsidRDefault="00B25477" w:rsidP="005B6736">
            <w:pPr>
              <w:pStyle w:val="Tabletextprimarysource"/>
            </w:pPr>
            <w:r>
              <w:t>Human studies:</w:t>
            </w:r>
          </w:p>
          <w:p w14:paraId="465D5305" w14:textId="5527C226" w:rsidR="00FB1E81" w:rsidRDefault="00B25477" w:rsidP="005943D0">
            <w:pPr>
              <w:pStyle w:val="ListBullet"/>
              <w:spacing w:before="60" w:after="60"/>
              <w:ind w:left="714" w:hanging="357"/>
              <w:contextualSpacing w:val="0"/>
            </w:pPr>
            <w:r>
              <w:t>Severe oesophagitis and gastritis in individuals ingesting up to 2 o</w:t>
            </w:r>
            <w:r w:rsidR="00FB1E81">
              <w:t>z</w:t>
            </w:r>
            <w:r>
              <w:t xml:space="preserve"> 60% MEKP solution</w:t>
            </w:r>
            <w:r w:rsidR="00870477">
              <w:t>:</w:t>
            </w:r>
          </w:p>
          <w:p w14:paraId="53058410" w14:textId="48E2F292" w:rsidR="00B25477" w:rsidRDefault="00FB1E81" w:rsidP="001A6059">
            <w:pPr>
              <w:pStyle w:val="ListBullet"/>
              <w:numPr>
                <w:ilvl w:val="0"/>
                <w:numId w:val="3"/>
              </w:numPr>
              <w:spacing w:before="60" w:after="60"/>
              <w:ind w:left="1094" w:hanging="357"/>
              <w:contextualSpacing w:val="0"/>
            </w:pPr>
            <w:r>
              <w:t>n</w:t>
            </w:r>
            <w:r w:rsidR="00B25477">
              <w:t>arrowing and scarring of oesophagus also occurred</w:t>
            </w:r>
            <w:r w:rsidR="005B6736">
              <w:t>.</w:t>
            </w:r>
          </w:p>
          <w:p w14:paraId="13795177" w14:textId="77777777" w:rsidR="00B25477" w:rsidRDefault="00B25477" w:rsidP="005B6736">
            <w:pPr>
              <w:pStyle w:val="Tabletextprimarysource"/>
            </w:pPr>
            <w:r>
              <w:t>Animal studies:</w:t>
            </w:r>
          </w:p>
          <w:p w14:paraId="77394FAF" w14:textId="55145AB1" w:rsidR="00B25477" w:rsidRDefault="00E94603" w:rsidP="005943D0">
            <w:pPr>
              <w:pStyle w:val="ListBullet"/>
              <w:spacing w:before="60" w:after="60"/>
              <w:ind w:left="714" w:hanging="357"/>
              <w:contextualSpacing w:val="0"/>
            </w:pPr>
            <w:r>
              <w:t>LC</w:t>
            </w:r>
            <w:r w:rsidRPr="00E94603">
              <w:rPr>
                <w:vertAlign w:val="subscript"/>
              </w:rPr>
              <w:t>50</w:t>
            </w:r>
            <w:r>
              <w:t xml:space="preserve">: 170 ppm (mice, 4 h) </w:t>
            </w:r>
          </w:p>
          <w:p w14:paraId="67D860FC" w14:textId="08E82194" w:rsidR="00E94603" w:rsidRDefault="00E94603" w:rsidP="005943D0">
            <w:pPr>
              <w:pStyle w:val="ListBullet"/>
              <w:spacing w:before="60" w:after="60"/>
              <w:ind w:left="714" w:hanging="357"/>
              <w:contextualSpacing w:val="0"/>
            </w:pPr>
            <w:r>
              <w:t>LC</w:t>
            </w:r>
            <w:r w:rsidRPr="00E94603">
              <w:rPr>
                <w:vertAlign w:val="subscript"/>
              </w:rPr>
              <w:t>50</w:t>
            </w:r>
            <w:r>
              <w:t>: 200 ppm (rats, 4 h); petechiae and gross haemorrhage common</w:t>
            </w:r>
          </w:p>
          <w:p w14:paraId="64F39908" w14:textId="37E92386" w:rsidR="00E94603" w:rsidRDefault="00E94603" w:rsidP="005943D0">
            <w:pPr>
              <w:pStyle w:val="ListBullet"/>
              <w:spacing w:before="60" w:after="60"/>
              <w:ind w:left="714" w:hanging="357"/>
              <w:contextualSpacing w:val="0"/>
            </w:pPr>
            <w:r>
              <w:t>LD</w:t>
            </w:r>
            <w:r w:rsidRPr="00E94603">
              <w:rPr>
                <w:vertAlign w:val="subscript"/>
              </w:rPr>
              <w:t>50</w:t>
            </w:r>
            <w:r>
              <w:t xml:space="preserve">: 65 mg/kg (rats, </w:t>
            </w:r>
            <w:r w:rsidR="00FB1E81">
              <w:t>IP</w:t>
            </w:r>
            <w:r>
              <w:t>) and 484 mg/kg (rats, gavage)</w:t>
            </w:r>
          </w:p>
          <w:p w14:paraId="31E69901" w14:textId="59885706" w:rsidR="00FB1E81" w:rsidRDefault="00715B94" w:rsidP="005943D0">
            <w:pPr>
              <w:pStyle w:val="ListBullet"/>
              <w:spacing w:before="60" w:after="60"/>
              <w:ind w:left="714" w:hanging="357"/>
              <w:contextualSpacing w:val="0"/>
            </w:pPr>
            <w:r>
              <w:t>Topical administration (5 d/wk for 13 wk) caused necrotic, inflammatory and regenerative skin lesions at application site</w:t>
            </w:r>
            <w:r w:rsidR="00E648C3">
              <w:t>:</w:t>
            </w:r>
          </w:p>
          <w:p w14:paraId="47250A69" w14:textId="5C03CDFB" w:rsidR="00E94603" w:rsidRDefault="00715B94" w:rsidP="001A6059">
            <w:pPr>
              <w:pStyle w:val="ListBullet"/>
              <w:numPr>
                <w:ilvl w:val="0"/>
                <w:numId w:val="3"/>
              </w:numPr>
              <w:spacing w:before="60" w:after="60"/>
              <w:ind w:left="1094" w:hanging="357"/>
              <w:contextualSpacing w:val="0"/>
            </w:pPr>
            <w:r>
              <w:t xml:space="preserve">NOAEL for </w:t>
            </w:r>
            <w:r w:rsidR="00987305">
              <w:t>histopathologic</w:t>
            </w:r>
            <w:r>
              <w:t xml:space="preserve"> skin lesions not determined as lesions observed at</w:t>
            </w:r>
            <w:r w:rsidR="00CE1B01">
              <w:t xml:space="preserve"> daily doses as low as </w:t>
            </w:r>
            <w:r>
              <w:t>1.07 mg (rats) and 0.357 mg (mice)</w:t>
            </w:r>
          </w:p>
          <w:p w14:paraId="1C83BB07" w14:textId="767DEBC3" w:rsidR="00FB1E81" w:rsidRDefault="00C517F0" w:rsidP="005943D0">
            <w:pPr>
              <w:pStyle w:val="ListBullet"/>
              <w:spacing w:before="60" w:after="60"/>
              <w:ind w:left="714" w:hanging="357"/>
              <w:contextualSpacing w:val="0"/>
            </w:pPr>
            <w:r>
              <w:t>Inadequate studies on potential carcinogenic properties</w:t>
            </w:r>
          </w:p>
          <w:p w14:paraId="7D539B94" w14:textId="5E86B8D9" w:rsidR="0081093A" w:rsidRDefault="009A672D" w:rsidP="00520888">
            <w:pPr>
              <w:pStyle w:val="ListBullet"/>
              <w:ind w:left="714" w:hanging="357"/>
            </w:pPr>
            <w:r>
              <w:t>Varying mutagenic results</w:t>
            </w:r>
            <w:r w:rsidR="0081093A">
              <w:t>:</w:t>
            </w:r>
          </w:p>
          <w:p w14:paraId="17D259D1" w14:textId="5F2E814C" w:rsidR="0081093A" w:rsidRDefault="00411503" w:rsidP="001A6059">
            <w:pPr>
              <w:pStyle w:val="ListBullet"/>
              <w:numPr>
                <w:ilvl w:val="0"/>
                <w:numId w:val="3"/>
              </w:numPr>
              <w:spacing w:before="60" w:after="60"/>
              <w:ind w:left="1094" w:hanging="357"/>
              <w:contextualSpacing w:val="0"/>
            </w:pPr>
            <w:r>
              <w:t>n</w:t>
            </w:r>
            <w:r w:rsidR="009A672D">
              <w:t xml:space="preserve">egative </w:t>
            </w:r>
            <w:r w:rsidR="0081093A">
              <w:t xml:space="preserve">result </w:t>
            </w:r>
            <w:r w:rsidR="009A672D">
              <w:t xml:space="preserve">in </w:t>
            </w:r>
            <w:r w:rsidR="009A672D" w:rsidRPr="0081093A">
              <w:rPr>
                <w:i/>
              </w:rPr>
              <w:t>S</w:t>
            </w:r>
            <w:r w:rsidR="005943D0">
              <w:rPr>
                <w:i/>
              </w:rPr>
              <w:t>.</w:t>
            </w:r>
            <w:r w:rsidR="009A672D" w:rsidRPr="0081093A">
              <w:rPr>
                <w:i/>
              </w:rPr>
              <w:t xml:space="preserve"> typhimurium</w:t>
            </w:r>
            <w:r w:rsidR="009A672D">
              <w:t xml:space="preserve"> strains</w:t>
            </w:r>
          </w:p>
          <w:p w14:paraId="0A24726D" w14:textId="16233CD8" w:rsidR="00715B94" w:rsidRDefault="00411503" w:rsidP="001A6059">
            <w:pPr>
              <w:pStyle w:val="ListBullet"/>
              <w:numPr>
                <w:ilvl w:val="0"/>
                <w:numId w:val="3"/>
              </w:numPr>
              <w:spacing w:before="60" w:after="60"/>
              <w:ind w:left="1094" w:hanging="357"/>
              <w:contextualSpacing w:val="0"/>
            </w:pPr>
            <w:r>
              <w:t>p</w:t>
            </w:r>
            <w:r w:rsidR="0081093A">
              <w:t>ositive</w:t>
            </w:r>
            <w:r w:rsidR="00715B94">
              <w:t xml:space="preserve"> </w:t>
            </w:r>
            <w:r w:rsidR="0081093A">
              <w:t>result in mouse lymphoma assay</w:t>
            </w:r>
          </w:p>
          <w:p w14:paraId="605DAF11" w14:textId="54F813FB" w:rsidR="0081093A" w:rsidRDefault="00411503" w:rsidP="001A6059">
            <w:pPr>
              <w:pStyle w:val="ListBullet"/>
              <w:numPr>
                <w:ilvl w:val="0"/>
                <w:numId w:val="3"/>
              </w:numPr>
              <w:spacing w:before="60" w:after="60"/>
              <w:ind w:left="1094" w:hanging="357"/>
              <w:contextualSpacing w:val="0"/>
            </w:pPr>
            <w:r>
              <w:t>i</w:t>
            </w:r>
            <w:r w:rsidR="0081093A">
              <w:t xml:space="preserve">nduced </w:t>
            </w:r>
            <w:r w:rsidR="00FB1E81">
              <w:t>SCE</w:t>
            </w:r>
            <w:r w:rsidR="0081093A">
              <w:t xml:space="preserve"> and chromosomal aberrations in cytogenetic tests</w:t>
            </w:r>
          </w:p>
          <w:p w14:paraId="453BB8DC" w14:textId="4C2364EA" w:rsidR="0081093A" w:rsidRDefault="00411503" w:rsidP="001A6059">
            <w:pPr>
              <w:pStyle w:val="ListBullet"/>
              <w:numPr>
                <w:ilvl w:val="0"/>
                <w:numId w:val="3"/>
              </w:numPr>
              <w:spacing w:before="60" w:after="60"/>
              <w:ind w:left="1094" w:hanging="357"/>
              <w:contextualSpacing w:val="0"/>
            </w:pPr>
            <w:r>
              <w:t>n</w:t>
            </w:r>
            <w:r w:rsidR="0081093A">
              <w:t>egative result for frequency of micronucleated erythrocytes in mice following topical applications (5 d/wk for 13 wk)</w:t>
            </w:r>
            <w:r w:rsidR="00692844">
              <w:t>.</w:t>
            </w:r>
          </w:p>
          <w:p w14:paraId="69FF2911" w14:textId="77777777" w:rsidR="00411503" w:rsidRDefault="00411503" w:rsidP="005B6736">
            <w:pPr>
              <w:pStyle w:val="Tabletextprimarysource"/>
            </w:pPr>
          </w:p>
          <w:p w14:paraId="3C4C811E" w14:textId="77777777" w:rsidR="0029381C" w:rsidRDefault="0029381C" w:rsidP="005B6736">
            <w:pPr>
              <w:pStyle w:val="Tabletextprimarysource"/>
            </w:pPr>
            <w:r>
              <w:t>Insufficient data to recommend skin, SEN or carcinogenicity notations.</w:t>
            </w:r>
          </w:p>
          <w:p w14:paraId="78DF65AF" w14:textId="4FBA61F3" w:rsidR="00411503" w:rsidRPr="00DA352E" w:rsidRDefault="00411503" w:rsidP="005B6736">
            <w:pPr>
              <w:pStyle w:val="Tabletextprimarysource"/>
            </w:pPr>
          </w:p>
        </w:tc>
      </w:tr>
      <w:tr w:rsidR="00C978F0" w:rsidRPr="00DA352E" w14:paraId="65E35400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77FAA6F1" w14:textId="1693FEDE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DFG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EndPr/>
              <w:sdtContent>
                <w:r w:rsidR="00397181">
                  <w:t>1990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EndPr/>
              <w:sdtContent>
                <w:r w:rsidR="00397181">
                  <w:t>Not assigned</w:t>
                </w:r>
              </w:sdtContent>
            </w:sdt>
          </w:p>
        </w:tc>
      </w:tr>
      <w:tr w:rsidR="00C978F0" w:rsidRPr="00DA352E" w14:paraId="58C544CF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3F289CDB" w14:textId="77777777" w:rsidR="00C978F0" w:rsidRDefault="0029381C" w:rsidP="003365A5">
            <w:pPr>
              <w:pStyle w:val="Tabletextprimarysource"/>
            </w:pPr>
            <w:r>
              <w:t>Summary of additional data:</w:t>
            </w:r>
          </w:p>
          <w:p w14:paraId="2D42724E" w14:textId="77777777" w:rsidR="0029381C" w:rsidRDefault="00692844" w:rsidP="005943D0">
            <w:pPr>
              <w:pStyle w:val="ListBullet"/>
              <w:spacing w:before="60" w:after="60"/>
              <w:ind w:left="714" w:hanging="357"/>
              <w:contextualSpacing w:val="0"/>
            </w:pPr>
            <w:r>
              <w:t>Lowest known lethal dose in humans is 480 mg/kg</w:t>
            </w:r>
          </w:p>
          <w:p w14:paraId="105F8F76" w14:textId="0D1D1D99" w:rsidR="00692844" w:rsidRDefault="00692844" w:rsidP="005943D0">
            <w:pPr>
              <w:pStyle w:val="ListBullet"/>
              <w:spacing w:before="60" w:after="60"/>
              <w:ind w:left="714" w:hanging="357"/>
              <w:contextualSpacing w:val="0"/>
            </w:pPr>
            <w:r>
              <w:t>MAK could not be determined due to insufficient data</w:t>
            </w:r>
            <w:r w:rsidR="00FD6486">
              <w:t>.</w:t>
            </w:r>
          </w:p>
          <w:p w14:paraId="5D1A65EE" w14:textId="21D8AC88" w:rsidR="00411503" w:rsidRPr="00DA352E" w:rsidRDefault="00411503" w:rsidP="001A6059">
            <w:pPr>
              <w:pStyle w:val="ListBullet"/>
              <w:numPr>
                <w:ilvl w:val="0"/>
                <w:numId w:val="0"/>
              </w:numPr>
              <w:spacing w:before="60" w:after="60"/>
              <w:ind w:left="360" w:hanging="360"/>
              <w:contextualSpacing w:val="0"/>
            </w:pPr>
          </w:p>
        </w:tc>
      </w:tr>
      <w:tr w:rsidR="00C978F0" w:rsidRPr="00DA352E" w14:paraId="1167DEB4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22EDA1E0" w14:textId="6B1D0D40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SCOEL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EndPr/>
              <w:sdtContent>
                <w:r w:rsidR="00397181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EndPr/>
              <w:sdtContent>
                <w:r w:rsidR="00397181">
                  <w:t>NA</w:t>
                </w:r>
              </w:sdtContent>
            </w:sdt>
          </w:p>
        </w:tc>
      </w:tr>
      <w:tr w:rsidR="00C978F0" w:rsidRPr="00DA352E" w14:paraId="55F4F2F1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58D74813" w14:textId="694C9B93" w:rsidR="00C978F0" w:rsidRPr="00DA352E" w:rsidRDefault="00397181" w:rsidP="003365A5">
            <w:pPr>
              <w:pStyle w:val="Tabletextprimarysource"/>
            </w:pPr>
            <w:r>
              <w:t>No report</w:t>
            </w:r>
            <w:r w:rsidR="005B6736">
              <w:t>.</w:t>
            </w:r>
          </w:p>
        </w:tc>
      </w:tr>
      <w:tr w:rsidR="00DA352E" w:rsidRPr="00DA352E" w14:paraId="252C2CBD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3118F2ED" w14:textId="45ACB7FF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EndPr/>
              <w:sdtContent>
                <w:r w:rsidR="00397181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EndPr/>
              <w:sdtContent>
                <w:r w:rsidR="00397181">
                  <w:t>NA</w:t>
                </w:r>
              </w:sdtContent>
            </w:sdt>
          </w:p>
        </w:tc>
      </w:tr>
      <w:tr w:rsidR="00DA352E" w:rsidRPr="00DA352E" w14:paraId="34ED1200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2ABD22CE" w14:textId="3AF93350" w:rsidR="00DA352E" w:rsidRPr="00DA352E" w:rsidRDefault="00397181" w:rsidP="003365A5">
            <w:pPr>
              <w:pStyle w:val="Tabletextprimarysource"/>
            </w:pPr>
            <w:r>
              <w:t>No report</w:t>
            </w:r>
            <w:r w:rsidR="005B6736">
              <w:t>.</w:t>
            </w:r>
          </w:p>
        </w:tc>
      </w:tr>
      <w:tr w:rsidR="00DA352E" w:rsidRPr="00DA352E" w14:paraId="5A5B36B0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05D869B0" w14:textId="73D15120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lastRenderedPageBreak/>
              <w:t>HCOTN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EndPr/>
              <w:sdtContent>
                <w:r w:rsidR="00397181">
                  <w:t>2002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EndPr/>
              <w:sdtContent>
                <w:r w:rsidR="00397181" w:rsidRPr="00397181">
                  <w:t>Ceiling limit</w:t>
                </w:r>
                <w:r w:rsidR="00397181">
                  <w:t>: 0.2 pp</w:t>
                </w:r>
                <w:r w:rsidR="000F1F16">
                  <w:t>m</w:t>
                </w:r>
                <w:r w:rsidR="00397181">
                  <w:t xml:space="preserve"> (1.5 mg/m</w:t>
                </w:r>
                <w:r w:rsidR="00397181" w:rsidRPr="00397181">
                  <w:rPr>
                    <w:vertAlign w:val="superscript"/>
                  </w:rPr>
                  <w:t>3</w:t>
                </w:r>
                <w:r w:rsidR="00397181">
                  <w:t>)</w:t>
                </w:r>
              </w:sdtContent>
            </w:sdt>
          </w:p>
        </w:tc>
      </w:tr>
      <w:tr w:rsidR="00DA352E" w:rsidRPr="00DA352E" w14:paraId="60DC969D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1094245A" w14:textId="77777777" w:rsidR="00692844" w:rsidRDefault="00692844" w:rsidP="00692844">
            <w:pPr>
              <w:pStyle w:val="Tabletextprimarysource"/>
            </w:pPr>
            <w:r>
              <w:t>Summary of additional data:</w:t>
            </w:r>
          </w:p>
          <w:p w14:paraId="1F0A3D07" w14:textId="7A8BE5CB" w:rsidR="00DA352E" w:rsidRDefault="007F4FBE">
            <w:pPr>
              <w:pStyle w:val="ListBullet"/>
              <w:spacing w:before="60" w:after="60"/>
              <w:ind w:left="714" w:hanging="357"/>
              <w:contextualSpacing w:val="0"/>
            </w:pPr>
            <w:r>
              <w:t>Exposure generally by inhalation of aerosolised MEKP during spraying in some manufacturing processes or by dermal exposure to aerosol or liquid</w:t>
            </w:r>
          </w:p>
          <w:p w14:paraId="63FBA7BC" w14:textId="7633D68F" w:rsidR="006F478F" w:rsidRDefault="006F478F">
            <w:pPr>
              <w:pStyle w:val="ListBullet"/>
              <w:spacing w:before="60" w:after="60"/>
              <w:ind w:left="714" w:hanging="357"/>
              <w:contextualSpacing w:val="0"/>
            </w:pPr>
            <w:r>
              <w:t>Ingestion results in acute toxic symptoms</w:t>
            </w:r>
            <w:r w:rsidR="00820ED8">
              <w:t xml:space="preserve"> including GI bleeding, abdominal burns, necrosis, stomach perforation, oesophageal structure, severe metabolic acidosis, rapid hepatic failure, and respiratory failure</w:t>
            </w:r>
          </w:p>
          <w:p w14:paraId="19211EE0" w14:textId="43134F7D" w:rsidR="00C14D1C" w:rsidRDefault="00C14D1C">
            <w:pPr>
              <w:pStyle w:val="ListBullet"/>
              <w:spacing w:before="60" w:after="60"/>
              <w:ind w:left="714" w:hanging="357"/>
              <w:contextualSpacing w:val="0"/>
            </w:pPr>
            <w:r>
              <w:t>Patch testing has resulted in allergic contact dermatitis in workers</w:t>
            </w:r>
          </w:p>
          <w:p w14:paraId="16D4AA8A" w14:textId="13AEB10F" w:rsidR="00FB1E81" w:rsidRDefault="007F4FBE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Survey of workers exposed to </w:t>
            </w:r>
            <w:r w:rsidR="00C748F9">
              <w:t>various ketones and acrylic resins with MEKP primary contaminant, showed 5</w:t>
            </w:r>
            <w:r w:rsidR="00FB1E81">
              <w:t>/</w:t>
            </w:r>
            <w:r w:rsidR="00C748F9">
              <w:t>30 workers had significant decrease in pulmonary function over their shift</w:t>
            </w:r>
            <w:r w:rsidR="00E648C3">
              <w:t>:</w:t>
            </w:r>
          </w:p>
          <w:p w14:paraId="27F9B238" w14:textId="384DFBC0" w:rsidR="00FB1E81" w:rsidRDefault="00FB1E81" w:rsidP="001A6059">
            <w:pPr>
              <w:pStyle w:val="ListBullet"/>
              <w:numPr>
                <w:ilvl w:val="0"/>
                <w:numId w:val="3"/>
              </w:numPr>
              <w:spacing w:before="60" w:after="60"/>
              <w:ind w:left="1094" w:hanging="357"/>
              <w:contextualSpacing w:val="0"/>
            </w:pPr>
            <w:r>
              <w:t>e</w:t>
            </w:r>
            <w:r w:rsidR="00C748F9">
              <w:t xml:space="preserve">xposure range was </w:t>
            </w:r>
            <w:r w:rsidR="007F4FBE">
              <w:t>0.19</w:t>
            </w:r>
            <w:r w:rsidR="005B6736">
              <w:t>–</w:t>
            </w:r>
            <w:r w:rsidR="007F4FBE">
              <w:t>1.24 mg/m</w:t>
            </w:r>
            <w:r w:rsidR="007F4FBE">
              <w:rPr>
                <w:vertAlign w:val="superscript"/>
              </w:rPr>
              <w:t xml:space="preserve">3 </w:t>
            </w:r>
          </w:p>
          <w:p w14:paraId="09EFAE41" w14:textId="22BFBBA2" w:rsidR="007F4FBE" w:rsidRDefault="00C748F9" w:rsidP="001A6059">
            <w:pPr>
              <w:pStyle w:val="ListBullet"/>
              <w:numPr>
                <w:ilvl w:val="0"/>
                <w:numId w:val="3"/>
              </w:numPr>
              <w:spacing w:before="60" w:after="60"/>
              <w:ind w:left="1094" w:hanging="357"/>
              <w:contextualSpacing w:val="0"/>
            </w:pPr>
            <w:r>
              <w:t>m</w:t>
            </w:r>
            <w:r w:rsidR="007F4FBE">
              <w:t>ain symptoms included nose and throat irritation, headaches, dizziness and breathing difficulty</w:t>
            </w:r>
          </w:p>
          <w:p w14:paraId="6989FD26" w14:textId="77777777" w:rsidR="007F4FBE" w:rsidRDefault="00A16FBE">
            <w:pPr>
              <w:pStyle w:val="ListBullet"/>
              <w:spacing w:before="60" w:after="60"/>
              <w:ind w:left="714" w:hanging="357"/>
              <w:contextualSpacing w:val="0"/>
            </w:pPr>
            <w:r>
              <w:t>Inadequate data for repeat inhalation studies</w:t>
            </w:r>
          </w:p>
          <w:p w14:paraId="6CE31FB6" w14:textId="74BEB04D" w:rsidR="000F1F16" w:rsidRDefault="000F1F16">
            <w:pPr>
              <w:pStyle w:val="ListBullet"/>
              <w:spacing w:before="60" w:after="60"/>
              <w:ind w:left="714" w:hanging="357"/>
              <w:contextualSpacing w:val="0"/>
            </w:pPr>
            <w:r>
              <w:t>Inadequate studies on potential carcinogenic properties</w:t>
            </w:r>
          </w:p>
          <w:p w14:paraId="5BF735BB" w14:textId="7EB1396E" w:rsidR="00454269" w:rsidRDefault="005943D0" w:rsidP="001A6059">
            <w:pPr>
              <w:pStyle w:val="ListBullet"/>
              <w:tabs>
                <w:tab w:val="clear" w:pos="360"/>
              </w:tabs>
              <w:spacing w:before="60" w:after="60"/>
              <w:ind w:left="714" w:hanging="357"/>
              <w:contextualSpacing w:val="0"/>
            </w:pPr>
            <w:r w:rsidRPr="005943D0">
              <w:t xml:space="preserve">Human and experimental animal data indicate MEKP is severely irritating to eyes and skin </w:t>
            </w:r>
          </w:p>
          <w:p w14:paraId="1357D175" w14:textId="77777777" w:rsidR="00B642DF" w:rsidRDefault="005943D0" w:rsidP="001A6059">
            <w:pPr>
              <w:pStyle w:val="ListBullet"/>
              <w:tabs>
                <w:tab w:val="clear" w:pos="360"/>
              </w:tabs>
              <w:spacing w:before="60" w:after="60"/>
              <w:ind w:left="714" w:hanging="357"/>
              <w:contextualSpacing w:val="0"/>
            </w:pPr>
            <w:r>
              <w:t>Several</w:t>
            </w:r>
            <w:r w:rsidRPr="005943D0">
              <w:t xml:space="preserve"> work-related allergic contact dermatitis with positive reactions to MEKP upon patch testing reported</w:t>
            </w:r>
            <w:r>
              <w:t xml:space="preserve"> (no further information)</w:t>
            </w:r>
          </w:p>
          <w:p w14:paraId="6BEF140C" w14:textId="73C126AC" w:rsidR="00411503" w:rsidRDefault="00B642DF" w:rsidP="001A6059">
            <w:pPr>
              <w:pStyle w:val="ListBullet"/>
              <w:tabs>
                <w:tab w:val="clear" w:pos="360"/>
              </w:tabs>
              <w:spacing w:before="60" w:after="60"/>
              <w:ind w:left="714" w:hanging="357"/>
              <w:contextualSpacing w:val="0"/>
            </w:pPr>
            <w:r>
              <w:t>Committee concluded insufficient information to comment on administrative value</w:t>
            </w:r>
            <w:r w:rsidR="005943D0">
              <w:t>.</w:t>
            </w:r>
          </w:p>
          <w:p w14:paraId="784DEF27" w14:textId="2D9944BF" w:rsidR="005943D0" w:rsidRPr="00DA352E" w:rsidRDefault="005943D0" w:rsidP="001A6059">
            <w:pPr>
              <w:pStyle w:val="ListBullet"/>
              <w:numPr>
                <w:ilvl w:val="0"/>
                <w:numId w:val="0"/>
              </w:numPr>
              <w:spacing w:before="60" w:after="60"/>
              <w:ind w:left="360" w:hanging="360"/>
              <w:contextualSpacing w:val="0"/>
            </w:pPr>
            <w:r>
              <w:t xml:space="preserve"> </w:t>
            </w:r>
          </w:p>
        </w:tc>
      </w:tr>
    </w:tbl>
    <w:p w14:paraId="098AF129" w14:textId="77777777" w:rsidR="00A20751" w:rsidRPr="004C23F4" w:rsidRDefault="00A20751" w:rsidP="003365A5">
      <w:pPr>
        <w:pStyle w:val="Heading3"/>
      </w:pPr>
      <w:bookmarkStart w:id="0" w:name="SecondSource"/>
      <w:r w:rsidRPr="004C23F4">
        <w:t xml:space="preserve">Secondary </w:t>
      </w:r>
      <w:r w:rsidR="0088798F">
        <w:t xml:space="preserve">source reports relied upon </w:t>
      </w:r>
    </w:p>
    <w:tbl>
      <w:tblPr>
        <w:tblStyle w:val="LightList"/>
        <w:tblW w:w="0" w:type="auto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ook w:val="0600" w:firstRow="0" w:lastRow="0" w:firstColumn="0" w:lastColumn="0" w:noHBand="1" w:noVBand="1"/>
        <w:tblCaption w:val="Table"/>
        <w:tblDescription w:val="Listing secondary sources with reports"/>
      </w:tblPr>
      <w:tblGrid>
        <w:gridCol w:w="1496"/>
        <w:gridCol w:w="423"/>
        <w:gridCol w:w="661"/>
        <w:gridCol w:w="6446"/>
      </w:tblGrid>
      <w:tr w:rsidR="004966BF" w:rsidRPr="00263255" w14:paraId="0C508F8E" w14:textId="77777777" w:rsidTr="00C748F9">
        <w:trPr>
          <w:cantSplit/>
          <w:trHeight w:val="393"/>
          <w:tblHeader/>
        </w:trPr>
        <w:tc>
          <w:tcPr>
            <w:tcW w:w="1496" w:type="dxa"/>
            <w:shd w:val="clear" w:color="auto" w:fill="BFBFBF" w:themeFill="background1" w:themeFillShade="BF"/>
            <w:vAlign w:val="center"/>
          </w:tcPr>
          <w:p w14:paraId="3252697E" w14:textId="77777777" w:rsidR="004966BF" w:rsidRPr="00263255" w:rsidRDefault="004966BF" w:rsidP="00263255">
            <w:pPr>
              <w:pStyle w:val="Tableheader"/>
            </w:pPr>
            <w:r w:rsidRPr="00263255">
              <w:t>Source</w:t>
            </w:r>
          </w:p>
        </w:tc>
        <w:tc>
          <w:tcPr>
            <w:tcW w:w="423" w:type="dxa"/>
            <w:shd w:val="clear" w:color="auto" w:fill="BFBFBF" w:themeFill="background1" w:themeFillShade="BF"/>
            <w:vAlign w:val="center"/>
          </w:tcPr>
          <w:p w14:paraId="1EA5D813" w14:textId="77777777" w:rsidR="004966BF" w:rsidRPr="00263255" w:rsidRDefault="004966BF" w:rsidP="00263255">
            <w:pPr>
              <w:pStyle w:val="Tableheader"/>
            </w:pPr>
          </w:p>
        </w:tc>
        <w:tc>
          <w:tcPr>
            <w:tcW w:w="661" w:type="dxa"/>
            <w:shd w:val="clear" w:color="auto" w:fill="BFBFBF" w:themeFill="background1" w:themeFillShade="BF"/>
            <w:vAlign w:val="center"/>
          </w:tcPr>
          <w:p w14:paraId="5B5F0773" w14:textId="77777777" w:rsidR="004966BF" w:rsidRPr="00263255" w:rsidRDefault="004966BF" w:rsidP="00263255">
            <w:pPr>
              <w:pStyle w:val="Tableheader"/>
            </w:pPr>
            <w:r>
              <w:t>Year</w:t>
            </w:r>
          </w:p>
        </w:tc>
        <w:tc>
          <w:tcPr>
            <w:tcW w:w="6446" w:type="dxa"/>
            <w:shd w:val="clear" w:color="auto" w:fill="BFBFBF" w:themeFill="background1" w:themeFillShade="BF"/>
            <w:vAlign w:val="center"/>
          </w:tcPr>
          <w:p w14:paraId="67ADA99B" w14:textId="77777777" w:rsidR="004966BF" w:rsidRPr="00263255" w:rsidRDefault="004966BF" w:rsidP="00263255">
            <w:pPr>
              <w:pStyle w:val="Tableheader"/>
            </w:pPr>
            <w:r>
              <w:t>Additional information</w:t>
            </w:r>
          </w:p>
        </w:tc>
      </w:tr>
      <w:tr w:rsidR="004966BF" w:rsidRPr="004C23F4" w14:paraId="0DD97DFA" w14:textId="77777777" w:rsidTr="00C748F9">
        <w:trPr>
          <w:cantSplit/>
        </w:trPr>
        <w:tc>
          <w:tcPr>
            <w:tcW w:w="1496" w:type="dxa"/>
          </w:tcPr>
          <w:p w14:paraId="4629FC74" w14:textId="77777777" w:rsidR="004966BF" w:rsidRPr="004C23F4" w:rsidRDefault="004966BF" w:rsidP="00224EE2">
            <w:pPr>
              <w:pStyle w:val="Tablefont"/>
            </w:pPr>
            <w:r>
              <w:t>ECHA</w:t>
            </w:r>
          </w:p>
        </w:tc>
        <w:tc>
          <w:tcPr>
            <w:tcW w:w="423" w:type="dxa"/>
          </w:tcPr>
          <w:p w14:paraId="53C6D4B7" w14:textId="26F773FA" w:rsidR="004966BF" w:rsidRPr="00CE617F" w:rsidRDefault="00D72E96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-2066787458"/>
                <w:placeholder>
                  <w:docPart w:val="EA32968BF93744FAABC5FC124DBE04BD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C748F9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0DDB63E0" w14:textId="30CB5D58" w:rsidR="004966BF" w:rsidRPr="004C23F4" w:rsidRDefault="00C748F9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2019</w:t>
            </w:r>
          </w:p>
        </w:tc>
        <w:tc>
          <w:tcPr>
            <w:tcW w:w="6446" w:type="dxa"/>
          </w:tcPr>
          <w:p w14:paraId="3493315D" w14:textId="1EDCB8E4" w:rsidR="004966BF" w:rsidRPr="004C23F4" w:rsidRDefault="00C748F9" w:rsidP="005943D0">
            <w:pPr>
              <w:pStyle w:val="ListBullet"/>
              <w:spacing w:before="60" w:after="60"/>
              <w:ind w:left="714" w:hanging="357"/>
              <w:contextualSpacing w:val="0"/>
              <w:rPr>
                <w:rStyle w:val="checkbox"/>
                <w:rFonts w:ascii="Arial" w:hAnsi="Arial" w:cs="Arial"/>
                <w:lang w:eastAsia="en-AU"/>
              </w:rPr>
            </w:pPr>
            <w:r>
              <w:rPr>
                <w:rFonts w:cs="Arial"/>
                <w:lang w:val="en-GB"/>
              </w:rPr>
              <w:t xml:space="preserve">Substance has </w:t>
            </w:r>
            <w:r w:rsidRPr="00C748F9">
              <w:rPr>
                <w:rFonts w:cs="Arial"/>
                <w:lang w:val="en-GB"/>
              </w:rPr>
              <w:t>not been registered under the REACH Regulation</w:t>
            </w:r>
            <w:r>
              <w:rPr>
                <w:rFonts w:cs="Arial"/>
                <w:lang w:val="en-GB"/>
              </w:rPr>
              <w:t>; no additional information</w:t>
            </w:r>
            <w:r w:rsidR="005B6736">
              <w:rPr>
                <w:rFonts w:cs="Arial"/>
                <w:lang w:val="en-GB"/>
              </w:rPr>
              <w:t>.</w:t>
            </w:r>
          </w:p>
        </w:tc>
      </w:tr>
    </w:tbl>
    <w:bookmarkEnd w:id="0"/>
    <w:p w14:paraId="0392B1B8" w14:textId="77777777" w:rsidR="007E2A4B" w:rsidRDefault="007E2A4B" w:rsidP="007E2A4B">
      <w:pPr>
        <w:pStyle w:val="Heading3"/>
      </w:pPr>
      <w:r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597"/>
        <w:gridCol w:w="2429"/>
      </w:tblGrid>
      <w:tr w:rsidR="002E0D61" w14:paraId="68F94366" w14:textId="77777777" w:rsidTr="002B0391">
        <w:trPr>
          <w:trHeight w:val="454"/>
          <w:tblHeader/>
        </w:trPr>
        <w:tc>
          <w:tcPr>
            <w:tcW w:w="6597" w:type="dxa"/>
            <w:vAlign w:val="center"/>
          </w:tcPr>
          <w:p w14:paraId="2DB89964" w14:textId="77777777" w:rsidR="002E0D61" w:rsidRDefault="00B1422A" w:rsidP="00C3091E">
            <w:pPr>
              <w:pStyle w:val="Tablefont"/>
              <w:keepNext/>
              <w:keepLines/>
              <w:spacing w:before="40" w:after="40"/>
            </w:pPr>
            <w:bookmarkStart w:id="1" w:name="GCQuest"/>
            <w:r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EndPr/>
          <w:sdtContent>
            <w:tc>
              <w:tcPr>
                <w:tcW w:w="2429" w:type="dxa"/>
                <w:vAlign w:val="center"/>
              </w:tcPr>
              <w:p w14:paraId="1DE157FD" w14:textId="636ECDE4" w:rsidR="002E0D61" w:rsidRDefault="002B0391" w:rsidP="00C3091E">
                <w:pPr>
                  <w:pStyle w:val="Tablefont"/>
                  <w:keepNext/>
                  <w:keepLines/>
                  <w:spacing w:before="40" w:after="40"/>
                </w:pPr>
                <w:r>
                  <w:t>Insufficient data</w:t>
                </w:r>
              </w:p>
            </w:tc>
          </w:sdtContent>
        </w:sdt>
      </w:tr>
      <w:tr w:rsidR="008A36CF" w14:paraId="1983BB58" w14:textId="77777777" w:rsidTr="002B0391">
        <w:trPr>
          <w:trHeight w:val="454"/>
        </w:trPr>
        <w:tc>
          <w:tcPr>
            <w:tcW w:w="6597" w:type="dxa"/>
            <w:vAlign w:val="center"/>
          </w:tcPr>
          <w:p w14:paraId="3D9B8CA0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  <w:r>
              <w:t>Is the chemical carcinogenic with a mutagenic mechanism of action?</w:t>
            </w:r>
          </w:p>
        </w:tc>
        <w:sdt>
          <w:sdtPr>
            <w:id w:val="-1035572737"/>
            <w:placeholder>
              <w:docPart w:val="5CBFEC560F894890BBD09B93174FFAE0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  <w:listItem w:displayText="NA" w:value="NA"/>
            </w:comboBox>
          </w:sdtPr>
          <w:sdtEndPr/>
          <w:sdtContent>
            <w:tc>
              <w:tcPr>
                <w:tcW w:w="2429" w:type="dxa"/>
                <w:vAlign w:val="center"/>
              </w:tcPr>
              <w:p w14:paraId="136EB789" w14:textId="7A61EA40" w:rsidR="008A36CF" w:rsidRDefault="002B0391" w:rsidP="008A36CF">
                <w:pPr>
                  <w:pStyle w:val="Tablefont"/>
                  <w:keepNext/>
                  <w:keepLines/>
                  <w:spacing w:before="40" w:after="40"/>
                </w:pPr>
                <w:r>
                  <w:t>Insufficient data</w:t>
                </w:r>
              </w:p>
            </w:tc>
          </w:sdtContent>
        </w:sdt>
      </w:tr>
      <w:tr w:rsidR="00454269" w14:paraId="465350B2" w14:textId="77777777" w:rsidTr="000A74BE">
        <w:trPr>
          <w:trHeight w:val="454"/>
        </w:trPr>
        <w:sdt>
          <w:sdtPr>
            <w:rPr>
              <w:b/>
            </w:rPr>
            <w:id w:val="1830936485"/>
            <w:placeholder>
              <w:docPart w:val="8939D3884F9B4A208D7693539DB49CA6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EndPr/>
          <w:sdtContent>
            <w:tc>
              <w:tcPr>
                <w:tcW w:w="9026" w:type="dxa"/>
                <w:gridSpan w:val="2"/>
                <w:vAlign w:val="center"/>
              </w:tcPr>
              <w:p w14:paraId="1A8047E8" w14:textId="333419BD" w:rsidR="00454269" w:rsidRDefault="00454269" w:rsidP="008A36CF">
                <w:pPr>
                  <w:pStyle w:val="Tablefont"/>
                  <w:keepNext/>
                  <w:keepLines/>
                  <w:spacing w:before="40" w:after="40"/>
                </w:pPr>
                <w:r>
                  <w:rPr>
                    <w:b/>
                  </w:rPr>
                  <w:t>Insufficient data are available to determine if the chemical is a non-threshold based genotoxic carcinogen.</w:t>
                </w:r>
              </w:p>
            </w:tc>
          </w:sdtContent>
        </w:sdt>
      </w:tr>
    </w:tbl>
    <w:bookmarkEnd w:id="1"/>
    <w:p w14:paraId="09A67D8E" w14:textId="77777777" w:rsidR="00687890" w:rsidRPr="004C23F4" w:rsidRDefault="00B479A9" w:rsidP="00474E33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00" w:firstRow="0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4C23F4" w14:paraId="1C397A4A" w14:textId="77777777" w:rsidTr="00812887">
        <w:trPr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532B5467" w14:textId="77777777" w:rsidR="00687890" w:rsidRPr="004C23F4" w:rsidRDefault="00687890" w:rsidP="00263255">
            <w:pPr>
              <w:pStyle w:val="Tableheader"/>
            </w:pPr>
            <w:bookmarkStart w:id="2" w:name="Notations"/>
            <w:r w:rsidRPr="004C23F4"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4051C684" w14:textId="77777777" w:rsidR="00687890" w:rsidRPr="004C23F4" w:rsidRDefault="00687890" w:rsidP="00F4402E">
            <w:pPr>
              <w:pStyle w:val="Tableheader"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14:paraId="3166B85F" w14:textId="77777777" w:rsidTr="00812887">
        <w:trPr>
          <w:cantSplit/>
        </w:trPr>
        <w:tc>
          <w:tcPr>
            <w:tcW w:w="3227" w:type="dxa"/>
          </w:tcPr>
          <w:p w14:paraId="64153588" w14:textId="77777777"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6015" w:type="dxa"/>
          </w:tcPr>
          <w:p w14:paraId="1CB39BA5" w14:textId="2431C7A9" w:rsidR="00687890" w:rsidRPr="00DD2F9B" w:rsidRDefault="00397181" w:rsidP="00DD2F9B">
            <w:pPr>
              <w:pStyle w:val="Tablefont"/>
            </w:pPr>
            <w:r>
              <w:t>—</w:t>
            </w:r>
          </w:p>
        </w:tc>
      </w:tr>
      <w:tr w:rsidR="007925F0" w:rsidRPr="004C23F4" w14:paraId="2E7A96BE" w14:textId="77777777" w:rsidTr="00812887">
        <w:trPr>
          <w:cantSplit/>
        </w:trPr>
        <w:tc>
          <w:tcPr>
            <w:tcW w:w="3227" w:type="dxa"/>
          </w:tcPr>
          <w:p w14:paraId="4CBBED87" w14:textId="77777777" w:rsidR="004079B4" w:rsidRPr="004C23F4" w:rsidRDefault="007925F0" w:rsidP="00F4402E">
            <w:pPr>
              <w:pStyle w:val="Tablefont"/>
            </w:pPr>
            <w:r>
              <w:t>HCIS</w:t>
            </w:r>
          </w:p>
        </w:tc>
        <w:tc>
          <w:tcPr>
            <w:tcW w:w="6015" w:type="dxa"/>
          </w:tcPr>
          <w:p w14:paraId="609425CA" w14:textId="59ED052C" w:rsidR="007925F0" w:rsidRPr="00DD2F9B" w:rsidRDefault="00397181" w:rsidP="00DD2F9B">
            <w:pPr>
              <w:pStyle w:val="Tablefont"/>
            </w:pPr>
            <w:r>
              <w:t>—</w:t>
            </w:r>
          </w:p>
        </w:tc>
      </w:tr>
      <w:tr w:rsidR="00AF483F" w:rsidRPr="004C23F4" w14:paraId="2928D65B" w14:textId="77777777" w:rsidTr="00812887">
        <w:trPr>
          <w:cantSplit/>
        </w:trPr>
        <w:tc>
          <w:tcPr>
            <w:tcW w:w="3227" w:type="dxa"/>
          </w:tcPr>
          <w:p w14:paraId="2FF5C121" w14:textId="77777777" w:rsidR="00AF483F" w:rsidRPr="004C23F4" w:rsidRDefault="00AF483F" w:rsidP="00F4402E">
            <w:pPr>
              <w:pStyle w:val="Tablefont"/>
            </w:pPr>
            <w:r>
              <w:t>NICNAS</w:t>
            </w:r>
          </w:p>
        </w:tc>
        <w:tc>
          <w:tcPr>
            <w:tcW w:w="6015" w:type="dxa"/>
          </w:tcPr>
          <w:p w14:paraId="01FEDB1F" w14:textId="5BE2130D" w:rsidR="00AF483F" w:rsidRPr="00DD2F9B" w:rsidRDefault="00397181" w:rsidP="00DD2F9B">
            <w:pPr>
              <w:pStyle w:val="Tablefont"/>
            </w:pPr>
            <w:r>
              <w:t>NA</w:t>
            </w:r>
          </w:p>
        </w:tc>
      </w:tr>
      <w:tr w:rsidR="00687890" w:rsidRPr="004C23F4" w14:paraId="7C16338B" w14:textId="77777777" w:rsidTr="00812887">
        <w:trPr>
          <w:cantSplit/>
        </w:trPr>
        <w:tc>
          <w:tcPr>
            <w:tcW w:w="3227" w:type="dxa"/>
          </w:tcPr>
          <w:p w14:paraId="1EB42D57" w14:textId="77777777" w:rsidR="004079B4" w:rsidRPr="004C23F4" w:rsidRDefault="00687890" w:rsidP="00F4402E">
            <w:pPr>
              <w:pStyle w:val="Tablefont"/>
            </w:pPr>
            <w:r w:rsidRPr="004C23F4">
              <w:t>EU Annex</w:t>
            </w:r>
          </w:p>
        </w:tc>
        <w:tc>
          <w:tcPr>
            <w:tcW w:w="6015" w:type="dxa"/>
          </w:tcPr>
          <w:p w14:paraId="013C29A4" w14:textId="7F3DB7AA" w:rsidR="00687890" w:rsidRPr="00DD2F9B" w:rsidRDefault="00397181" w:rsidP="00DD2F9B">
            <w:pPr>
              <w:pStyle w:val="Tablefont"/>
            </w:pPr>
            <w:r>
              <w:t>NA</w:t>
            </w:r>
          </w:p>
        </w:tc>
      </w:tr>
      <w:tr w:rsidR="00E41A26" w:rsidRPr="004C23F4" w14:paraId="581B084F" w14:textId="77777777" w:rsidTr="00812887">
        <w:trPr>
          <w:cantSplit/>
        </w:trPr>
        <w:tc>
          <w:tcPr>
            <w:tcW w:w="3227" w:type="dxa"/>
          </w:tcPr>
          <w:p w14:paraId="7AC459D3" w14:textId="77777777" w:rsidR="00E41A26" w:rsidRDefault="00E41A26" w:rsidP="00F4402E">
            <w:pPr>
              <w:pStyle w:val="Tablefont"/>
            </w:pPr>
            <w:r>
              <w:t>ECHA</w:t>
            </w:r>
          </w:p>
        </w:tc>
        <w:tc>
          <w:tcPr>
            <w:tcW w:w="6015" w:type="dxa"/>
          </w:tcPr>
          <w:p w14:paraId="59B6E278" w14:textId="31D3660D" w:rsidR="00E41A26" w:rsidRPr="00DD2F9B" w:rsidRDefault="00397181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6D37A416" w14:textId="77777777" w:rsidTr="00812887">
        <w:trPr>
          <w:cantSplit/>
        </w:trPr>
        <w:tc>
          <w:tcPr>
            <w:tcW w:w="3227" w:type="dxa"/>
          </w:tcPr>
          <w:p w14:paraId="201A9C10" w14:textId="77777777" w:rsidR="004079B4" w:rsidRPr="004C23F4" w:rsidRDefault="002E0D61" w:rsidP="00F4402E">
            <w:pPr>
              <w:pStyle w:val="Tablefont"/>
            </w:pPr>
            <w:r>
              <w:t>ACGIH</w:t>
            </w:r>
          </w:p>
        </w:tc>
        <w:tc>
          <w:tcPr>
            <w:tcW w:w="6015" w:type="dxa"/>
          </w:tcPr>
          <w:p w14:paraId="37E1D1BA" w14:textId="00037C41" w:rsidR="002E0D61" w:rsidRPr="00DD2F9B" w:rsidRDefault="00397181" w:rsidP="00DD2F9B">
            <w:pPr>
              <w:pStyle w:val="Tablefont"/>
            </w:pPr>
            <w:r>
              <w:t>—</w:t>
            </w:r>
          </w:p>
        </w:tc>
      </w:tr>
      <w:tr w:rsidR="002E0D61" w:rsidRPr="004C23F4" w14:paraId="2095AD3D" w14:textId="77777777" w:rsidTr="00812887">
        <w:trPr>
          <w:cantSplit/>
        </w:trPr>
        <w:tc>
          <w:tcPr>
            <w:tcW w:w="3227" w:type="dxa"/>
          </w:tcPr>
          <w:p w14:paraId="0A9EBFD4" w14:textId="77777777" w:rsidR="004079B4" w:rsidRPr="004C23F4" w:rsidRDefault="002E0D61" w:rsidP="00F4402E">
            <w:pPr>
              <w:pStyle w:val="Tablefont"/>
            </w:pPr>
            <w:r>
              <w:lastRenderedPageBreak/>
              <w:t>DFG</w:t>
            </w:r>
          </w:p>
        </w:tc>
        <w:tc>
          <w:tcPr>
            <w:tcW w:w="6015" w:type="dxa"/>
          </w:tcPr>
          <w:p w14:paraId="0731E7C9" w14:textId="4F5C3BB5" w:rsidR="002E0D61" w:rsidRPr="00DD2F9B" w:rsidRDefault="000E57F3" w:rsidP="00DD2F9B">
            <w:pPr>
              <w:pStyle w:val="Tablefont"/>
            </w:pPr>
            <w:r>
              <w:t>—</w:t>
            </w:r>
          </w:p>
        </w:tc>
      </w:tr>
      <w:tr w:rsidR="002E0D61" w:rsidRPr="004C23F4" w14:paraId="4D222B14" w14:textId="77777777" w:rsidTr="00812887">
        <w:trPr>
          <w:cantSplit/>
        </w:trPr>
        <w:tc>
          <w:tcPr>
            <w:tcW w:w="3227" w:type="dxa"/>
          </w:tcPr>
          <w:p w14:paraId="2923BEE0" w14:textId="77777777" w:rsidR="004079B4" w:rsidRPr="004C23F4" w:rsidRDefault="002E0D61" w:rsidP="00F4402E">
            <w:pPr>
              <w:pStyle w:val="Tablefont"/>
            </w:pPr>
            <w:r>
              <w:t>SCOEL</w:t>
            </w:r>
          </w:p>
        </w:tc>
        <w:tc>
          <w:tcPr>
            <w:tcW w:w="6015" w:type="dxa"/>
          </w:tcPr>
          <w:p w14:paraId="5B5E5650" w14:textId="2ACBF0CB" w:rsidR="002E0D61" w:rsidRPr="00DD2F9B" w:rsidRDefault="000E57F3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56CDD821" w14:textId="77777777" w:rsidTr="00812887">
        <w:trPr>
          <w:cantSplit/>
        </w:trPr>
        <w:tc>
          <w:tcPr>
            <w:tcW w:w="3227" w:type="dxa"/>
          </w:tcPr>
          <w:p w14:paraId="32DB8D4F" w14:textId="77777777" w:rsidR="004079B4" w:rsidRDefault="002E0D61" w:rsidP="00F4402E">
            <w:pPr>
              <w:pStyle w:val="Tablefont"/>
            </w:pPr>
            <w:r>
              <w:t>HCOTN</w:t>
            </w:r>
          </w:p>
        </w:tc>
        <w:tc>
          <w:tcPr>
            <w:tcW w:w="6015" w:type="dxa"/>
          </w:tcPr>
          <w:p w14:paraId="2BC8F0E2" w14:textId="49E30BF3" w:rsidR="002E0D61" w:rsidRPr="00DD2F9B" w:rsidRDefault="000E57F3" w:rsidP="00DD2F9B">
            <w:pPr>
              <w:pStyle w:val="Tablefont"/>
            </w:pPr>
            <w:r>
              <w:t>—</w:t>
            </w:r>
          </w:p>
        </w:tc>
      </w:tr>
      <w:tr w:rsidR="00386093" w:rsidRPr="004C23F4" w14:paraId="2523F087" w14:textId="77777777" w:rsidTr="00812887">
        <w:trPr>
          <w:cantSplit/>
        </w:trPr>
        <w:tc>
          <w:tcPr>
            <w:tcW w:w="3227" w:type="dxa"/>
          </w:tcPr>
          <w:p w14:paraId="31E95583" w14:textId="77777777" w:rsidR="004079B4" w:rsidRDefault="00386093" w:rsidP="00F4402E">
            <w:pPr>
              <w:pStyle w:val="Tablefont"/>
            </w:pPr>
            <w:r>
              <w:t>IARC</w:t>
            </w:r>
          </w:p>
        </w:tc>
        <w:tc>
          <w:tcPr>
            <w:tcW w:w="6015" w:type="dxa"/>
          </w:tcPr>
          <w:p w14:paraId="5F824F2A" w14:textId="5AC20378" w:rsidR="00386093" w:rsidRPr="00DD2F9B" w:rsidRDefault="000E57F3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0C7D1E45" w14:textId="77777777" w:rsidTr="00812887">
        <w:trPr>
          <w:cantSplit/>
        </w:trPr>
        <w:tc>
          <w:tcPr>
            <w:tcW w:w="3227" w:type="dxa"/>
          </w:tcPr>
          <w:p w14:paraId="6ECF1E97" w14:textId="77777777" w:rsidR="004079B4" w:rsidRDefault="00386093" w:rsidP="00F4402E">
            <w:pPr>
              <w:pStyle w:val="Tablefont"/>
              <w:keepNext/>
            </w:pPr>
            <w:r>
              <w:t>US NIOSH</w:t>
            </w:r>
          </w:p>
        </w:tc>
        <w:tc>
          <w:tcPr>
            <w:tcW w:w="6015" w:type="dxa"/>
          </w:tcPr>
          <w:p w14:paraId="1AD585DD" w14:textId="6232F1E5" w:rsidR="00386093" w:rsidRPr="00DD2F9B" w:rsidRDefault="000E57F3" w:rsidP="00D87570">
            <w:pPr>
              <w:pStyle w:val="Tablefont"/>
              <w:keepNext/>
            </w:pPr>
            <w:r>
              <w:t>NA</w:t>
            </w:r>
          </w:p>
        </w:tc>
      </w:tr>
    </w:tbl>
    <w:bookmarkEnd w:id="2"/>
    <w:p w14:paraId="36FEEC46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6CBAFD89" w14:textId="77777777" w:rsidR="00474E33" w:rsidRDefault="00474E33" w:rsidP="00474E33">
      <w:pPr>
        <w:pStyle w:val="Heading3"/>
      </w:pPr>
      <w:r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4C23F4" w14:paraId="1FA7AAC2" w14:textId="77777777" w:rsidTr="00EA6243">
        <w:trPr>
          <w:cantSplit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5C9D753E" w14:textId="77777777" w:rsidR="00932DCE" w:rsidRPr="004C23F4" w:rsidRDefault="00932DCE" w:rsidP="00F4402E">
            <w:pPr>
              <w:pStyle w:val="Tableheader"/>
              <w:keepNext/>
              <w:tabs>
                <w:tab w:val="right" w:pos="8800"/>
              </w:tabs>
            </w:pPr>
            <w:bookmarkStart w:id="3" w:name="SkinNot"/>
            <w:r>
              <w:t>Calculation</w:t>
            </w:r>
            <w:r w:rsidR="00177CA1">
              <w:tab/>
            </w:r>
          </w:p>
        </w:tc>
      </w:tr>
      <w:tr w:rsidR="00932DCE" w:rsidRPr="004C23F4" w14:paraId="2ABBD406" w14:textId="77777777" w:rsidTr="00EA6243">
        <w:trPr>
          <w:cantSplit/>
          <w:tblHeader/>
        </w:trPr>
        <w:tc>
          <w:tcPr>
            <w:tcW w:w="5000" w:type="pct"/>
            <w:vAlign w:val="center"/>
          </w:tcPr>
          <w:p w14:paraId="7E4EA924" w14:textId="45A44379" w:rsidR="00932DCE" w:rsidRPr="004C23F4" w:rsidRDefault="003A62A1" w:rsidP="00F9496B">
            <w:pPr>
              <w:pStyle w:val="Tablefont"/>
            </w:pPr>
            <w:r w:rsidRPr="00EA0DA8">
              <w:t>Insufficient data to assign a skin notation</w:t>
            </w:r>
            <w:r w:rsidR="00454269">
              <w:t>.</w:t>
            </w:r>
          </w:p>
        </w:tc>
      </w:tr>
    </w:tbl>
    <w:bookmarkEnd w:id="3"/>
    <w:p w14:paraId="02C1AD18" w14:textId="77777777" w:rsidR="00EB3D1B" w:rsidRDefault="00EB3D1B" w:rsidP="00EB3D1B">
      <w:pPr>
        <w:pStyle w:val="Heading3"/>
      </w:pPr>
      <w:r>
        <w:t>IDLH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9"/>
        <w:gridCol w:w="4757"/>
      </w:tblGrid>
      <w:tr w:rsidR="00EB3D1B" w14:paraId="200130A8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5B1A2D10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IDLH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EndPr/>
          <w:sdtContent>
            <w:tc>
              <w:tcPr>
                <w:tcW w:w="4881" w:type="dxa"/>
                <w:vAlign w:val="center"/>
              </w:tcPr>
              <w:p w14:paraId="163F9343" w14:textId="0FDBFA27" w:rsidR="00EB3D1B" w:rsidRDefault="000E57F3" w:rsidP="00EB3D1B">
                <w:pPr>
                  <w:pStyle w:val="Tablefont"/>
                </w:pPr>
                <w:r>
                  <w:t>No</w:t>
                </w:r>
              </w:p>
            </w:tc>
          </w:sdtContent>
        </w:sdt>
      </w:tr>
    </w:tbl>
    <w:p w14:paraId="68B46329" w14:textId="77777777" w:rsidR="00687890" w:rsidRPr="004C23F4" w:rsidRDefault="00B479A9" w:rsidP="00474E33">
      <w:pPr>
        <w:pStyle w:val="Heading2"/>
      </w:pPr>
      <w:r w:rsidRPr="004C23F4"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6"/>
        <w:gridCol w:w="5030"/>
      </w:tblGrid>
      <w:tr w:rsidR="001B79E5" w:rsidRPr="004C23F4" w14:paraId="68F860C7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6B4D1CB2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EndPr/>
          <w:sdtContent>
            <w:tc>
              <w:tcPr>
                <w:tcW w:w="5165" w:type="dxa"/>
                <w:vAlign w:val="center"/>
              </w:tcPr>
              <w:p w14:paraId="0852BBB9" w14:textId="4B693C33" w:rsidR="001B79E5" w:rsidRDefault="00692844" w:rsidP="001B79E5">
                <w:pPr>
                  <w:pStyle w:val="Tablefont"/>
                </w:pPr>
                <w:r>
                  <w:t>176</w:t>
                </w:r>
                <w:r w:rsidR="000E57F3" w:rsidRPr="000E57F3">
                  <w:t>.2</w:t>
                </w:r>
                <w:r>
                  <w:t>4</w:t>
                </w:r>
              </w:p>
            </w:tc>
          </w:sdtContent>
        </w:sdt>
      </w:tr>
      <w:tr w:rsidR="00A31D99" w:rsidRPr="004C23F4" w14:paraId="102A0BCF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1BA59174" w14:textId="77777777" w:rsidR="00A31D99" w:rsidRPr="00263255" w:rsidRDefault="00A31D99" w:rsidP="00A31D99">
            <w:pPr>
              <w:pStyle w:val="Tablefont"/>
            </w:pPr>
            <w:r>
              <w:t>Conversion factors at 25</w:t>
            </w:r>
            <w:r>
              <w:rPr>
                <w:rFonts w:cs="Arial"/>
              </w:rPr>
              <w:t>°</w:t>
            </w:r>
            <w:r>
              <w:t xml:space="preserve">C and 101.3 kPa: </w:t>
            </w:r>
          </w:p>
        </w:tc>
        <w:tc>
          <w:tcPr>
            <w:tcW w:w="5165" w:type="dxa"/>
            <w:vAlign w:val="center"/>
          </w:tcPr>
          <w:p w14:paraId="39C9DCD8" w14:textId="149C80D5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</w:sdtPr>
              <w:sdtEndPr/>
              <w:sdtContent>
                <w:r w:rsidR="000E57F3">
                  <w:t>7.20</w:t>
                </w:r>
              </w:sdtContent>
            </w:sdt>
            <w:r>
              <w:t xml:space="preserve"> mg/m</w:t>
            </w:r>
            <w:r w:rsidRPr="00D83761">
              <w:rPr>
                <w:vertAlign w:val="superscript"/>
              </w:rPr>
              <w:t>3</w:t>
            </w:r>
            <w:r>
              <w:t>; 1 mg/m</w:t>
            </w:r>
            <w:r w:rsidRPr="00D83761">
              <w:rPr>
                <w:vertAlign w:val="superscript"/>
              </w:rPr>
              <w:t>3</w:t>
            </w:r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EndPr/>
              <w:sdtContent>
                <w:r w:rsidR="000E57F3">
                  <w:t>0.139</w:t>
                </w:r>
              </w:sdtContent>
            </w:sdt>
            <w:r>
              <w:t xml:space="preserve"> ppm</w:t>
            </w:r>
          </w:p>
        </w:tc>
      </w:tr>
      <w:tr w:rsidR="00687890" w:rsidRPr="004C23F4" w14:paraId="7E0036D6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3813C6A9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69B91FA7" w14:textId="77777777" w:rsidR="00687890" w:rsidRPr="004C23F4" w:rsidRDefault="00E46BCB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16FA5175" w14:textId="77777777" w:rsidTr="00EA6243">
        <w:trPr>
          <w:cantSplit/>
        </w:trPr>
        <w:tc>
          <w:tcPr>
            <w:tcW w:w="4077" w:type="dxa"/>
            <w:vAlign w:val="center"/>
          </w:tcPr>
          <w:p w14:paraId="6944A288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091C1FBD" w14:textId="77777777" w:rsidR="00687890" w:rsidRPr="004C23F4" w:rsidRDefault="00A20751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2C23C7CB" w14:textId="77777777" w:rsidTr="00EA6243">
        <w:trPr>
          <w:cantSplit/>
        </w:trPr>
        <w:tc>
          <w:tcPr>
            <w:tcW w:w="4077" w:type="dxa"/>
            <w:vAlign w:val="center"/>
          </w:tcPr>
          <w:p w14:paraId="1C13A709" w14:textId="77777777" w:rsidR="00687890" w:rsidRPr="00263255" w:rsidRDefault="00687890" w:rsidP="00263255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38FBBA38" w14:textId="77777777" w:rsidR="00687890" w:rsidRPr="004C23F4" w:rsidRDefault="00687890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E06F40" w:rsidRPr="004C23F4" w14:paraId="06DEEDE3" w14:textId="77777777" w:rsidTr="00EA6243">
        <w:trPr>
          <w:cantSplit/>
        </w:trPr>
        <w:tc>
          <w:tcPr>
            <w:tcW w:w="4077" w:type="dxa"/>
            <w:vAlign w:val="center"/>
          </w:tcPr>
          <w:p w14:paraId="73B47B3A" w14:textId="77777777" w:rsidR="00E06F40" w:rsidRPr="00263255" w:rsidRDefault="00E06F40" w:rsidP="00084513">
            <w:pPr>
              <w:pStyle w:val="Tablefont"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6DE86105" w14:textId="77777777" w:rsidR="00E06F40" w:rsidRPr="00A006A0" w:rsidRDefault="00D72E96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ACGIH</w:t>
            </w:r>
            <w:r w:rsidR="00E06F40">
              <w:tab/>
            </w:r>
            <w:sdt>
              <w:sdtPr>
                <w:id w:val="12936772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DFG</w:t>
            </w:r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SCOEL</w:t>
            </w:r>
            <w:r w:rsidR="00E06F40">
              <w:tab/>
            </w:r>
          </w:p>
        </w:tc>
      </w:tr>
    </w:tbl>
    <w:p w14:paraId="3158D4B0" w14:textId="77777777" w:rsidR="007F1005" w:rsidRPr="004C23F4" w:rsidRDefault="007F1005" w:rsidP="00EB3D1B">
      <w:pPr>
        <w:pStyle w:val="Heading2"/>
        <w:keepLines/>
      </w:pPr>
      <w:r w:rsidRPr="004C23F4"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57B04272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37E438C2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4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496235A1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4A85C781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showingPlcHdr/>
            <w:text/>
          </w:sdtPr>
          <w:sdtEndPr/>
          <w:sdtContent>
            <w:tc>
              <w:tcPr>
                <w:tcW w:w="4077" w:type="dxa"/>
                <w:vAlign w:val="center"/>
              </w:tcPr>
              <w:p w14:paraId="1FF1EAE7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1ECD7171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4"/>
    <w:p w14:paraId="09437656" w14:textId="77777777" w:rsidR="00F87D92" w:rsidRDefault="00F87D92" w:rsidP="00EF7F78">
      <w:pPr>
        <w:pStyle w:val="Heading2"/>
        <w:tabs>
          <w:tab w:val="right" w:pos="8505"/>
        </w:tabs>
      </w:pPr>
      <w:r>
        <w:t>References</w:t>
      </w:r>
      <w:r w:rsidR="00EF7F78">
        <w:tab/>
      </w:r>
    </w:p>
    <w:p w14:paraId="7C1F65E1" w14:textId="1DB08CB3" w:rsidR="007F1005" w:rsidRDefault="006650FE" w:rsidP="00084859">
      <w:r>
        <w:t>American Conference of Industrial Hygienists (ACGIH</w:t>
      </w:r>
      <w:r>
        <w:rPr>
          <w:vertAlign w:val="superscript"/>
        </w:rPr>
        <w:t>®</w:t>
      </w:r>
      <w:r>
        <w:t>) 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BEIs</w:t>
      </w:r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6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BEIs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ACGIH website.</w:t>
      </w:r>
    </w:p>
    <w:p w14:paraId="19127F34" w14:textId="059EBCDC" w:rsidR="000E57F3" w:rsidRDefault="000E57F3" w:rsidP="00084859">
      <w:r w:rsidRPr="002022B6">
        <w:t>Deutsche Forschungsgemeinschaft (DFG)</w:t>
      </w:r>
      <w:r>
        <w:t xml:space="preserve"> (1990) </w:t>
      </w:r>
      <w:r w:rsidRPr="000E57F3">
        <w:t>Peroxide, organische</w:t>
      </w:r>
      <w:r>
        <w:t xml:space="preserve"> – MAK value documentation.</w:t>
      </w:r>
    </w:p>
    <w:p w14:paraId="51C243D4" w14:textId="77777777" w:rsidR="005943D0" w:rsidRDefault="008303F2" w:rsidP="00E62D32">
      <w:r w:rsidRPr="008303F2">
        <w:t>European Chemicals Agency Regulation (ECHA) No 1907/2006 of the European Parliament and of the Council of 18 December 2006 concerning the Registration, Evaluation, Authorisation and Restriction of Chemicals (REACH).</w:t>
      </w:r>
    </w:p>
    <w:p w14:paraId="7DCA0F4B" w14:textId="53B31222" w:rsidR="000E57F3" w:rsidRDefault="000E57F3" w:rsidP="00E62D32">
      <w:r w:rsidRPr="002022B6">
        <w:lastRenderedPageBreak/>
        <w:t>Health Council of the Netherlands</w:t>
      </w:r>
      <w:r>
        <w:t xml:space="preserve"> (HCOTN) (</w:t>
      </w:r>
      <w:r w:rsidR="00E00FB8" w:rsidRPr="00E00FB8">
        <w:t>2002</w:t>
      </w:r>
      <w:r>
        <w:t xml:space="preserve">) </w:t>
      </w:r>
      <w:r w:rsidR="00E00FB8" w:rsidRPr="00E00FB8">
        <w:t>Methyl ethyl ketone peroxide</w:t>
      </w:r>
      <w:r w:rsidRPr="005F7416">
        <w:t xml:space="preserve">. </w:t>
      </w:r>
      <w:r w:rsidR="00E62D32">
        <w:t>Health-based reassessment of administrative occupational exposure limits</w:t>
      </w:r>
      <w:r w:rsidRPr="005F7416">
        <w:t xml:space="preserve">. The Hague: Health Council of the Netherlands; publication no. </w:t>
      </w:r>
      <w:r w:rsidR="00E00FB8" w:rsidRPr="00E00FB8">
        <w:t>2000/15OSH/050</w:t>
      </w:r>
      <w:r>
        <w:t>.</w:t>
      </w:r>
    </w:p>
    <w:p w14:paraId="245D8B76" w14:textId="77777777" w:rsidR="000E57F3" w:rsidRPr="00351FE0" w:rsidRDefault="000E57F3" w:rsidP="00084859"/>
    <w:sectPr w:rsidR="000E57F3" w:rsidRPr="00351FE0" w:rsidSect="00B87D4C">
      <w:headerReference w:type="even" r:id="rId17"/>
      <w:headerReference w:type="default" r:id="rId18"/>
      <w:headerReference w:type="first" r:id="rId19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B1972D" w14:textId="77777777" w:rsidR="00BD7963" w:rsidRDefault="00BD7963" w:rsidP="00F43AD5">
      <w:pPr>
        <w:spacing w:after="0" w:line="240" w:lineRule="auto"/>
      </w:pPr>
      <w:r>
        <w:separator/>
      </w:r>
    </w:p>
  </w:endnote>
  <w:endnote w:type="continuationSeparator" w:id="0">
    <w:p w14:paraId="7CB289D9" w14:textId="77777777" w:rsidR="00BD7963" w:rsidRDefault="00BD7963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altName w:val="Arial"/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3E9C64" w14:textId="77777777" w:rsidR="00135011" w:rsidRDefault="0013501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03F68872" w14:textId="77777777" w:rsidR="00397181" w:rsidRPr="00397181" w:rsidRDefault="00397181" w:rsidP="00397181">
        <w:pPr>
          <w:pStyle w:val="Footer"/>
          <w:rPr>
            <w:b/>
            <w:sz w:val="18"/>
            <w:szCs w:val="18"/>
          </w:rPr>
        </w:pPr>
      </w:p>
      <w:p w14:paraId="082253A1" w14:textId="23DD2487" w:rsidR="008A36CF" w:rsidRDefault="00397181" w:rsidP="00397181">
        <w:pPr>
          <w:pStyle w:val="Footer"/>
          <w:rPr>
            <w:sz w:val="18"/>
            <w:szCs w:val="18"/>
          </w:rPr>
        </w:pPr>
        <w:r w:rsidRPr="00397181">
          <w:rPr>
            <w:b/>
            <w:sz w:val="18"/>
            <w:szCs w:val="18"/>
          </w:rPr>
          <w:t>Methyl ethyl ketone peroxide</w:t>
        </w:r>
        <w:r w:rsidR="008A36CF">
          <w:rPr>
            <w:b/>
            <w:sz w:val="18"/>
            <w:szCs w:val="18"/>
          </w:rPr>
          <w:t xml:space="preserve"> (</w:t>
        </w:r>
        <w:r w:rsidRPr="00397181">
          <w:rPr>
            <w:b/>
            <w:sz w:val="18"/>
            <w:szCs w:val="18"/>
          </w:rPr>
          <w:t>1338-23-4</w:t>
        </w:r>
        <w:r w:rsidR="008A36CF">
          <w:rPr>
            <w:b/>
            <w:sz w:val="18"/>
            <w:szCs w:val="18"/>
          </w:rPr>
          <w:t>)</w:t>
        </w:r>
        <w:r w:rsidR="008A36CF" w:rsidRPr="00F43AD5">
          <w:rPr>
            <w:sz w:val="18"/>
            <w:szCs w:val="18"/>
          </w:rPr>
          <w:br/>
          <w:t xml:space="preserve">Safe Work Australia </w:t>
        </w:r>
        <w:r w:rsidR="008A36CF" w:rsidRPr="00F43AD5">
          <w:rPr>
            <w:rFonts w:ascii="Courier New" w:hAnsi="Courier New" w:cs="Courier New"/>
            <w:sz w:val="18"/>
            <w:szCs w:val="18"/>
          </w:rPr>
          <w:t>—</w:t>
        </w:r>
        <w:r w:rsidR="008A36CF" w:rsidRPr="00F43AD5">
          <w:rPr>
            <w:sz w:val="18"/>
            <w:szCs w:val="18"/>
          </w:rPr>
          <w:t xml:space="preserve"> 201</w:t>
        </w:r>
        <w:r w:rsidR="00351FE0">
          <w:rPr>
            <w:sz w:val="18"/>
            <w:szCs w:val="18"/>
          </w:rPr>
          <w:t>9</w:t>
        </w:r>
      </w:p>
      <w:p w14:paraId="27EEEE87" w14:textId="1226D819" w:rsidR="008A36CF" w:rsidRPr="00F43AD5" w:rsidRDefault="008A36CF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135011">
          <w:rPr>
            <w:noProof/>
            <w:sz w:val="18"/>
            <w:szCs w:val="18"/>
          </w:rPr>
          <w:t>6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266600" w14:textId="77777777" w:rsidR="00135011" w:rsidRDefault="0013501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162F82" w14:textId="77777777" w:rsidR="00BD7963" w:rsidRDefault="00BD7963" w:rsidP="00F43AD5">
      <w:pPr>
        <w:spacing w:after="0" w:line="240" w:lineRule="auto"/>
      </w:pPr>
      <w:r>
        <w:separator/>
      </w:r>
    </w:p>
  </w:footnote>
  <w:footnote w:type="continuationSeparator" w:id="0">
    <w:p w14:paraId="15D89BE9" w14:textId="77777777" w:rsidR="00BD7963" w:rsidRDefault="00BD7963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2C040A" w14:textId="62E3A5AB" w:rsidR="00135011" w:rsidRDefault="0013501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34DCAB" w14:textId="52577F6A" w:rsidR="008A36CF" w:rsidRDefault="008A36CF" w:rsidP="00F43AD5">
    <w:pPr>
      <w:pStyle w:val="Header"/>
      <w:jc w:val="right"/>
    </w:pPr>
    <w:r>
      <w:rPr>
        <w:noProof/>
        <w:lang w:eastAsia="en-AU"/>
      </w:rPr>
      <w:drawing>
        <wp:inline distT="0" distB="0" distL="0" distR="0" wp14:anchorId="1F50867D" wp14:editId="6F441983">
          <wp:extent cx="2938272" cy="594360"/>
          <wp:effectExtent l="0" t="0" r="0" b="0"/>
          <wp:docPr id="2" name="Picture 2" descr="Safe Work Australia logo" title="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WA_logo_inline Hi-re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272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D2A298" w14:textId="08709A7F" w:rsidR="00135011" w:rsidRDefault="00135011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EBE8B2" w14:textId="3B10122D" w:rsidR="00135011" w:rsidRDefault="00135011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8522FD" w14:textId="729609C2" w:rsidR="008A36CF" w:rsidRDefault="00135011" w:rsidP="00F43AD5">
    <w:pPr>
      <w:pStyle w:val="Header"/>
      <w:jc w:val="right"/>
    </w:pPr>
    <w:r>
      <w:rPr>
        <w:noProof/>
        <w:lang w:eastAsia="en-AU"/>
      </w:rPr>
      <w:drawing>
        <wp:inline distT="0" distB="0" distL="0" distR="0" wp14:anchorId="0C6BBFCB" wp14:editId="1CA98A51">
          <wp:extent cx="2938272" cy="594360"/>
          <wp:effectExtent l="0" t="0" r="0" b="0"/>
          <wp:docPr id="1" name="Picture 1" descr="Safe Work Australia logo" title="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WA_logo_inline Hi-re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272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5093AC" w14:textId="01BFEDBD" w:rsidR="00135011" w:rsidRDefault="0013501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3"/>
    <w:multiLevelType w:val="singleLevel"/>
    <w:tmpl w:val="4058E3B0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3C8E8AF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5FC835F1"/>
    <w:multiLevelType w:val="hybridMultilevel"/>
    <w:tmpl w:val="4C62A22A"/>
    <w:lvl w:ilvl="0" w:tplc="0C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77D56DFA"/>
    <w:multiLevelType w:val="hybridMultilevel"/>
    <w:tmpl w:val="1F9E42D8"/>
    <w:lvl w:ilvl="0" w:tplc="3C222FE8">
      <w:start w:val="5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14847017">
    <w:abstractNumId w:val="1"/>
  </w:num>
  <w:num w:numId="2" w16cid:durableId="75058975">
    <w:abstractNumId w:val="0"/>
  </w:num>
  <w:num w:numId="3" w16cid:durableId="1261991612">
    <w:abstractNumId w:val="2"/>
  </w:num>
  <w:num w:numId="4" w16cid:durableId="582375518">
    <w:abstractNumId w:val="1"/>
  </w:num>
  <w:num w:numId="5" w16cid:durableId="890766809">
    <w:abstractNumId w:val="1"/>
  </w:num>
  <w:num w:numId="6" w16cid:durableId="1944458456">
    <w:abstractNumId w:val="1"/>
  </w:num>
  <w:num w:numId="7" w16cid:durableId="284384328">
    <w:abstractNumId w:val="1"/>
  </w:num>
  <w:num w:numId="8" w16cid:durableId="359472740">
    <w:abstractNumId w:val="1"/>
  </w:num>
  <w:num w:numId="9" w16cid:durableId="1374427453">
    <w:abstractNumId w:val="1"/>
  </w:num>
  <w:num w:numId="10" w16cid:durableId="420877321">
    <w:abstractNumId w:val="1"/>
  </w:num>
  <w:num w:numId="11" w16cid:durableId="1374110411">
    <w:abstractNumId w:val="1"/>
  </w:num>
  <w:num w:numId="12" w16cid:durableId="1823964814">
    <w:abstractNumId w:val="1"/>
  </w:num>
  <w:num w:numId="13" w16cid:durableId="468480947">
    <w:abstractNumId w:val="1"/>
  </w:num>
  <w:num w:numId="14" w16cid:durableId="14575683">
    <w:abstractNumId w:val="1"/>
  </w:num>
  <w:num w:numId="15" w16cid:durableId="1821455240">
    <w:abstractNumId w:val="1"/>
  </w:num>
  <w:num w:numId="16" w16cid:durableId="1496529899">
    <w:abstractNumId w:val="1"/>
  </w:num>
  <w:num w:numId="17" w16cid:durableId="203491543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hdrShapeDefaults>
    <o:shapedefaults v:ext="edit" spidmax="61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7B80"/>
    <w:rsid w:val="00013A22"/>
    <w:rsid w:val="00014C3F"/>
    <w:rsid w:val="00017C82"/>
    <w:rsid w:val="00032B88"/>
    <w:rsid w:val="00046DF5"/>
    <w:rsid w:val="00052060"/>
    <w:rsid w:val="0005574A"/>
    <w:rsid w:val="00055FE1"/>
    <w:rsid w:val="00056EC2"/>
    <w:rsid w:val="00060B48"/>
    <w:rsid w:val="00067F32"/>
    <w:rsid w:val="00071807"/>
    <w:rsid w:val="000803E1"/>
    <w:rsid w:val="00084513"/>
    <w:rsid w:val="00084859"/>
    <w:rsid w:val="00092D94"/>
    <w:rsid w:val="000A2B2D"/>
    <w:rsid w:val="000B0868"/>
    <w:rsid w:val="000B3E12"/>
    <w:rsid w:val="000B3E78"/>
    <w:rsid w:val="000B7B48"/>
    <w:rsid w:val="000C096D"/>
    <w:rsid w:val="000C139A"/>
    <w:rsid w:val="000C2053"/>
    <w:rsid w:val="000C248C"/>
    <w:rsid w:val="000D291C"/>
    <w:rsid w:val="000E57F3"/>
    <w:rsid w:val="000E5A54"/>
    <w:rsid w:val="000E63D3"/>
    <w:rsid w:val="000E67CF"/>
    <w:rsid w:val="000F1F16"/>
    <w:rsid w:val="000F4967"/>
    <w:rsid w:val="0010461E"/>
    <w:rsid w:val="00106FAA"/>
    <w:rsid w:val="00113443"/>
    <w:rsid w:val="00114BBB"/>
    <w:rsid w:val="001269A7"/>
    <w:rsid w:val="00131092"/>
    <w:rsid w:val="00135011"/>
    <w:rsid w:val="0014089B"/>
    <w:rsid w:val="00140E6A"/>
    <w:rsid w:val="001432D3"/>
    <w:rsid w:val="00146545"/>
    <w:rsid w:val="00146B75"/>
    <w:rsid w:val="0015266D"/>
    <w:rsid w:val="0015288A"/>
    <w:rsid w:val="00160F47"/>
    <w:rsid w:val="00162900"/>
    <w:rsid w:val="00177CA1"/>
    <w:rsid w:val="00183823"/>
    <w:rsid w:val="00183942"/>
    <w:rsid w:val="00185D62"/>
    <w:rsid w:val="001A009E"/>
    <w:rsid w:val="001A1287"/>
    <w:rsid w:val="001A3859"/>
    <w:rsid w:val="001A3C9D"/>
    <w:rsid w:val="001A43F8"/>
    <w:rsid w:val="001A6059"/>
    <w:rsid w:val="001B79E5"/>
    <w:rsid w:val="001C4D1C"/>
    <w:rsid w:val="001D56F0"/>
    <w:rsid w:val="001D663B"/>
    <w:rsid w:val="001D7B41"/>
    <w:rsid w:val="001E46DA"/>
    <w:rsid w:val="001E7D80"/>
    <w:rsid w:val="001F4B6C"/>
    <w:rsid w:val="001F62CB"/>
    <w:rsid w:val="001F6ED0"/>
    <w:rsid w:val="001F72E6"/>
    <w:rsid w:val="001F73C5"/>
    <w:rsid w:val="002046A6"/>
    <w:rsid w:val="00204956"/>
    <w:rsid w:val="00213640"/>
    <w:rsid w:val="00221547"/>
    <w:rsid w:val="002216FC"/>
    <w:rsid w:val="00222533"/>
    <w:rsid w:val="00222F30"/>
    <w:rsid w:val="00224EE2"/>
    <w:rsid w:val="00227EC7"/>
    <w:rsid w:val="00244AD1"/>
    <w:rsid w:val="002463BC"/>
    <w:rsid w:val="002465CE"/>
    <w:rsid w:val="00253123"/>
    <w:rsid w:val="0025734A"/>
    <w:rsid w:val="00263255"/>
    <w:rsid w:val="00276494"/>
    <w:rsid w:val="00277B0C"/>
    <w:rsid w:val="0029381C"/>
    <w:rsid w:val="002B0391"/>
    <w:rsid w:val="002B0A66"/>
    <w:rsid w:val="002B1A2C"/>
    <w:rsid w:val="002C34F2"/>
    <w:rsid w:val="002C58FF"/>
    <w:rsid w:val="002C7AFE"/>
    <w:rsid w:val="002D05D2"/>
    <w:rsid w:val="002E0D61"/>
    <w:rsid w:val="002E4C7B"/>
    <w:rsid w:val="0030740C"/>
    <w:rsid w:val="00315833"/>
    <w:rsid w:val="003215EE"/>
    <w:rsid w:val="003224BF"/>
    <w:rsid w:val="003241A8"/>
    <w:rsid w:val="003253F0"/>
    <w:rsid w:val="0033293D"/>
    <w:rsid w:val="003337DA"/>
    <w:rsid w:val="00334EFB"/>
    <w:rsid w:val="00335CDE"/>
    <w:rsid w:val="003365A5"/>
    <w:rsid w:val="0034114B"/>
    <w:rsid w:val="00347192"/>
    <w:rsid w:val="0034744C"/>
    <w:rsid w:val="00351FE0"/>
    <w:rsid w:val="00352615"/>
    <w:rsid w:val="0035412B"/>
    <w:rsid w:val="003567A8"/>
    <w:rsid w:val="00362895"/>
    <w:rsid w:val="00370DBF"/>
    <w:rsid w:val="00386093"/>
    <w:rsid w:val="003904A4"/>
    <w:rsid w:val="00391841"/>
    <w:rsid w:val="00391B6D"/>
    <w:rsid w:val="00394922"/>
    <w:rsid w:val="00397181"/>
    <w:rsid w:val="003A0E32"/>
    <w:rsid w:val="003A2B94"/>
    <w:rsid w:val="003A62A1"/>
    <w:rsid w:val="003B387D"/>
    <w:rsid w:val="003C0D58"/>
    <w:rsid w:val="003D4FA3"/>
    <w:rsid w:val="003E0807"/>
    <w:rsid w:val="003E0997"/>
    <w:rsid w:val="003E51FB"/>
    <w:rsid w:val="003E6B39"/>
    <w:rsid w:val="003F07E1"/>
    <w:rsid w:val="004030BC"/>
    <w:rsid w:val="00403F7D"/>
    <w:rsid w:val="00406785"/>
    <w:rsid w:val="004079B4"/>
    <w:rsid w:val="00411503"/>
    <w:rsid w:val="00417A56"/>
    <w:rsid w:val="00420957"/>
    <w:rsid w:val="00422A10"/>
    <w:rsid w:val="00430179"/>
    <w:rsid w:val="004414B5"/>
    <w:rsid w:val="00444482"/>
    <w:rsid w:val="00444B42"/>
    <w:rsid w:val="00445E44"/>
    <w:rsid w:val="004509E2"/>
    <w:rsid w:val="004515EE"/>
    <w:rsid w:val="004529F0"/>
    <w:rsid w:val="00454269"/>
    <w:rsid w:val="00460A03"/>
    <w:rsid w:val="0046166A"/>
    <w:rsid w:val="00472A11"/>
    <w:rsid w:val="00472AAD"/>
    <w:rsid w:val="00474E33"/>
    <w:rsid w:val="00476803"/>
    <w:rsid w:val="00485BFD"/>
    <w:rsid w:val="004867A2"/>
    <w:rsid w:val="004873F2"/>
    <w:rsid w:val="00490D4C"/>
    <w:rsid w:val="00493A35"/>
    <w:rsid w:val="0049527A"/>
    <w:rsid w:val="004966BF"/>
    <w:rsid w:val="00497984"/>
    <w:rsid w:val="004A5088"/>
    <w:rsid w:val="004C1E3F"/>
    <w:rsid w:val="004C23F4"/>
    <w:rsid w:val="004C3475"/>
    <w:rsid w:val="004C58B6"/>
    <w:rsid w:val="004D16A3"/>
    <w:rsid w:val="004D4AA1"/>
    <w:rsid w:val="004D6D68"/>
    <w:rsid w:val="004E5EDD"/>
    <w:rsid w:val="004F448A"/>
    <w:rsid w:val="004F493D"/>
    <w:rsid w:val="004F50CA"/>
    <w:rsid w:val="004F65E8"/>
    <w:rsid w:val="0050005E"/>
    <w:rsid w:val="00502B88"/>
    <w:rsid w:val="005058CD"/>
    <w:rsid w:val="005142C4"/>
    <w:rsid w:val="0051509C"/>
    <w:rsid w:val="00520888"/>
    <w:rsid w:val="005272E2"/>
    <w:rsid w:val="0053108F"/>
    <w:rsid w:val="00532B56"/>
    <w:rsid w:val="00534B10"/>
    <w:rsid w:val="005446A2"/>
    <w:rsid w:val="00544D2F"/>
    <w:rsid w:val="005462A0"/>
    <w:rsid w:val="00551BD8"/>
    <w:rsid w:val="00554B73"/>
    <w:rsid w:val="005628DF"/>
    <w:rsid w:val="0056399E"/>
    <w:rsid w:val="00581055"/>
    <w:rsid w:val="00591E38"/>
    <w:rsid w:val="005943D0"/>
    <w:rsid w:val="005A19C5"/>
    <w:rsid w:val="005A3034"/>
    <w:rsid w:val="005A462D"/>
    <w:rsid w:val="005B253B"/>
    <w:rsid w:val="005B5725"/>
    <w:rsid w:val="005B6736"/>
    <w:rsid w:val="005B771D"/>
    <w:rsid w:val="005C55E8"/>
    <w:rsid w:val="005C5D16"/>
    <w:rsid w:val="005D3193"/>
    <w:rsid w:val="005D4A6E"/>
    <w:rsid w:val="005E5DBC"/>
    <w:rsid w:val="005E6979"/>
    <w:rsid w:val="005E75CB"/>
    <w:rsid w:val="006013C1"/>
    <w:rsid w:val="0060166E"/>
    <w:rsid w:val="0060669E"/>
    <w:rsid w:val="00610F2E"/>
    <w:rsid w:val="00611399"/>
    <w:rsid w:val="00624C4E"/>
    <w:rsid w:val="00625200"/>
    <w:rsid w:val="006363A8"/>
    <w:rsid w:val="00636DB7"/>
    <w:rsid w:val="00650905"/>
    <w:rsid w:val="006532ED"/>
    <w:rsid w:val="006549F2"/>
    <w:rsid w:val="006567B7"/>
    <w:rsid w:val="00657BFB"/>
    <w:rsid w:val="0066333C"/>
    <w:rsid w:val="006639B4"/>
    <w:rsid w:val="006650FE"/>
    <w:rsid w:val="0067305D"/>
    <w:rsid w:val="00677D9B"/>
    <w:rsid w:val="006867F3"/>
    <w:rsid w:val="00687890"/>
    <w:rsid w:val="006901A2"/>
    <w:rsid w:val="00690368"/>
    <w:rsid w:val="0069079C"/>
    <w:rsid w:val="00690B53"/>
    <w:rsid w:val="00692844"/>
    <w:rsid w:val="00695B72"/>
    <w:rsid w:val="006B160A"/>
    <w:rsid w:val="006B4E6C"/>
    <w:rsid w:val="006B50B6"/>
    <w:rsid w:val="006D79EA"/>
    <w:rsid w:val="006E4C43"/>
    <w:rsid w:val="006E5D05"/>
    <w:rsid w:val="006F2EF8"/>
    <w:rsid w:val="006F478F"/>
    <w:rsid w:val="00701053"/>
    <w:rsid w:val="00701507"/>
    <w:rsid w:val="00703F9B"/>
    <w:rsid w:val="00714021"/>
    <w:rsid w:val="00715B94"/>
    <w:rsid w:val="00716A0F"/>
    <w:rsid w:val="00717D45"/>
    <w:rsid w:val="007208F7"/>
    <w:rsid w:val="007218AF"/>
    <w:rsid w:val="007365D1"/>
    <w:rsid w:val="00740E0E"/>
    <w:rsid w:val="00750212"/>
    <w:rsid w:val="00754779"/>
    <w:rsid w:val="0075716D"/>
    <w:rsid w:val="00762BB8"/>
    <w:rsid w:val="00765F14"/>
    <w:rsid w:val="00770E31"/>
    <w:rsid w:val="007770F1"/>
    <w:rsid w:val="00783FB1"/>
    <w:rsid w:val="00785CDD"/>
    <w:rsid w:val="00791847"/>
    <w:rsid w:val="007925F0"/>
    <w:rsid w:val="007939B3"/>
    <w:rsid w:val="0079509C"/>
    <w:rsid w:val="00796708"/>
    <w:rsid w:val="007A2386"/>
    <w:rsid w:val="007B1B42"/>
    <w:rsid w:val="007C30EB"/>
    <w:rsid w:val="007E063C"/>
    <w:rsid w:val="007E2A4B"/>
    <w:rsid w:val="007E307D"/>
    <w:rsid w:val="007E6A4E"/>
    <w:rsid w:val="007E6C94"/>
    <w:rsid w:val="007F1005"/>
    <w:rsid w:val="007F25E0"/>
    <w:rsid w:val="007F4FBE"/>
    <w:rsid w:val="007F5328"/>
    <w:rsid w:val="00804F5A"/>
    <w:rsid w:val="0081093A"/>
    <w:rsid w:val="00810C6D"/>
    <w:rsid w:val="00812887"/>
    <w:rsid w:val="00820ED8"/>
    <w:rsid w:val="00826F21"/>
    <w:rsid w:val="008303F2"/>
    <w:rsid w:val="00834CC8"/>
    <w:rsid w:val="00835E00"/>
    <w:rsid w:val="00837113"/>
    <w:rsid w:val="008414E4"/>
    <w:rsid w:val="00842FB6"/>
    <w:rsid w:val="00843E21"/>
    <w:rsid w:val="0084508E"/>
    <w:rsid w:val="00845406"/>
    <w:rsid w:val="00857A8A"/>
    <w:rsid w:val="008630EE"/>
    <w:rsid w:val="00864D13"/>
    <w:rsid w:val="00870477"/>
    <w:rsid w:val="00871CD5"/>
    <w:rsid w:val="00873E42"/>
    <w:rsid w:val="008745A2"/>
    <w:rsid w:val="008768A8"/>
    <w:rsid w:val="0088798F"/>
    <w:rsid w:val="00887E4B"/>
    <w:rsid w:val="008915C8"/>
    <w:rsid w:val="008A36CF"/>
    <w:rsid w:val="008A3BC4"/>
    <w:rsid w:val="008B403C"/>
    <w:rsid w:val="008B7983"/>
    <w:rsid w:val="008C2511"/>
    <w:rsid w:val="008D026D"/>
    <w:rsid w:val="008D23AB"/>
    <w:rsid w:val="008D4B8B"/>
    <w:rsid w:val="008D5A78"/>
    <w:rsid w:val="008E34A9"/>
    <w:rsid w:val="008E4276"/>
    <w:rsid w:val="008E7B64"/>
    <w:rsid w:val="008F5DCD"/>
    <w:rsid w:val="00900951"/>
    <w:rsid w:val="009118A6"/>
    <w:rsid w:val="00916909"/>
    <w:rsid w:val="00916EC0"/>
    <w:rsid w:val="00920467"/>
    <w:rsid w:val="00921DE7"/>
    <w:rsid w:val="0093041A"/>
    <w:rsid w:val="00930714"/>
    <w:rsid w:val="00931B03"/>
    <w:rsid w:val="009323B9"/>
    <w:rsid w:val="00932DCE"/>
    <w:rsid w:val="0093327E"/>
    <w:rsid w:val="00934028"/>
    <w:rsid w:val="0093760E"/>
    <w:rsid w:val="00946044"/>
    <w:rsid w:val="0094660B"/>
    <w:rsid w:val="00946A33"/>
    <w:rsid w:val="0095260E"/>
    <w:rsid w:val="009578DD"/>
    <w:rsid w:val="00961124"/>
    <w:rsid w:val="009621B6"/>
    <w:rsid w:val="00974F2D"/>
    <w:rsid w:val="00977524"/>
    <w:rsid w:val="00977E88"/>
    <w:rsid w:val="00984920"/>
    <w:rsid w:val="00987305"/>
    <w:rsid w:val="00990888"/>
    <w:rsid w:val="0099303A"/>
    <w:rsid w:val="00994DDC"/>
    <w:rsid w:val="009971C2"/>
    <w:rsid w:val="009A1254"/>
    <w:rsid w:val="009A672D"/>
    <w:rsid w:val="009B2FF2"/>
    <w:rsid w:val="009B380C"/>
    <w:rsid w:val="009B4843"/>
    <w:rsid w:val="009B6543"/>
    <w:rsid w:val="009B6ACA"/>
    <w:rsid w:val="009C199D"/>
    <w:rsid w:val="009C278F"/>
    <w:rsid w:val="009C2B94"/>
    <w:rsid w:val="009C5874"/>
    <w:rsid w:val="009D3B5A"/>
    <w:rsid w:val="009E0C05"/>
    <w:rsid w:val="009E0D1C"/>
    <w:rsid w:val="009E2214"/>
    <w:rsid w:val="009E355A"/>
    <w:rsid w:val="009E63E2"/>
    <w:rsid w:val="009F04D2"/>
    <w:rsid w:val="009F05CF"/>
    <w:rsid w:val="009F0F3A"/>
    <w:rsid w:val="00A01D0C"/>
    <w:rsid w:val="00A0643F"/>
    <w:rsid w:val="00A067EE"/>
    <w:rsid w:val="00A10FCE"/>
    <w:rsid w:val="00A15DF4"/>
    <w:rsid w:val="00A16D91"/>
    <w:rsid w:val="00A16FBE"/>
    <w:rsid w:val="00A174CC"/>
    <w:rsid w:val="00A2073D"/>
    <w:rsid w:val="00A20751"/>
    <w:rsid w:val="00A27E2D"/>
    <w:rsid w:val="00A31D99"/>
    <w:rsid w:val="00A357BA"/>
    <w:rsid w:val="00A35ADC"/>
    <w:rsid w:val="00A402A3"/>
    <w:rsid w:val="00A444C0"/>
    <w:rsid w:val="00A53681"/>
    <w:rsid w:val="00A633D4"/>
    <w:rsid w:val="00A6461A"/>
    <w:rsid w:val="00A83E0B"/>
    <w:rsid w:val="00A84504"/>
    <w:rsid w:val="00A8672F"/>
    <w:rsid w:val="00A93057"/>
    <w:rsid w:val="00A968B0"/>
    <w:rsid w:val="00AB2672"/>
    <w:rsid w:val="00AB2817"/>
    <w:rsid w:val="00AB43C4"/>
    <w:rsid w:val="00AC111A"/>
    <w:rsid w:val="00AC32E7"/>
    <w:rsid w:val="00AC3A9F"/>
    <w:rsid w:val="00AC6D2F"/>
    <w:rsid w:val="00AE2745"/>
    <w:rsid w:val="00AE2F64"/>
    <w:rsid w:val="00AF42CB"/>
    <w:rsid w:val="00AF483F"/>
    <w:rsid w:val="00AF5E07"/>
    <w:rsid w:val="00AF5F06"/>
    <w:rsid w:val="00B00A25"/>
    <w:rsid w:val="00B1422A"/>
    <w:rsid w:val="00B1765C"/>
    <w:rsid w:val="00B213C4"/>
    <w:rsid w:val="00B24EF9"/>
    <w:rsid w:val="00B25477"/>
    <w:rsid w:val="00B40C60"/>
    <w:rsid w:val="00B479A9"/>
    <w:rsid w:val="00B52EDF"/>
    <w:rsid w:val="00B642DF"/>
    <w:rsid w:val="00B71188"/>
    <w:rsid w:val="00B76A41"/>
    <w:rsid w:val="00B87D4C"/>
    <w:rsid w:val="00B93646"/>
    <w:rsid w:val="00BA0B38"/>
    <w:rsid w:val="00BA1D68"/>
    <w:rsid w:val="00BA1DBB"/>
    <w:rsid w:val="00BA4510"/>
    <w:rsid w:val="00BA529A"/>
    <w:rsid w:val="00BA7BD5"/>
    <w:rsid w:val="00BB41A2"/>
    <w:rsid w:val="00BB612A"/>
    <w:rsid w:val="00BC3429"/>
    <w:rsid w:val="00BD499F"/>
    <w:rsid w:val="00BD56DE"/>
    <w:rsid w:val="00BD7963"/>
    <w:rsid w:val="00BF2406"/>
    <w:rsid w:val="00C06E43"/>
    <w:rsid w:val="00C14D1C"/>
    <w:rsid w:val="00C16315"/>
    <w:rsid w:val="00C3091E"/>
    <w:rsid w:val="00C40FF1"/>
    <w:rsid w:val="00C419E2"/>
    <w:rsid w:val="00C5020E"/>
    <w:rsid w:val="00C517F0"/>
    <w:rsid w:val="00C57452"/>
    <w:rsid w:val="00C61EDF"/>
    <w:rsid w:val="00C6239D"/>
    <w:rsid w:val="00C6594B"/>
    <w:rsid w:val="00C67FFB"/>
    <w:rsid w:val="00C7155E"/>
    <w:rsid w:val="00C71D1E"/>
    <w:rsid w:val="00C71D7D"/>
    <w:rsid w:val="00C74833"/>
    <w:rsid w:val="00C748F9"/>
    <w:rsid w:val="00C850A0"/>
    <w:rsid w:val="00C85A86"/>
    <w:rsid w:val="00C978F0"/>
    <w:rsid w:val="00CA58FE"/>
    <w:rsid w:val="00CB1CB1"/>
    <w:rsid w:val="00CB6BC1"/>
    <w:rsid w:val="00CB6CB8"/>
    <w:rsid w:val="00CC1A68"/>
    <w:rsid w:val="00CC2123"/>
    <w:rsid w:val="00CD2BFD"/>
    <w:rsid w:val="00CE1170"/>
    <w:rsid w:val="00CE1B01"/>
    <w:rsid w:val="00CE5AD6"/>
    <w:rsid w:val="00CE617F"/>
    <w:rsid w:val="00CE78EF"/>
    <w:rsid w:val="00D048F7"/>
    <w:rsid w:val="00D0517E"/>
    <w:rsid w:val="00D06809"/>
    <w:rsid w:val="00D140FC"/>
    <w:rsid w:val="00D21D8C"/>
    <w:rsid w:val="00D31357"/>
    <w:rsid w:val="00D33220"/>
    <w:rsid w:val="00D334D1"/>
    <w:rsid w:val="00D34B7E"/>
    <w:rsid w:val="00D44C89"/>
    <w:rsid w:val="00D4573D"/>
    <w:rsid w:val="00D516CD"/>
    <w:rsid w:val="00D668E6"/>
    <w:rsid w:val="00D70670"/>
    <w:rsid w:val="00D72E96"/>
    <w:rsid w:val="00D74D80"/>
    <w:rsid w:val="00D76624"/>
    <w:rsid w:val="00D87570"/>
    <w:rsid w:val="00D91CB9"/>
    <w:rsid w:val="00D97989"/>
    <w:rsid w:val="00D97A49"/>
    <w:rsid w:val="00D97D8D"/>
    <w:rsid w:val="00DA352E"/>
    <w:rsid w:val="00DC7694"/>
    <w:rsid w:val="00DD1BF6"/>
    <w:rsid w:val="00DD2F9B"/>
    <w:rsid w:val="00DE2513"/>
    <w:rsid w:val="00DE26E8"/>
    <w:rsid w:val="00DF6F36"/>
    <w:rsid w:val="00E0084C"/>
    <w:rsid w:val="00E00FB8"/>
    <w:rsid w:val="00E025AB"/>
    <w:rsid w:val="00E02B23"/>
    <w:rsid w:val="00E06F40"/>
    <w:rsid w:val="00E07CE8"/>
    <w:rsid w:val="00E12F57"/>
    <w:rsid w:val="00E26A07"/>
    <w:rsid w:val="00E30F0F"/>
    <w:rsid w:val="00E32595"/>
    <w:rsid w:val="00E37CFD"/>
    <w:rsid w:val="00E41A26"/>
    <w:rsid w:val="00E46BCB"/>
    <w:rsid w:val="00E475E3"/>
    <w:rsid w:val="00E51CAF"/>
    <w:rsid w:val="00E60F04"/>
    <w:rsid w:val="00E62AAC"/>
    <w:rsid w:val="00E62D32"/>
    <w:rsid w:val="00E648C3"/>
    <w:rsid w:val="00E67C2F"/>
    <w:rsid w:val="00E67EF5"/>
    <w:rsid w:val="00E804EA"/>
    <w:rsid w:val="00E80A71"/>
    <w:rsid w:val="00E82337"/>
    <w:rsid w:val="00E92499"/>
    <w:rsid w:val="00E94603"/>
    <w:rsid w:val="00E949AF"/>
    <w:rsid w:val="00E95326"/>
    <w:rsid w:val="00E958B7"/>
    <w:rsid w:val="00E96077"/>
    <w:rsid w:val="00EA0A06"/>
    <w:rsid w:val="00EA6243"/>
    <w:rsid w:val="00EA74AB"/>
    <w:rsid w:val="00EB3D1B"/>
    <w:rsid w:val="00ED1D89"/>
    <w:rsid w:val="00ED66BC"/>
    <w:rsid w:val="00EF233A"/>
    <w:rsid w:val="00EF303E"/>
    <w:rsid w:val="00EF3A40"/>
    <w:rsid w:val="00EF7F78"/>
    <w:rsid w:val="00F01B08"/>
    <w:rsid w:val="00F01C4D"/>
    <w:rsid w:val="00F053FA"/>
    <w:rsid w:val="00F10C97"/>
    <w:rsid w:val="00F11C71"/>
    <w:rsid w:val="00F16019"/>
    <w:rsid w:val="00F20E68"/>
    <w:rsid w:val="00F22093"/>
    <w:rsid w:val="00F236DF"/>
    <w:rsid w:val="00F43AD5"/>
    <w:rsid w:val="00F4402E"/>
    <w:rsid w:val="00F56DD0"/>
    <w:rsid w:val="00F6491C"/>
    <w:rsid w:val="00F67BBB"/>
    <w:rsid w:val="00F8181C"/>
    <w:rsid w:val="00F87D92"/>
    <w:rsid w:val="00F90AA7"/>
    <w:rsid w:val="00F92498"/>
    <w:rsid w:val="00F9496B"/>
    <w:rsid w:val="00F970C9"/>
    <w:rsid w:val="00FA06A8"/>
    <w:rsid w:val="00FA3DF5"/>
    <w:rsid w:val="00FA741F"/>
    <w:rsid w:val="00FB1E81"/>
    <w:rsid w:val="00FB4E07"/>
    <w:rsid w:val="00FB755A"/>
    <w:rsid w:val="00FC2007"/>
    <w:rsid w:val="00FC60A2"/>
    <w:rsid w:val="00FD1871"/>
    <w:rsid w:val="00FD2DAF"/>
    <w:rsid w:val="00FD3110"/>
    <w:rsid w:val="00FD6486"/>
    <w:rsid w:val="00FF5C3D"/>
    <w:rsid w:val="00FF7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51"/>
    <o:shapelayout v:ext="edit">
      <o:idmap v:ext="edit" data="1"/>
    </o:shapelayout>
  </w:shapeDefaults>
  <w:decimalSymbol w:val="."/>
  <w:listSeparator w:val=","/>
  <w14:docId w14:val="090CACBD"/>
  <w15:docId w15:val="{17D0BA17-3D0C-497E-8DB9-33D804C8E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paragraph" w:styleId="ListBullet">
    <w:name w:val="List Bullet"/>
    <w:basedOn w:val="Normal"/>
    <w:uiPriority w:val="99"/>
    <w:unhideWhenUsed/>
    <w:rsid w:val="00B25477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9A672D"/>
    <w:pPr>
      <w:numPr>
        <w:numId w:val="2"/>
      </w:numPr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8303F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303F2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303F2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303F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303F2"/>
    <w:rPr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header" Target="header5.xml"/><Relationship Id="rId3" Type="http://schemas.openxmlformats.org/officeDocument/2006/relationships/customXml" Target="../customXml/item3.xml"/><Relationship Id="rId21" Type="http://schemas.openxmlformats.org/officeDocument/2006/relationships/glossaryDocument" Target="glossary/document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hyperlink" Target="http://www.acgih.org/tlv-bei-guidelines/policies-procedures-presentations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23" Type="http://schemas.openxmlformats.org/officeDocument/2006/relationships/customXml" Target="../customXml/item4.xml"/><Relationship Id="rId10" Type="http://schemas.openxmlformats.org/officeDocument/2006/relationships/header" Target="header1.xml"/><Relationship Id="rId19" Type="http://schemas.openxmlformats.org/officeDocument/2006/relationships/header" Target="header6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Relationship Id="rId22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32968BF93744FAABC5FC124DBE04B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3D2459-1556-46A4-AC27-2E79E2305DAC}"/>
      </w:docPartPr>
      <w:docPartBody>
        <w:p w:rsidR="00D21A9F" w:rsidRDefault="00D21A9F">
          <w:pPr>
            <w:pStyle w:val="EA32968BF93744FAABC5FC124DBE04BD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5CBFEC560F894890BBD09B93174FF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D8AA47-26C1-43F2-BE0B-3C03EF3669BD}"/>
      </w:docPartPr>
      <w:docPartBody>
        <w:p w:rsidR="00D21A9F" w:rsidRDefault="00D21A9F">
          <w:pPr>
            <w:pStyle w:val="5CBFEC560F894890BBD09B93174FFAE0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  <w:docPart>
      <w:docPartPr>
        <w:name w:val="390BDB13BA3D4A5DAE5C39C392FEA33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07F8F4F-5640-42F9-9DFE-8F65497A139D}"/>
      </w:docPartPr>
      <w:docPartBody>
        <w:p w:rsidR="00103127" w:rsidRDefault="00541445" w:rsidP="00541445">
          <w:pPr>
            <w:pStyle w:val="390BDB13BA3D4A5DAE5C39C392FEA337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8939D3884F9B4A208D7693539DB49CA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D7CBD5B-F384-418A-AC5B-C5A527824235}"/>
      </w:docPartPr>
      <w:docPartBody>
        <w:p w:rsidR="002E6C9B" w:rsidRDefault="00315DA8" w:rsidP="00315DA8">
          <w:pPr>
            <w:pStyle w:val="8939D3884F9B4A208D7693539DB49CA6"/>
          </w:pPr>
          <w:r w:rsidRPr="001D56F0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altName w:val="Arial"/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103127"/>
    <w:rsid w:val="0022235A"/>
    <w:rsid w:val="002E6C9B"/>
    <w:rsid w:val="00315DA8"/>
    <w:rsid w:val="0033293D"/>
    <w:rsid w:val="00541445"/>
    <w:rsid w:val="005A1420"/>
    <w:rsid w:val="009E03A7"/>
    <w:rsid w:val="00A155C1"/>
    <w:rsid w:val="00D2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315DA8"/>
    <w:rPr>
      <w:color w:val="808080"/>
    </w:rPr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EA32968BF93744FAABC5FC124DBE04BD">
    <w:name w:val="EA32968BF93744FAABC5FC124DBE04BD"/>
  </w:style>
  <w:style w:type="paragraph" w:customStyle="1" w:styleId="0168237C60E6479CAFA3D9A1A8409B78">
    <w:name w:val="0168237C60E6479CAFA3D9A1A8409B78"/>
  </w:style>
  <w:style w:type="paragraph" w:customStyle="1" w:styleId="5CBFEC560F894890BBD09B93174FFAE0">
    <w:name w:val="5CBFEC560F894890BBD09B93174FFAE0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2BF891C0AB704CDAB9BC6E80D556473F">
    <w:name w:val="2BF891C0AB704CDAB9BC6E80D556473F"/>
  </w:style>
  <w:style w:type="paragraph" w:customStyle="1" w:styleId="390BDB13BA3D4A5DAE5C39C392FEA337">
    <w:name w:val="390BDB13BA3D4A5DAE5C39C392FEA337"/>
    <w:rsid w:val="00541445"/>
  </w:style>
  <w:style w:type="paragraph" w:customStyle="1" w:styleId="8939D3884F9B4A208D7693539DB49CA6">
    <w:name w:val="8939D3884F9B4A208D7693539DB49CA6"/>
    <w:rsid w:val="00315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32A7C3D-42DE-423A-B986-12D156F8F1EE}"/>
</file>

<file path=customXml/itemProps2.xml><?xml version="1.0" encoding="utf-8"?>
<ds:datastoreItem xmlns:ds="http://schemas.openxmlformats.org/officeDocument/2006/customXml" ds:itemID="{37826287-0194-41B2-97E3-1C3D23901D4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47CD600-6411-4068-834B-23583BEF883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0C418E1-B727-45C0-A771-5A263AF8F5B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6</Pages>
  <Words>1164</Words>
  <Characters>6640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</Company>
  <LinksUpToDate>false</LinksUpToDate>
  <CharactersWithSpaces>7789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HEARD,Jonathan</dc:creator>
  <cp:lastModifiedBy>WOOD,Nina</cp:lastModifiedBy>
  <cp:revision>15</cp:revision>
  <cp:lastPrinted>2018-10-22T22:41:00Z</cp:lastPrinted>
  <dcterms:created xsi:type="dcterms:W3CDTF">2020-02-03T01:26:00Z</dcterms:created>
  <dcterms:modified xsi:type="dcterms:W3CDTF">2025-12-24T00:10:00Z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2025-12-24T00:09:56Z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25e7a297-487f-43f5-b746-783c44f5a733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</Properties>
</file>