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77FE709" w14:textId="2FAB65E1" w:rsidR="00BD499F" w:rsidRPr="004C23F4" w:rsidRDefault="00215942" w:rsidP="00B40C60">
          <w:pPr>
            <w:pStyle w:val="Heading1"/>
            <w:jc w:val="center"/>
            <w:rPr>
              <w:rFonts w:ascii="Arial" w:hAnsi="Arial" w:cs="Arial"/>
            </w:rPr>
          </w:pPr>
          <w:r w:rsidRPr="00215942">
            <w:rPr>
              <w:rFonts w:ascii="Arial" w:hAnsi="Arial" w:cs="Arial"/>
            </w:rPr>
            <w:t>Lead chromate (as Cr)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8325708" w14:textId="77777777" w:rsidTr="00B76A41">
        <w:trPr>
          <w:cantSplit/>
          <w:tblHeader/>
        </w:trPr>
        <w:tc>
          <w:tcPr>
            <w:tcW w:w="4077" w:type="dxa"/>
          </w:tcPr>
          <w:p w14:paraId="40CF20B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5278551" w14:textId="753E5835" w:rsidR="00F43AD5" w:rsidRPr="00717D45" w:rsidRDefault="001F5104" w:rsidP="00B76A41">
            <w:pPr>
              <w:pStyle w:val="Tablefont"/>
            </w:pPr>
            <w:r w:rsidRPr="001F5104">
              <w:t>7758-97-6</w:t>
            </w:r>
          </w:p>
        </w:tc>
      </w:tr>
      <w:tr w:rsidR="00F43AD5" w:rsidRPr="004C23F4" w14:paraId="703A8ACD" w14:textId="77777777" w:rsidTr="00B76A41">
        <w:trPr>
          <w:cantSplit/>
        </w:trPr>
        <w:tc>
          <w:tcPr>
            <w:tcW w:w="4077" w:type="dxa"/>
          </w:tcPr>
          <w:p w14:paraId="7E41A93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8069979" w14:textId="556C37D8" w:rsidR="00F43AD5" w:rsidRPr="00717D45" w:rsidRDefault="001F5104" w:rsidP="00B76A41">
            <w:pPr>
              <w:pStyle w:val="Tablefont"/>
            </w:pPr>
            <w:r w:rsidRPr="001F5104">
              <w:t>Lead(II) chromate</w:t>
            </w:r>
            <w:r>
              <w:t>, c</w:t>
            </w:r>
            <w:r w:rsidRPr="001F5104">
              <w:t>hrome yellow</w:t>
            </w:r>
            <w:r>
              <w:t xml:space="preserve">, </w:t>
            </w:r>
            <w:r w:rsidRPr="001F5104">
              <w:t xml:space="preserve">C.I. </w:t>
            </w:r>
            <w:r w:rsidR="00C1056F">
              <w:t>p</w:t>
            </w:r>
            <w:r w:rsidRPr="001F5104">
              <w:t>igment yellow</w:t>
            </w:r>
          </w:p>
        </w:tc>
      </w:tr>
      <w:tr w:rsidR="00F43AD5" w:rsidRPr="004C23F4" w14:paraId="28C21F1B" w14:textId="77777777" w:rsidTr="00B76A41">
        <w:trPr>
          <w:cantSplit/>
        </w:trPr>
        <w:tc>
          <w:tcPr>
            <w:tcW w:w="4077" w:type="dxa"/>
          </w:tcPr>
          <w:p w14:paraId="10EBBE2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EE9C1F1" w14:textId="29017C4C" w:rsidR="00F43AD5" w:rsidRPr="00717D45" w:rsidRDefault="001F5104" w:rsidP="00B76A41">
            <w:pPr>
              <w:pStyle w:val="Tablefont"/>
            </w:pPr>
            <w:r>
              <w:t>PbCrO</w:t>
            </w:r>
            <w:r w:rsidRPr="001F5104">
              <w:rPr>
                <w:vertAlign w:val="subscript"/>
              </w:rPr>
              <w:t>4</w:t>
            </w:r>
          </w:p>
        </w:tc>
      </w:tr>
      <w:tr w:rsidR="00F43AD5" w:rsidRPr="004C23F4" w14:paraId="17F28E8D" w14:textId="77777777" w:rsidTr="00B76A41">
        <w:trPr>
          <w:cantSplit/>
        </w:trPr>
        <w:tc>
          <w:tcPr>
            <w:tcW w:w="4077" w:type="dxa"/>
          </w:tcPr>
          <w:p w14:paraId="3A301F8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33589C1" w14:textId="4DD7D36B" w:rsidR="00F43AD5" w:rsidRPr="00B40C60" w:rsidRDefault="001F5104" w:rsidP="00B76A41">
            <w:pPr>
              <w:pStyle w:val="Tablerowheading"/>
              <w:rPr>
                <w:b w:val="0"/>
              </w:rPr>
            </w:pPr>
            <w:r w:rsidRPr="001F5104">
              <w:rPr>
                <w:b w:val="0"/>
              </w:rPr>
              <w:t>—</w:t>
            </w:r>
          </w:p>
        </w:tc>
      </w:tr>
    </w:tbl>
    <w:p w14:paraId="4F537E1B" w14:textId="253149B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B0DC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6"/>
        <w:gridCol w:w="5020"/>
      </w:tblGrid>
      <w:tr w:rsidR="002C7AFE" w:rsidRPr="004C23F4" w14:paraId="39E84D9D" w14:textId="77777777" w:rsidTr="00C1056F">
        <w:trPr>
          <w:cantSplit/>
          <w:tblHeader/>
        </w:trPr>
        <w:tc>
          <w:tcPr>
            <w:tcW w:w="4006" w:type="dxa"/>
            <w:vAlign w:val="center"/>
          </w:tcPr>
          <w:p w14:paraId="5119A53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0" w:type="dxa"/>
          </w:tcPr>
          <w:p w14:paraId="5FE39C19" w14:textId="6D68B703" w:rsidR="002C7AFE" w:rsidRPr="006B0DCB" w:rsidRDefault="006B0DCB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0.007 µg/m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4AA74BBB" w14:textId="77777777" w:rsidTr="00C1056F">
        <w:trPr>
          <w:cantSplit/>
        </w:trPr>
        <w:tc>
          <w:tcPr>
            <w:tcW w:w="4006" w:type="dxa"/>
            <w:vAlign w:val="center"/>
          </w:tcPr>
          <w:p w14:paraId="1FF6546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0" w:type="dxa"/>
          </w:tcPr>
          <w:p w14:paraId="4810E17D" w14:textId="1DE25A19" w:rsidR="002C7AFE" w:rsidRPr="00EB3D1B" w:rsidRDefault="006B0DCB" w:rsidP="00017C82">
            <w:pPr>
              <w:pStyle w:val="Tablefont"/>
              <w:rPr>
                <w:b/>
              </w:rPr>
            </w:pPr>
            <w:r>
              <w:rPr>
                <w:b/>
              </w:rPr>
              <w:softHyphen/>
            </w:r>
            <w:r w:rsidRPr="001F5104">
              <w:t>—</w:t>
            </w:r>
          </w:p>
        </w:tc>
      </w:tr>
      <w:tr w:rsidR="002C7AFE" w:rsidRPr="004C23F4" w14:paraId="2F849536" w14:textId="77777777" w:rsidTr="00C1056F">
        <w:trPr>
          <w:cantSplit/>
        </w:trPr>
        <w:tc>
          <w:tcPr>
            <w:tcW w:w="4006" w:type="dxa"/>
            <w:vAlign w:val="center"/>
          </w:tcPr>
          <w:p w14:paraId="0F111E2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0" w:type="dxa"/>
          </w:tcPr>
          <w:p w14:paraId="1EBF64A3" w14:textId="7B8EB9CD" w:rsidR="002C7AFE" w:rsidRPr="00EB3D1B" w:rsidRDefault="006B0DCB" w:rsidP="00017C82">
            <w:pPr>
              <w:pStyle w:val="Tablefont"/>
              <w:rPr>
                <w:b/>
              </w:rPr>
            </w:pPr>
            <w:r w:rsidRPr="001F5104">
              <w:t>—</w:t>
            </w:r>
          </w:p>
        </w:tc>
      </w:tr>
      <w:tr w:rsidR="002C7AFE" w:rsidRPr="004C23F4" w14:paraId="5030C30F" w14:textId="77777777" w:rsidTr="00C1056F">
        <w:trPr>
          <w:cantSplit/>
        </w:trPr>
        <w:tc>
          <w:tcPr>
            <w:tcW w:w="4006" w:type="dxa"/>
          </w:tcPr>
          <w:p w14:paraId="0C5D03D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0" w:type="dxa"/>
          </w:tcPr>
          <w:p w14:paraId="67695D64" w14:textId="6BDE607B" w:rsidR="002C7AFE" w:rsidRPr="00EB3D1B" w:rsidRDefault="006B0DC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 1B, DSEN</w:t>
            </w:r>
          </w:p>
        </w:tc>
      </w:tr>
      <w:tr w:rsidR="002C7AFE" w:rsidRPr="004C23F4" w14:paraId="43B50091" w14:textId="77777777" w:rsidTr="00C1056F">
        <w:trPr>
          <w:cantSplit/>
        </w:trPr>
        <w:tc>
          <w:tcPr>
            <w:tcW w:w="4006" w:type="dxa"/>
            <w:vAlign w:val="center"/>
          </w:tcPr>
          <w:p w14:paraId="79B7E85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0" w:type="dxa"/>
          </w:tcPr>
          <w:p w14:paraId="1F596644" w14:textId="79E1E979" w:rsidR="002C7AFE" w:rsidRPr="00EB3D1B" w:rsidRDefault="001F5104" w:rsidP="00017C82">
            <w:pPr>
              <w:pStyle w:val="Tablefont"/>
              <w:rPr>
                <w:b/>
              </w:rPr>
            </w:pPr>
            <w:r w:rsidRPr="001F5104">
              <w:t>—</w:t>
            </w:r>
          </w:p>
        </w:tc>
      </w:tr>
      <w:tr w:rsidR="00C1056F" w:rsidRPr="004C23F4" w14:paraId="43100D6E" w14:textId="77777777" w:rsidTr="00FC1B72">
        <w:trPr>
          <w:cantSplit/>
        </w:trPr>
        <w:tc>
          <w:tcPr>
            <w:tcW w:w="9026" w:type="dxa"/>
            <w:gridSpan w:val="2"/>
            <w:vAlign w:val="center"/>
          </w:tcPr>
          <w:p w14:paraId="60D413FF" w14:textId="44C69521" w:rsidR="00C1056F" w:rsidRPr="00EB3D1B" w:rsidRDefault="00C1056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</w:t>
            </w:r>
            <w:r w:rsidRPr="00C1056F">
              <w:rPr>
                <w:b/>
              </w:rPr>
              <w:t>s:</w:t>
            </w:r>
            <w:r w:rsidRPr="00C1056F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1EA805AF02E4CC2A132E9EB511B966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59E00F1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ACE4887" w14:textId="033D3F99" w:rsidR="00DD5A05" w:rsidRPr="00500623" w:rsidRDefault="00DD5A05" w:rsidP="00DD5A05">
      <w:pPr>
        <w:rPr>
          <w:lang w:eastAsia="en-AU"/>
        </w:rPr>
      </w:pPr>
      <w:r>
        <w:rPr>
          <w:lang w:eastAsia="en-AU"/>
        </w:rPr>
        <w:t>A TWA of 0.007 µg/m</w:t>
      </w:r>
      <w:r>
        <w:rPr>
          <w:vertAlign w:val="superscript"/>
          <w:lang w:eastAsia="en-AU"/>
        </w:rPr>
        <w:t>3</w:t>
      </w:r>
      <w:r w:rsidRPr="00500623">
        <w:rPr>
          <w:lang w:eastAsia="en-AU"/>
        </w:rPr>
        <w:t xml:space="preserve"> is recommended to reduce the risk of cancer in exposed workers.</w:t>
      </w:r>
    </w:p>
    <w:p w14:paraId="16BA2C6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A415342" w14:textId="56BA1E24" w:rsidR="00DD5A05" w:rsidRDefault="00DD5A05" w:rsidP="00DD5A05">
      <w:pPr>
        <w:rPr>
          <w:lang w:eastAsia="en-AU"/>
        </w:rPr>
      </w:pPr>
      <w:r>
        <w:rPr>
          <w:lang w:eastAsia="en-AU"/>
        </w:rPr>
        <w:t xml:space="preserve">Lead chromate and related compounds have historically been used as pigments in oils and paints. </w:t>
      </w:r>
      <w:r>
        <w:t>It is considered a hexavalent chromium (Cr</w:t>
      </w:r>
      <w:r w:rsidR="005461D5">
        <w:t>[</w:t>
      </w:r>
      <w:r>
        <w:t>VI</w:t>
      </w:r>
      <w:r w:rsidR="005461D5">
        <w:t>]</w:t>
      </w:r>
      <w:r>
        <w:t>) compound.</w:t>
      </w:r>
      <w:r>
        <w:rPr>
          <w:lang w:eastAsia="en-AU"/>
        </w:rPr>
        <w:t xml:space="preserve"> Based on evidence in animals and humans, Cr(VI) is considered a non-threshold based genotoxic carcinogen (ACGIH, 2018; DFG, 2016; US</w:t>
      </w:r>
      <w:r w:rsidR="005461D5">
        <w:rPr>
          <w:lang w:eastAsia="en-AU"/>
        </w:rPr>
        <w:t> </w:t>
      </w:r>
      <w:r>
        <w:rPr>
          <w:lang w:eastAsia="en-AU"/>
        </w:rPr>
        <w:t xml:space="preserve">EPA, 1998). Its carcinogenicity is </w:t>
      </w:r>
      <w:r w:rsidR="003B1729">
        <w:rPr>
          <w:lang w:eastAsia="en-AU"/>
        </w:rPr>
        <w:t>likely</w:t>
      </w:r>
      <w:r>
        <w:rPr>
          <w:lang w:eastAsia="en-AU"/>
        </w:rPr>
        <w:t xml:space="preserve"> to act </w:t>
      </w:r>
      <w:r w:rsidRPr="00840C96">
        <w:rPr>
          <w:i/>
          <w:lang w:eastAsia="en-AU"/>
        </w:rPr>
        <w:t>via</w:t>
      </w:r>
      <w:r>
        <w:rPr>
          <w:lang w:eastAsia="en-AU"/>
        </w:rPr>
        <w:t xml:space="preserve"> a mutagenic mode of action</w:t>
      </w:r>
      <w:r w:rsidR="009D56A9">
        <w:rPr>
          <w:lang w:eastAsia="en-AU"/>
        </w:rPr>
        <w:t xml:space="preserve">. </w:t>
      </w:r>
      <w:r>
        <w:rPr>
          <w:lang w:eastAsia="en-AU"/>
        </w:rPr>
        <w:t xml:space="preserve"> </w:t>
      </w:r>
    </w:p>
    <w:p w14:paraId="0723BEAE" w14:textId="7047DFC0" w:rsidR="00DD5A05" w:rsidRPr="00500623" w:rsidRDefault="00DD5A05" w:rsidP="00DD5A05">
      <w:pPr>
        <w:rPr>
          <w:lang w:eastAsia="en-AU"/>
        </w:rPr>
      </w:pPr>
      <w:r>
        <w:rPr>
          <w:lang w:eastAsia="en-AU"/>
        </w:rPr>
        <w:t xml:space="preserve">As such, the recommended TWA </w:t>
      </w:r>
      <w:r w:rsidR="009D56A9">
        <w:rPr>
          <w:lang w:eastAsia="en-AU"/>
        </w:rPr>
        <w:t xml:space="preserve">of 0.007 </w:t>
      </w:r>
      <w:r w:rsidR="009D56A9" w:rsidRPr="004E6536">
        <w:rPr>
          <w:lang w:eastAsia="en-AU"/>
        </w:rPr>
        <w:t>µg/m³</w:t>
      </w:r>
      <w:r w:rsidR="009D56A9">
        <w:rPr>
          <w:lang w:eastAsia="en-AU"/>
        </w:rPr>
        <w:t xml:space="preserve"> (in line with </w:t>
      </w:r>
      <w:r w:rsidR="009D56A9">
        <w:t xml:space="preserve">Cr[VI]) </w:t>
      </w:r>
      <w:r w:rsidR="009D56A9">
        <w:rPr>
          <w:lang w:eastAsia="en-AU"/>
        </w:rPr>
        <w:t xml:space="preserve"> </w:t>
      </w:r>
      <w:r>
        <w:rPr>
          <w:lang w:eastAsia="en-AU"/>
        </w:rPr>
        <w:t xml:space="preserve">has been derived at a minimal cancer risk level applying an inhalation slope factor. </w:t>
      </w:r>
      <w:r w:rsidR="006B0DCB">
        <w:rPr>
          <w:lang w:eastAsia="en-AU"/>
        </w:rPr>
        <w:t>This factor</w:t>
      </w:r>
      <w:r>
        <w:rPr>
          <w:lang w:eastAsia="en-AU"/>
        </w:rPr>
        <w:t xml:space="preserve"> is based on data from a study reporting an increased risk of lung cancer in exposed workers (USEPA, 1998).</w:t>
      </w:r>
    </w:p>
    <w:p w14:paraId="38D83C8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688DD23" w14:textId="4D17346F" w:rsidR="006B0DCB" w:rsidRPr="00500623" w:rsidRDefault="006B0DCB" w:rsidP="006B0DCB">
      <w:pPr>
        <w:rPr>
          <w:rFonts w:cs="Arial"/>
        </w:rPr>
      </w:pPr>
      <w:r w:rsidRPr="00500623">
        <w:rPr>
          <w:rFonts w:cs="Arial"/>
        </w:rPr>
        <w:t xml:space="preserve">Classified as a </w:t>
      </w:r>
      <w:r w:rsidR="008278B1" w:rsidRPr="00500623">
        <w:rPr>
          <w:rFonts w:cs="Arial"/>
        </w:rPr>
        <w:t xml:space="preserve">category 1B </w:t>
      </w:r>
      <w:r w:rsidRPr="00500623">
        <w:rPr>
          <w:rFonts w:cs="Arial"/>
        </w:rPr>
        <w:t xml:space="preserve">carcinogen according to the Globally Harmonized System of Classification and Labelling </w:t>
      </w:r>
      <w:r w:rsidR="00E7121B" w:rsidRPr="00500623">
        <w:rPr>
          <w:rFonts w:cs="Arial"/>
        </w:rPr>
        <w:t>o</w:t>
      </w:r>
      <w:r w:rsidR="00E7121B">
        <w:rPr>
          <w:rFonts w:cs="Arial"/>
        </w:rPr>
        <w:t>f</w:t>
      </w:r>
      <w:r w:rsidR="00E7121B" w:rsidRPr="00500623">
        <w:rPr>
          <w:rFonts w:cs="Arial"/>
        </w:rPr>
        <w:t xml:space="preserve"> </w:t>
      </w:r>
      <w:r w:rsidRPr="00500623">
        <w:rPr>
          <w:rFonts w:cs="Arial"/>
        </w:rPr>
        <w:t xml:space="preserve">Chemicals (GHS). </w:t>
      </w:r>
    </w:p>
    <w:p w14:paraId="1FB157F6" w14:textId="58BDCFD6" w:rsidR="001F5104" w:rsidRDefault="006B0DCB" w:rsidP="001F5104">
      <w:pPr>
        <w:rPr>
          <w:rFonts w:cs="Arial"/>
        </w:rPr>
      </w:pPr>
      <w:r>
        <w:rPr>
          <w:rFonts w:cs="Arial"/>
        </w:rPr>
        <w:t>C</w:t>
      </w:r>
      <w:r w:rsidR="001F5104">
        <w:rPr>
          <w:rFonts w:cs="Arial"/>
        </w:rPr>
        <w:t>lassified as a skin</w:t>
      </w:r>
      <w:r>
        <w:rPr>
          <w:rFonts w:cs="Arial"/>
        </w:rPr>
        <w:t xml:space="preserve"> sensitiser but not a </w:t>
      </w:r>
      <w:r w:rsidR="001F5104">
        <w:rPr>
          <w:rFonts w:cs="Arial"/>
        </w:rPr>
        <w:t>respiratory sensitiser according to the GHS.</w:t>
      </w:r>
    </w:p>
    <w:p w14:paraId="71882A57" w14:textId="40055884" w:rsidR="001F5104" w:rsidRDefault="006B0DCB" w:rsidP="001F5104">
      <w:pPr>
        <w:rPr>
          <w:rFonts w:cs="Arial"/>
        </w:rPr>
      </w:pPr>
      <w:r w:rsidRPr="008278B1">
        <w:rPr>
          <w:rFonts w:cs="Arial"/>
        </w:rPr>
        <w:t>The evidence suggests that a skin notation is not warranted.</w:t>
      </w:r>
    </w:p>
    <w:p w14:paraId="7791EAC0" w14:textId="77777777" w:rsidR="0025734A" w:rsidRPr="004C23F4" w:rsidRDefault="0025734A">
      <w:pPr>
        <w:rPr>
          <w:rFonts w:cs="Arial"/>
        </w:rPr>
      </w:pPr>
    </w:p>
    <w:p w14:paraId="23791F3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8AE8B7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B2A41C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DD0108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F2B5E5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526273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216862B" w14:textId="319F2B7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C773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C773F">
                  <w:t>TWA: 0.05 mg/m</w:t>
                </w:r>
                <w:r w:rsidR="001C773F" w:rsidRPr="001C773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8F0037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BC46A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DEE18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C18A93" w14:textId="157E33B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C773F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C773F">
                  <w:t>TLV-TWA: 0.0002 mg/m</w:t>
                </w:r>
                <w:r w:rsidR="001C773F" w:rsidRPr="001C773F">
                  <w:rPr>
                    <w:vertAlign w:val="superscript"/>
                  </w:rPr>
                  <w:t>3</w:t>
                </w:r>
                <w:r w:rsidR="005420A0">
                  <w:t xml:space="preserve"> (as Cr(VI))</w:t>
                </w:r>
                <w:r w:rsidR="001C773F">
                  <w:t>; TLV-STEL: 0.0005 mg/m</w:t>
                </w:r>
                <w:r w:rsidR="001C773F" w:rsidRPr="001C773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CD968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11D68C" w14:textId="3F521A96" w:rsidR="00C978F0" w:rsidRDefault="00134C21" w:rsidP="00E7121B">
            <w:pPr>
              <w:pStyle w:val="Tabletextprimarysource"/>
            </w:pPr>
            <w:r>
              <w:t>TLV-TWA</w:t>
            </w:r>
            <w:r w:rsidR="005420A0">
              <w:t xml:space="preserve"> and TLV-STEL</w:t>
            </w:r>
            <w:r>
              <w:t xml:space="preserve"> recommended to minimise the potential for respiratory tract cancers</w:t>
            </w:r>
            <w:r w:rsidR="00AF63DE">
              <w:t>, irritant effects, and sensitis</w:t>
            </w:r>
            <w:r>
              <w:t>ation of the skin and respiratory tract</w:t>
            </w:r>
            <w:r w:rsidR="00AF63DE">
              <w:t>.</w:t>
            </w:r>
          </w:p>
          <w:p w14:paraId="7662FA28" w14:textId="516E63C1" w:rsidR="00AF63DE" w:rsidRDefault="00AF63DE" w:rsidP="00E7121B">
            <w:pPr>
              <w:pStyle w:val="Tabletextprimarysource"/>
            </w:pPr>
            <w:r>
              <w:t>Summary of data:</w:t>
            </w:r>
          </w:p>
          <w:p w14:paraId="12F5C187" w14:textId="0A5847A3" w:rsidR="005420A0" w:rsidRDefault="005420A0" w:rsidP="009D56A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Considered a hexavalent chromium</w:t>
            </w:r>
            <w:r w:rsidR="00C515ED">
              <w:t xml:space="preserve"> (Cr(VI)</w:t>
            </w:r>
            <w:r>
              <w:t xml:space="preserve"> compound</w:t>
            </w:r>
            <w:r w:rsidR="005461D5">
              <w:t>.</w:t>
            </w:r>
          </w:p>
          <w:p w14:paraId="2B810FE9" w14:textId="3DB5A389" w:rsidR="00C515ED" w:rsidRDefault="00C515ED" w:rsidP="009D56A9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TLV-TWA is based on values set for exposures to other Cr(VI) compounds; much lower than the level at which any lead-related health effects are expected to occur</w:t>
            </w:r>
            <w:r w:rsidR="008278B1">
              <w:t>.</w:t>
            </w:r>
          </w:p>
          <w:p w14:paraId="54BA8EFA" w14:textId="77777777" w:rsidR="00AF63DE" w:rsidRDefault="00AF63DE" w:rsidP="00E7121B">
            <w:pPr>
              <w:pStyle w:val="Tabletextprimarysource"/>
            </w:pPr>
            <w:r>
              <w:t>Human data:</w:t>
            </w:r>
          </w:p>
          <w:p w14:paraId="7134DF30" w14:textId="23F5FF20" w:rsidR="00AF63DE" w:rsidRDefault="00AF63DE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 lung cancer in 46</w:t>
            </w:r>
            <w:r w:rsidR="00E7121B">
              <w:t xml:space="preserve"> </w:t>
            </w:r>
            <w:r>
              <w:t>yr old male; non-smoking spray painter, no family history of lung cancer; 15</w:t>
            </w:r>
            <w:r w:rsidR="00E7121B">
              <w:t xml:space="preserve"> </w:t>
            </w:r>
            <w:r>
              <w:t xml:space="preserve">yr potential exposure up to 118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</w:p>
          <w:p w14:paraId="74964D39" w14:textId="77777777" w:rsidR="006569B2" w:rsidRDefault="00AF63DE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Study in 3 paint manufacturing </w:t>
            </w:r>
            <w:r w:rsidR="006569B2">
              <w:t xml:space="preserve">factories: </w:t>
            </w:r>
          </w:p>
          <w:p w14:paraId="5EA8A5C8" w14:textId="4FD0924C" w:rsidR="006569B2" w:rsidRDefault="006569B2" w:rsidP="009D56A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2 factories where lead chromate and zinc chromate were produced had a statistically significant excess of lung cancer deaths; exposure defined as high or medium </w:t>
            </w:r>
          </w:p>
          <w:p w14:paraId="337E19C7" w14:textId="2F493249" w:rsidR="00AF63DE" w:rsidRDefault="006569B2" w:rsidP="009D56A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 factory where lead chromate produced; small cohort that limited analysis finding</w:t>
            </w:r>
          </w:p>
          <w:p w14:paraId="3B6DCD96" w14:textId="261AF52F" w:rsidR="006569B2" w:rsidRDefault="008278B1" w:rsidP="009D56A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no </w:t>
            </w:r>
            <w:r w:rsidR="006569B2">
              <w:t>information on smoking status</w:t>
            </w:r>
          </w:p>
          <w:p w14:paraId="369F45F8" w14:textId="233BE257" w:rsidR="006569B2" w:rsidRDefault="009E010E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</w:t>
            </w:r>
            <w:r w:rsidR="006569B2">
              <w:t>imited evidence for lead chromate causing cancer in humans</w:t>
            </w:r>
            <w:r w:rsidR="008C1B6D">
              <w:t xml:space="preserve">; </w:t>
            </w:r>
            <w:r w:rsidR="008278B1">
              <w:t>however</w:t>
            </w:r>
            <w:r w:rsidR="008C1B6D">
              <w:t>,</w:t>
            </w:r>
            <w:r w:rsidR="008278B1">
              <w:t xml:space="preserve"> </w:t>
            </w:r>
            <w:r w:rsidR="006569B2">
              <w:t>there is sufficient evidence in humans and animals that all Cr(VI) compounds can cause lung cancer</w:t>
            </w:r>
          </w:p>
          <w:p w14:paraId="08929C32" w14:textId="738680A9" w:rsidR="009E010E" w:rsidRDefault="009E010E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reports of lead poisoning and intoxication from exposure to lead chromate</w:t>
            </w:r>
            <w:r w:rsidR="008278B1">
              <w:t>.</w:t>
            </w:r>
          </w:p>
          <w:p w14:paraId="0313EC33" w14:textId="77777777" w:rsidR="009E010E" w:rsidRDefault="009E010E" w:rsidP="00E7121B">
            <w:pPr>
              <w:pStyle w:val="Tabletextprimarysource"/>
            </w:pPr>
            <w:r>
              <w:t>Animal data:</w:t>
            </w:r>
          </w:p>
          <w:p w14:paraId="17B450DC" w14:textId="0110E1E9" w:rsidR="004213F2" w:rsidRDefault="004213F2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Tumours in multiple organs and tissue of rats </w:t>
            </w:r>
            <w:r w:rsidR="008278B1">
              <w:t>(</w:t>
            </w:r>
            <w:r>
              <w:t>12 intramuscular injections</w:t>
            </w:r>
            <w:r w:rsidR="008278B1">
              <w:t>,</w:t>
            </w:r>
            <w:r>
              <w:t xml:space="preserve"> 9 mo</w:t>
            </w:r>
            <w:r w:rsidR="008278B1">
              <w:t>)</w:t>
            </w:r>
          </w:p>
          <w:p w14:paraId="0D0C6064" w14:textId="7EB0A9AF" w:rsidR="004213F2" w:rsidRDefault="008278B1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="004213F2">
              <w:t xml:space="preserve">ntrapleural injections of </w:t>
            </w:r>
            <w:r>
              <w:t xml:space="preserve">rats </w:t>
            </w:r>
            <w:r w:rsidR="004213F2">
              <w:t>over 27 mo developed lung tumours</w:t>
            </w:r>
            <w:r>
              <w:t>.</w:t>
            </w:r>
          </w:p>
          <w:p w14:paraId="6D383F43" w14:textId="77777777" w:rsidR="009E010E" w:rsidRDefault="004213F2" w:rsidP="00E7121B">
            <w:pPr>
              <w:pStyle w:val="Tabletextprimarysource"/>
            </w:pPr>
            <w:r>
              <w:t>Genotoxicity</w:t>
            </w:r>
          </w:p>
          <w:p w14:paraId="71DD8F4B" w14:textId="242CE81B" w:rsidR="004213F2" w:rsidRDefault="005420A0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</w:t>
            </w:r>
            <w:r>
              <w:rPr>
                <w:i/>
              </w:rPr>
              <w:t>in vitro</w:t>
            </w:r>
            <w:r>
              <w:t xml:space="preserve"> in bacterial tests</w:t>
            </w:r>
          </w:p>
          <w:p w14:paraId="1D4200B2" w14:textId="77777777" w:rsidR="005420A0" w:rsidRDefault="005420A0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Studies in isolated human lung cells show the chromate component is responsible for marked genotoxic and clastogenic effects</w:t>
            </w:r>
            <w:r w:rsidR="00E7121B">
              <w:t>.</w:t>
            </w:r>
          </w:p>
          <w:p w14:paraId="393CECA1" w14:textId="77777777" w:rsidR="005461D5" w:rsidRDefault="005461D5" w:rsidP="009D56A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  <w:rPr>
                <w:i/>
              </w:rPr>
            </w:pPr>
          </w:p>
          <w:p w14:paraId="65596FEC" w14:textId="173BC28A" w:rsidR="005461D5" w:rsidRDefault="005461D5" w:rsidP="009D56A9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rPr>
                <w:i/>
              </w:rPr>
              <w:t>I</w:t>
            </w:r>
            <w:r w:rsidRPr="008820FC">
              <w:rPr>
                <w:i/>
              </w:rPr>
              <w:t>n vitro</w:t>
            </w:r>
            <w:r>
              <w:t>, animal, and epidemiological studies show that all Cr(VI) compounds are likely human carcinogens.</w:t>
            </w:r>
          </w:p>
          <w:p w14:paraId="423DEDD2" w14:textId="73304132" w:rsidR="005461D5" w:rsidRPr="00DA352E" w:rsidRDefault="005461D5" w:rsidP="009D56A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54607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9C466A" w14:textId="524DC78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C773F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C773F">
                  <w:t>Not assigned</w:t>
                </w:r>
              </w:sdtContent>
            </w:sdt>
          </w:p>
        </w:tc>
      </w:tr>
      <w:tr w:rsidR="00C978F0" w:rsidRPr="00DA352E" w14:paraId="3456A5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1AB47E" w14:textId="77777777" w:rsidR="00C515ED" w:rsidRDefault="00C515ED" w:rsidP="00E7121B">
            <w:pPr>
              <w:pStyle w:val="Tabletextprimarysource"/>
            </w:pPr>
            <w:r>
              <w:t>No recommended MAK due to confirmed carcinogenic properties.</w:t>
            </w:r>
          </w:p>
          <w:p w14:paraId="179C1980" w14:textId="77777777" w:rsidR="00C515ED" w:rsidRDefault="00C515ED" w:rsidP="00E7121B">
            <w:pPr>
              <w:pStyle w:val="Tabletextprimarysource"/>
            </w:pPr>
            <w:r>
              <w:t>Summary of additional data:</w:t>
            </w:r>
          </w:p>
          <w:p w14:paraId="7CF36D68" w14:textId="77777777" w:rsidR="00C515ED" w:rsidRDefault="00C515ED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relative risk of mortality from lung cancer in chromate and chrome-plating plants</w:t>
            </w:r>
          </w:p>
          <w:p w14:paraId="3C592786" w14:textId="23AE9E16" w:rsidR="00C515ED" w:rsidRDefault="00C515ED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Confirmed carcinogenic effects in animals</w:t>
            </w:r>
          </w:p>
          <w:p w14:paraId="434E2090" w14:textId="7453EAF9" w:rsidR="00C515ED" w:rsidRDefault="00C515ED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Genotoxic in numerous studies with bacteria and mammalian cells</w:t>
            </w:r>
          </w:p>
          <w:p w14:paraId="7AAC055C" w14:textId="1E7D96C2" w:rsidR="00C978F0" w:rsidRPr="00DA352E" w:rsidRDefault="00C515ED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Chromium–DNA adducts can reduce the accuracy of base pairing in DNA replication and cause gene mutation; increased mutation frequency and genomic instability due to the formation of DNA double strand breaks can be attributed to an incorrect mismatch repair of chromium–DNA adduct.</w:t>
            </w:r>
          </w:p>
        </w:tc>
      </w:tr>
      <w:tr w:rsidR="00C978F0" w:rsidRPr="00DA352E" w14:paraId="66EA49B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28CA6A" w14:textId="21C56B9B" w:rsidR="00C978F0" w:rsidRPr="00DA352E" w:rsidRDefault="00DA352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824FD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824FD" w:rsidRPr="00A824FD">
                  <w:t>TWA</w:t>
                </w:r>
                <w:r w:rsidR="00A824FD">
                  <w:t xml:space="preserve">: 100 </w:t>
                </w:r>
                <w:r w:rsidR="005461D5">
                  <w:rPr>
                    <w:rFonts w:ascii="Times New Roman" w:hAnsi="Times New Roman" w:cs="Times New Roman"/>
                  </w:rPr>
                  <w:t>µ</w:t>
                </w:r>
                <w:r w:rsidR="00A824FD">
                  <w:t>g/m</w:t>
                </w:r>
                <w:r w:rsidR="00A824FD" w:rsidRPr="00A824F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6BC54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1B6346" w14:textId="503733A0" w:rsidR="00C978F0" w:rsidRPr="00DA352E" w:rsidRDefault="00C515ED" w:rsidP="003365A5">
            <w:pPr>
              <w:pStyle w:val="Tabletextprimarysource"/>
            </w:pPr>
            <w:r>
              <w:t>No further data</w:t>
            </w:r>
            <w:r w:rsidR="00AB2D31">
              <w:t>.</w:t>
            </w:r>
          </w:p>
        </w:tc>
      </w:tr>
      <w:tr w:rsidR="00DA352E" w:rsidRPr="00DA352E" w14:paraId="2BAC9F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F69486" w14:textId="3B35AE5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824F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824FD">
                  <w:t>NA</w:t>
                </w:r>
              </w:sdtContent>
            </w:sdt>
          </w:p>
        </w:tc>
      </w:tr>
      <w:tr w:rsidR="00DA352E" w:rsidRPr="00DA352E" w14:paraId="12506E2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6C6AF8" w14:textId="13D17DA3" w:rsidR="00DA352E" w:rsidRPr="00DA352E" w:rsidRDefault="00A824FD" w:rsidP="003365A5">
            <w:pPr>
              <w:pStyle w:val="Tabletextprimarysource"/>
            </w:pPr>
            <w:r>
              <w:t>No report</w:t>
            </w:r>
            <w:r w:rsidR="00AB2D31">
              <w:t>.</w:t>
            </w:r>
          </w:p>
        </w:tc>
      </w:tr>
      <w:tr w:rsidR="00DA352E" w:rsidRPr="00DA352E" w14:paraId="350F093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9FBC7E" w14:textId="4DDBE18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824FD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HCOTN WES equivalent"/>
                    <w:tag w:val="HCOTN WES equivalent"/>
                    <w:id w:val="1858311310"/>
                    <w:placeholder>
                      <w:docPart w:val="B7E14F79D03C44A284E1545E0A183A34"/>
                    </w:placeholder>
                  </w:sdtPr>
                  <w:sdtEndPr/>
                  <w:sdtContent>
                    <w:r w:rsidR="00DD5A05">
                      <w:t xml:space="preserve">TWA: 10 </w:t>
                    </w:r>
                    <w:r w:rsidR="00DD5A05">
                      <w:rPr>
                        <w:rFonts w:cs="Arial"/>
                      </w:rPr>
                      <w:t>µg/m</w:t>
                    </w:r>
                    <w:r w:rsidR="00DD5A05" w:rsidRPr="00B46B66">
                      <w:rPr>
                        <w:rFonts w:cs="Arial"/>
                        <w:vertAlign w:val="superscript"/>
                      </w:rPr>
                      <w:t>3</w:t>
                    </w:r>
                    <w:r w:rsidR="00DD5A05">
                      <w:rPr>
                        <w:rFonts w:cs="Arial"/>
                      </w:rPr>
                      <w:t xml:space="preserve">; STEL: </w:t>
                    </w:r>
                    <w:r w:rsidR="00DD5A05">
                      <w:t xml:space="preserve">20 </w:t>
                    </w:r>
                    <w:r w:rsidR="00DD5A05">
                      <w:rPr>
                        <w:rFonts w:cs="Arial"/>
                      </w:rPr>
                      <w:t>µg/m</w:t>
                    </w:r>
                    <w:r w:rsidR="00DD5A05" w:rsidRPr="00B46B66">
                      <w:rPr>
                        <w:rFonts w:cs="Arial"/>
                        <w:vertAlign w:val="superscript"/>
                      </w:rPr>
                      <w:t>3</w:t>
                    </w:r>
                    <w:r w:rsidR="00DD5A05">
                      <w:rPr>
                        <w:rFonts w:cs="Arial"/>
                        <w:vertAlign w:val="superscript"/>
                      </w:rPr>
                      <w:t xml:space="preserve"> </w:t>
                    </w:r>
                    <w:r w:rsidR="00DD5A05" w:rsidRPr="00CF4590">
                      <w:rPr>
                        <w:rFonts w:cs="Arial"/>
                      </w:rPr>
                      <w:t>(</w:t>
                    </w:r>
                    <w:r w:rsidR="00DD5A05">
                      <w:rPr>
                        <w:rFonts w:cs="Arial"/>
                      </w:rPr>
                      <w:t>soluble Cr</w:t>
                    </w:r>
                    <w:r w:rsidR="005461D5">
                      <w:rPr>
                        <w:rFonts w:cs="Arial"/>
                      </w:rPr>
                      <w:t>[</w:t>
                    </w:r>
                    <w:r w:rsidR="00DD5A05">
                      <w:rPr>
                        <w:rFonts w:cs="Arial"/>
                      </w:rPr>
                      <w:t>VI</w:t>
                    </w:r>
                    <w:r w:rsidR="005461D5">
                      <w:rPr>
                        <w:rFonts w:cs="Arial"/>
                      </w:rPr>
                      <w:t>]</w:t>
                    </w:r>
                    <w:r w:rsidR="00DD5A05">
                      <w:rPr>
                        <w:rFonts w:cs="Arial"/>
                      </w:rPr>
                      <w:t xml:space="preserve"> compounds)</w:t>
                    </w:r>
                    <w:r w:rsidR="00AB2D31">
                      <w:rPr>
                        <w:rFonts w:cs="Arial"/>
                      </w:rPr>
                      <w:t xml:space="preserve">   </w:t>
                    </w:r>
                    <w:r w:rsidR="00DD5A05">
                      <w:t xml:space="preserve">TWA: 50 </w:t>
                    </w:r>
                    <w:r w:rsidR="00DD5A05">
                      <w:rPr>
                        <w:rFonts w:cs="Arial"/>
                      </w:rPr>
                      <w:t>µg/m</w:t>
                    </w:r>
                    <w:r w:rsidR="00DD5A05" w:rsidRPr="00B46B66">
                      <w:rPr>
                        <w:rFonts w:cs="Arial"/>
                        <w:vertAlign w:val="superscript"/>
                      </w:rPr>
                      <w:t>3</w:t>
                    </w:r>
                    <w:r w:rsidR="00DD5A05">
                      <w:rPr>
                        <w:rFonts w:cs="Arial"/>
                      </w:rPr>
                      <w:t xml:space="preserve"> (poorly soluble Cr</w:t>
                    </w:r>
                    <w:r w:rsidR="005461D5">
                      <w:rPr>
                        <w:rFonts w:cs="Arial"/>
                      </w:rPr>
                      <w:t>[</w:t>
                    </w:r>
                    <w:r w:rsidR="00DD5A05">
                      <w:rPr>
                        <w:rFonts w:cs="Arial"/>
                      </w:rPr>
                      <w:t>VI</w:t>
                    </w:r>
                    <w:r w:rsidR="005461D5">
                      <w:rPr>
                        <w:rFonts w:cs="Arial"/>
                      </w:rPr>
                      <w:t>]</w:t>
                    </w:r>
                    <w:r w:rsidR="00DD5A05">
                      <w:rPr>
                        <w:rFonts w:cs="Arial"/>
                      </w:rPr>
                      <w:t xml:space="preserve"> compounds</w:t>
                    </w:r>
                    <w:r w:rsidR="005461D5">
                      <w:rPr>
                        <w:rFonts w:cs="Arial"/>
                      </w:rPr>
                      <w:t>)</w:t>
                    </w:r>
                  </w:sdtContent>
                </w:sdt>
              </w:sdtContent>
            </w:sdt>
          </w:p>
        </w:tc>
      </w:tr>
      <w:tr w:rsidR="00DA352E" w:rsidRPr="00DA352E" w14:paraId="622A1FD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C2FB82" w14:textId="77777777" w:rsidR="00DA352E" w:rsidRDefault="00C515ED" w:rsidP="003365A5">
            <w:pPr>
              <w:pStyle w:val="Tabletextprimarysource"/>
            </w:pPr>
            <w:r w:rsidRPr="00C515ED">
              <w:t>Concludes all hexavalent chromium compounds are carcinogenic substances with no threshold and genotoxic mechanisms. As such, risk-based values are recommended to replace the current TWAs and STEL.</w:t>
            </w:r>
          </w:p>
          <w:p w14:paraId="551F5320" w14:textId="77777777" w:rsidR="00C515ED" w:rsidRDefault="00C515ED" w:rsidP="003365A5">
            <w:pPr>
              <w:pStyle w:val="Tabletextprimarysource"/>
            </w:pPr>
            <w:r>
              <w:t>Additional lifetime cancer risk:</w:t>
            </w:r>
          </w:p>
          <w:p w14:paraId="787BEAD5" w14:textId="66FE4D96" w:rsidR="00C515ED" w:rsidRDefault="00C515ED" w:rsidP="009D56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in 1</w:t>
            </w:r>
            <w:r w:rsidR="00DD5A05">
              <w:t>0</w:t>
            </w:r>
            <w:r>
              <w:t>0,000 for 40 yr of occupational exposure to 0.01 µg/m</w:t>
            </w:r>
            <w:r w:rsidRPr="00C515ED">
              <w:rPr>
                <w:vertAlign w:val="superscript"/>
              </w:rPr>
              <w:t>3</w:t>
            </w:r>
          </w:p>
          <w:p w14:paraId="1CE040FE" w14:textId="7F883DCC" w:rsidR="00C515ED" w:rsidRPr="00C515ED" w:rsidRDefault="00DD5A05" w:rsidP="009D56A9">
            <w:pPr>
              <w:pStyle w:val="ListBullet"/>
              <w:spacing w:before="60" w:after="60"/>
              <w:ind w:left="714" w:hanging="357"/>
              <w:contextualSpacing w:val="0"/>
              <w:rPr>
                <w:vertAlign w:val="superscript"/>
              </w:rPr>
            </w:pPr>
            <w:r>
              <w:t>4 in 1,000</w:t>
            </w:r>
            <w:r w:rsidR="00C515ED">
              <w:t xml:space="preserve"> for 40 yr of occupational exposure to 1 µg/m</w:t>
            </w:r>
            <w:r w:rsidR="00C515ED">
              <w:rPr>
                <w:vertAlign w:val="superscript"/>
              </w:rPr>
              <w:t>3</w:t>
            </w:r>
            <w:r w:rsidR="00E7121B">
              <w:t>.</w:t>
            </w:r>
          </w:p>
        </w:tc>
      </w:tr>
    </w:tbl>
    <w:p w14:paraId="05149DE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26943816" w14:textId="77777777" w:rsidTr="00DD5A05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02FB5BA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FF6CA6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9BF19D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734E86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8FEE41F" w14:textId="77777777" w:rsidTr="00DD5A05">
        <w:trPr>
          <w:cantSplit/>
        </w:trPr>
        <w:tc>
          <w:tcPr>
            <w:tcW w:w="1494" w:type="dxa"/>
          </w:tcPr>
          <w:p w14:paraId="0C750EC6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01C477CF" w14:textId="70390D53" w:rsidR="004966BF" w:rsidRPr="00CE617F" w:rsidRDefault="002255C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D5A0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934E450" w14:textId="39025B84" w:rsidR="004966BF" w:rsidRPr="004C23F4" w:rsidRDefault="00DD5A0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1998</w:t>
            </w:r>
          </w:p>
        </w:tc>
        <w:tc>
          <w:tcPr>
            <w:tcW w:w="6448" w:type="dxa"/>
          </w:tcPr>
          <w:p w14:paraId="134469A3" w14:textId="2EAB4D6E" w:rsidR="00DD5A05" w:rsidRPr="009C7C84" w:rsidRDefault="00DD5A05" w:rsidP="008820FC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9C7C84">
              <w:rPr>
                <w:rStyle w:val="checkbox"/>
                <w:rFonts w:ascii="Arial" w:hAnsi="Arial" w:cs="Arial"/>
              </w:rPr>
              <w:t>apidly taken up by cells through sulphate transport system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8820FC">
              <w:t>where</w:t>
            </w:r>
            <w:r>
              <w:rPr>
                <w:rStyle w:val="checkbox"/>
                <w:rFonts w:ascii="Arial" w:hAnsi="Arial" w:cs="Arial"/>
              </w:rPr>
              <w:t xml:space="preserve"> quickly reduced to trivalent forms; trivalent forms do not readily cross cell membranes</w:t>
            </w:r>
          </w:p>
          <w:p w14:paraId="429544A4" w14:textId="3BC7A917" w:rsidR="00DD5A05" w:rsidRDefault="00DD5A05" w:rsidP="008820FC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 w:rsidRPr="008820FC">
              <w:t>Carcinogenesis</w:t>
            </w:r>
            <w:r w:rsidRPr="009C7C84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likely to</w:t>
            </w:r>
            <w:r w:rsidRPr="009C7C84">
              <w:rPr>
                <w:rStyle w:val="checkbox"/>
                <w:rFonts w:ascii="Arial" w:hAnsi="Arial" w:cs="Arial"/>
              </w:rPr>
              <w:t xml:space="preserve"> result from the formation of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9C7C84">
              <w:rPr>
                <w:rStyle w:val="checkbox"/>
                <w:rFonts w:ascii="Arial" w:hAnsi="Arial" w:cs="Arial"/>
              </w:rPr>
              <w:t xml:space="preserve">mutagenic DNA lesions following intracellular reduction to </w:t>
            </w:r>
            <w:r>
              <w:rPr>
                <w:rStyle w:val="checkbox"/>
                <w:rFonts w:ascii="Arial" w:hAnsi="Arial" w:cs="Arial"/>
              </w:rPr>
              <w:t>Cr(III)</w:t>
            </w:r>
          </w:p>
          <w:p w14:paraId="73772AC8" w14:textId="77777777" w:rsidR="00DD5A05" w:rsidRDefault="00DD5A05" w:rsidP="008820FC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unit risk factor derived from mortality study (1951) and </w:t>
            </w:r>
            <w:r w:rsidRPr="008820FC">
              <w:t>follow</w:t>
            </w:r>
            <w:r>
              <w:rPr>
                <w:rStyle w:val="checkbox"/>
                <w:rFonts w:ascii="Arial" w:hAnsi="Arial" w:cs="Arial"/>
              </w:rPr>
              <w:t xml:space="preserve"> up (1975) on a cohort of chromate workers investigating lung cancer association with the work environment</w:t>
            </w:r>
          </w:p>
          <w:p w14:paraId="29695008" w14:textId="77777777" w:rsidR="00DD5A05" w:rsidRPr="00DD5A05" w:rsidRDefault="00DD5A05" w:rsidP="008820FC">
            <w:pPr>
              <w:pStyle w:val="ListBullet"/>
              <w:spacing w:before="60" w:after="60"/>
              <w:ind w:left="71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An </w:t>
            </w:r>
            <w:r w:rsidRPr="008820FC">
              <w:t>additional</w:t>
            </w:r>
            <w:r>
              <w:rPr>
                <w:rStyle w:val="checkbox"/>
                <w:rFonts w:ascii="Arial" w:hAnsi="Arial" w:cs="Arial"/>
              </w:rPr>
              <w:t xml:space="preserve"> follow up (1997) reported that l</w:t>
            </w:r>
            <w:r>
              <w:t>ung cancer rates clearly increased by gradient level of exposure to total chromium</w:t>
            </w:r>
          </w:p>
          <w:p w14:paraId="2D27C009" w14:textId="223D6C1D" w:rsidR="004966BF" w:rsidRPr="004C23F4" w:rsidRDefault="00DD5A05" w:rsidP="008820FC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t>The relationship between gradient level of exposure and lung cancer rates is less clear for trivalent and hexavalent chromium.</w:t>
            </w:r>
          </w:p>
        </w:tc>
      </w:tr>
    </w:tbl>
    <w:bookmarkEnd w:id="0"/>
    <w:p w14:paraId="2B28661E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7"/>
        <w:gridCol w:w="2419"/>
      </w:tblGrid>
      <w:tr w:rsidR="002E0D61" w14:paraId="48BDFCD3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47E258A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516FCAA5" w14:textId="7F14EEE0" w:rsidR="002E0D61" w:rsidRDefault="00DD5A0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53C4BB91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3B98FF2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778210A0" w14:textId="69EF9CDF" w:rsidR="008A36CF" w:rsidRDefault="00DD5A0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3D25EB14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3D5C83D1" w14:textId="09DCC7C2" w:rsidR="008A36CF" w:rsidRPr="006901A2" w:rsidRDefault="00DD5A0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2139B01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25E7B1E9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72B82DF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1EC926F1" w14:textId="5F4FBF73" w:rsidR="008A36CF" w:rsidRDefault="00DD5A0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DD4C1D6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44A100A0" w14:textId="339A7956" w:rsidR="008A36CF" w:rsidRDefault="00DD5A0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71" w:type="dxa"/>
                <w:vAlign w:val="center"/>
              </w:tcPr>
              <w:p w14:paraId="6FA1D0D0" w14:textId="5CEF36FE" w:rsidR="008A36CF" w:rsidRDefault="003B172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1.2 x 10</w:t>
                </w:r>
                <w:r>
                  <w:rPr>
                    <w:vertAlign w:val="superscript"/>
                  </w:rPr>
                  <w:t>-2</w:t>
                </w:r>
              </w:p>
            </w:tc>
          </w:sdtContent>
        </w:sdt>
      </w:tr>
      <w:tr w:rsidR="008A36CF" w14:paraId="6BB766DA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561CF56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2FFF2EE9" w14:textId="5E6CD8D1" w:rsidR="008A36CF" w:rsidRPr="008820FC" w:rsidRDefault="008820FC" w:rsidP="008A36CF">
            <w:pPr>
              <w:pStyle w:val="Tablefont"/>
              <w:keepNext/>
              <w:keepLines/>
              <w:spacing w:before="40" w:after="40"/>
            </w:pPr>
            <w:r w:rsidRPr="008820FC">
              <w:t>0.007 µg/m</w:t>
            </w:r>
            <w:r w:rsidRPr="008820FC">
              <w:rPr>
                <w:vertAlign w:val="superscript"/>
              </w:rPr>
              <w:t>3</w:t>
            </w:r>
          </w:p>
        </w:tc>
      </w:tr>
    </w:tbl>
    <w:bookmarkEnd w:id="1"/>
    <w:p w14:paraId="75F19A9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84DA72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0C4E4E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C8D6AF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D5F5B19" w14:textId="77777777" w:rsidTr="00812887">
        <w:trPr>
          <w:cantSplit/>
        </w:trPr>
        <w:tc>
          <w:tcPr>
            <w:tcW w:w="3227" w:type="dxa"/>
          </w:tcPr>
          <w:p w14:paraId="66115A3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2BE6617" w14:textId="68E2E51E" w:rsidR="00687890" w:rsidRPr="00DD2F9B" w:rsidRDefault="00A824FD" w:rsidP="00DD2F9B">
            <w:pPr>
              <w:pStyle w:val="Tablefont"/>
            </w:pPr>
            <w:r w:rsidRPr="00A824FD">
              <w:t>Carc. 1B</w:t>
            </w:r>
          </w:p>
        </w:tc>
      </w:tr>
      <w:tr w:rsidR="007925F0" w:rsidRPr="004C23F4" w14:paraId="3E4AD116" w14:textId="77777777" w:rsidTr="00812887">
        <w:trPr>
          <w:cantSplit/>
        </w:trPr>
        <w:tc>
          <w:tcPr>
            <w:tcW w:w="3227" w:type="dxa"/>
          </w:tcPr>
          <w:p w14:paraId="6E36804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BE43ED2" w14:textId="60F14487" w:rsidR="007925F0" w:rsidRPr="00DD2F9B" w:rsidRDefault="007459D0" w:rsidP="00DD2F9B">
            <w:pPr>
              <w:pStyle w:val="Tablefont"/>
            </w:pPr>
            <w:r w:rsidRPr="00A824FD">
              <w:t>Carcinogenicity – category 1B</w:t>
            </w:r>
            <w:r>
              <w:t xml:space="preserve">, </w:t>
            </w:r>
            <w:r w:rsidR="00A824FD" w:rsidRPr="00A824FD">
              <w:t>Skin sensitisation – category 1</w:t>
            </w:r>
          </w:p>
        </w:tc>
      </w:tr>
      <w:tr w:rsidR="00AF483F" w:rsidRPr="004C23F4" w14:paraId="7FAAC92E" w14:textId="77777777" w:rsidTr="00812887">
        <w:trPr>
          <w:cantSplit/>
        </w:trPr>
        <w:tc>
          <w:tcPr>
            <w:tcW w:w="3227" w:type="dxa"/>
          </w:tcPr>
          <w:p w14:paraId="574407D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7ECBA0F" w14:textId="67E53C8A" w:rsidR="00AF483F" w:rsidRPr="00DD2F9B" w:rsidRDefault="00A824FD" w:rsidP="00DD2F9B">
            <w:pPr>
              <w:pStyle w:val="Tablefont"/>
            </w:pPr>
            <w:r w:rsidRPr="00A824FD">
              <w:t>Carc. Cat 2</w:t>
            </w:r>
            <w:r>
              <w:t xml:space="preserve">, </w:t>
            </w:r>
            <w:r w:rsidRPr="00A824FD">
              <w:t>Skin sensitisation</w:t>
            </w:r>
          </w:p>
        </w:tc>
      </w:tr>
      <w:tr w:rsidR="00687890" w:rsidRPr="004C23F4" w14:paraId="744644D1" w14:textId="77777777" w:rsidTr="00812887">
        <w:trPr>
          <w:cantSplit/>
        </w:trPr>
        <w:tc>
          <w:tcPr>
            <w:tcW w:w="3227" w:type="dxa"/>
          </w:tcPr>
          <w:p w14:paraId="55F4F3F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13FB66D" w14:textId="6E7A767C" w:rsidR="00687890" w:rsidRPr="00DD2F9B" w:rsidRDefault="00A824FD" w:rsidP="00DD2F9B">
            <w:pPr>
              <w:pStyle w:val="Tablefont"/>
            </w:pPr>
            <w:r w:rsidRPr="00A824FD">
              <w:t>Carcinogenicity – category 1B</w:t>
            </w:r>
          </w:p>
        </w:tc>
      </w:tr>
      <w:tr w:rsidR="00E41A26" w:rsidRPr="004C23F4" w14:paraId="20171758" w14:textId="77777777" w:rsidTr="00812887">
        <w:trPr>
          <w:cantSplit/>
        </w:trPr>
        <w:tc>
          <w:tcPr>
            <w:tcW w:w="3227" w:type="dxa"/>
          </w:tcPr>
          <w:p w14:paraId="46CB023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5217875" w14:textId="4767F037" w:rsidR="00E41A26" w:rsidRPr="00DD2F9B" w:rsidRDefault="001E27BB" w:rsidP="00DD2F9B">
            <w:pPr>
              <w:pStyle w:val="Tablefont"/>
            </w:pPr>
            <w:r w:rsidRPr="001E27BB">
              <w:t>Carc. 1B</w:t>
            </w:r>
          </w:p>
        </w:tc>
      </w:tr>
      <w:tr w:rsidR="002E0D61" w:rsidRPr="004C23F4" w14:paraId="39A6F192" w14:textId="77777777" w:rsidTr="00812887">
        <w:trPr>
          <w:cantSplit/>
        </w:trPr>
        <w:tc>
          <w:tcPr>
            <w:tcW w:w="3227" w:type="dxa"/>
          </w:tcPr>
          <w:p w14:paraId="30E741B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2D1E766" w14:textId="4194A2EB" w:rsidR="002E0D61" w:rsidRPr="00DD2F9B" w:rsidRDefault="008278B1" w:rsidP="00DD2F9B">
            <w:pPr>
              <w:pStyle w:val="Tablefont"/>
            </w:pPr>
            <w:r w:rsidRPr="001E27BB">
              <w:t>Carcinogenicity – A1</w:t>
            </w:r>
            <w:r>
              <w:t xml:space="preserve">, </w:t>
            </w:r>
            <w:r w:rsidR="001E27BB" w:rsidRPr="001E27BB">
              <w:t>RSEN</w:t>
            </w:r>
            <w:r w:rsidR="001E27BB">
              <w:t xml:space="preserve">, </w:t>
            </w:r>
            <w:r w:rsidR="001E27BB" w:rsidRPr="001E27BB">
              <w:t>DSEN</w:t>
            </w:r>
          </w:p>
        </w:tc>
      </w:tr>
      <w:tr w:rsidR="002E0D61" w:rsidRPr="004C23F4" w14:paraId="4A5BFC6D" w14:textId="77777777" w:rsidTr="00812887">
        <w:trPr>
          <w:cantSplit/>
        </w:trPr>
        <w:tc>
          <w:tcPr>
            <w:tcW w:w="3227" w:type="dxa"/>
          </w:tcPr>
          <w:p w14:paraId="548E4CB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2232C00" w14:textId="731B712F" w:rsidR="002E0D61" w:rsidRPr="00DD2F9B" w:rsidRDefault="001E27BB" w:rsidP="00DD2F9B">
            <w:pPr>
              <w:pStyle w:val="Tablefont"/>
            </w:pPr>
            <w:r w:rsidRPr="001E27BB">
              <w:t>Carcinogenicity – 1</w:t>
            </w:r>
            <w:r>
              <w:t xml:space="preserve">, </w:t>
            </w:r>
            <w:r w:rsidRPr="001E27BB">
              <w:t>Sh (dermal sensitiser)</w:t>
            </w:r>
            <w:r>
              <w:t xml:space="preserve">, </w:t>
            </w:r>
            <w:r w:rsidRPr="001E27BB">
              <w:t>H (skin)</w:t>
            </w:r>
          </w:p>
        </w:tc>
      </w:tr>
      <w:tr w:rsidR="002E0D61" w:rsidRPr="004C23F4" w14:paraId="5C4F8D01" w14:textId="77777777" w:rsidTr="00812887">
        <w:trPr>
          <w:cantSplit/>
        </w:trPr>
        <w:tc>
          <w:tcPr>
            <w:tcW w:w="3227" w:type="dxa"/>
          </w:tcPr>
          <w:p w14:paraId="45EFC85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AE4F31E" w14:textId="28D9E911" w:rsidR="002E0D61" w:rsidRPr="00DD2F9B" w:rsidRDefault="001E27BB" w:rsidP="00DD2F9B">
            <w:pPr>
              <w:pStyle w:val="Tablefont"/>
            </w:pPr>
            <w:r w:rsidRPr="001E27BB">
              <w:t>—</w:t>
            </w:r>
          </w:p>
        </w:tc>
      </w:tr>
      <w:tr w:rsidR="002E0D61" w:rsidRPr="004C23F4" w14:paraId="24C7AFAD" w14:textId="77777777" w:rsidTr="00812887">
        <w:trPr>
          <w:cantSplit/>
        </w:trPr>
        <w:tc>
          <w:tcPr>
            <w:tcW w:w="3227" w:type="dxa"/>
          </w:tcPr>
          <w:p w14:paraId="72E147A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787189A" w14:textId="78C5C7F3" w:rsidR="002E0D61" w:rsidRPr="00DD2F9B" w:rsidRDefault="0092063A" w:rsidP="00DD2F9B">
            <w:pPr>
              <w:pStyle w:val="Tablefont"/>
            </w:pPr>
            <w:r w:rsidRPr="001E27BB">
              <w:t>—</w:t>
            </w:r>
          </w:p>
        </w:tc>
      </w:tr>
      <w:tr w:rsidR="00386093" w:rsidRPr="004C23F4" w14:paraId="4B9CDB4A" w14:textId="77777777" w:rsidTr="00812887">
        <w:trPr>
          <w:cantSplit/>
        </w:trPr>
        <w:tc>
          <w:tcPr>
            <w:tcW w:w="3227" w:type="dxa"/>
          </w:tcPr>
          <w:p w14:paraId="1BAB509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640B643" w14:textId="5B766D9D" w:rsidR="00386093" w:rsidRPr="00DD2F9B" w:rsidRDefault="008820FC" w:rsidP="00DD2F9B">
            <w:pPr>
              <w:pStyle w:val="Tablefont"/>
            </w:pPr>
            <w:r>
              <w:t>Carcinogenicity – Group 1</w:t>
            </w:r>
          </w:p>
        </w:tc>
      </w:tr>
      <w:tr w:rsidR="00386093" w:rsidRPr="004C23F4" w14:paraId="3E259D43" w14:textId="77777777" w:rsidTr="00812887">
        <w:trPr>
          <w:cantSplit/>
        </w:trPr>
        <w:tc>
          <w:tcPr>
            <w:tcW w:w="3227" w:type="dxa"/>
          </w:tcPr>
          <w:p w14:paraId="5B95938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4488BBD" w14:textId="0D5C93F5" w:rsidR="00386093" w:rsidRPr="00DD2F9B" w:rsidRDefault="0092063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40EF7B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D431D2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9B5FA1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2C20E9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8F22A6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5481247" w14:textId="668EF736" w:rsidR="00932DCE" w:rsidRPr="004C23F4" w:rsidRDefault="00F46E71" w:rsidP="00F9496B">
            <w:pPr>
              <w:pStyle w:val="Tablefont"/>
            </w:pPr>
            <w:r w:rsidRPr="00EA0DA8">
              <w:t>Insufficient data to assign a skin notation</w:t>
            </w:r>
            <w:r w:rsidRPr="00F46E71">
              <w:t>. Dermal uptake considered low due to low water solubility.</w:t>
            </w:r>
          </w:p>
        </w:tc>
      </w:tr>
    </w:tbl>
    <w:bookmarkEnd w:id="3"/>
    <w:p w14:paraId="1D51678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57C5132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6FD125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5B54FD9" w14:textId="3078D24F" w:rsidR="00EB3D1B" w:rsidRDefault="00DD5A05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3E7D429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264C38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6FAEB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58F3803" w14:textId="59FF5C97" w:rsidR="001B79E5" w:rsidRDefault="0092063A" w:rsidP="001B79E5">
                <w:pPr>
                  <w:pStyle w:val="Tablefont"/>
                </w:pPr>
                <w:r w:rsidRPr="0092063A">
                  <w:t>323.19</w:t>
                </w:r>
              </w:p>
            </w:tc>
          </w:sdtContent>
        </w:sdt>
      </w:tr>
      <w:tr w:rsidR="00A31D99" w:rsidRPr="004C23F4" w14:paraId="1CC836F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ACDB5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8688522" w14:textId="0A1B2A0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2063A">
                  <w:t>12.22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2063A">
                  <w:t>0.76</w:t>
                </w:r>
              </w:sdtContent>
            </w:sdt>
            <w:r w:rsidRPr="0092063A">
              <w:t xml:space="preserve"> </w:t>
            </w:r>
            <w:r>
              <w:t>ppm</w:t>
            </w:r>
          </w:p>
        </w:tc>
      </w:tr>
      <w:tr w:rsidR="00687890" w:rsidRPr="004C23F4" w14:paraId="6E60C28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7F1F58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660F2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380EDB" w14:textId="77777777" w:rsidTr="00EA6243">
        <w:trPr>
          <w:cantSplit/>
        </w:trPr>
        <w:tc>
          <w:tcPr>
            <w:tcW w:w="4077" w:type="dxa"/>
            <w:vAlign w:val="center"/>
          </w:tcPr>
          <w:p w14:paraId="1112BF8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4B8B9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FB40A1B" w14:textId="77777777" w:rsidTr="00EA6243">
        <w:trPr>
          <w:cantSplit/>
        </w:trPr>
        <w:tc>
          <w:tcPr>
            <w:tcW w:w="4077" w:type="dxa"/>
            <w:vAlign w:val="center"/>
          </w:tcPr>
          <w:p w14:paraId="299EB4F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910D3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26645B4" w14:textId="77777777" w:rsidTr="00EA6243">
        <w:trPr>
          <w:cantSplit/>
        </w:trPr>
        <w:tc>
          <w:tcPr>
            <w:tcW w:w="4077" w:type="dxa"/>
            <w:vAlign w:val="center"/>
          </w:tcPr>
          <w:p w14:paraId="38F4B0E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E3495DF" w14:textId="16A5DC7C" w:rsidR="00E06F40" w:rsidRPr="00A006A0" w:rsidRDefault="002255C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278B1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2063A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88D055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59F426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51303F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58B21D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380064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9C238F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B10184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17DAB4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D1FD82C" w14:textId="676F885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CCE09F5" w14:textId="00F360D7" w:rsidR="0092063A" w:rsidRDefault="0092063A" w:rsidP="0092063A">
      <w:r>
        <w:t>Deutsche Forschungsgemeinschaft (DFG) (2012) Chromium(VI) compounds (inhalable fraction) – MAK value documentation.</w:t>
      </w:r>
    </w:p>
    <w:p w14:paraId="0790A550" w14:textId="4784D1D6" w:rsidR="0092063A" w:rsidRDefault="0092063A" w:rsidP="00084859">
      <w:r>
        <w:t xml:space="preserve">European Chemicals Agency (ECHA) (2019) </w:t>
      </w:r>
      <w:r w:rsidRPr="0092063A">
        <w:t>lead chromate</w:t>
      </w:r>
      <w:r>
        <w:t xml:space="preserve"> – REACH assessment.</w:t>
      </w:r>
    </w:p>
    <w:p w14:paraId="4B2A79C9" w14:textId="012D6F2D" w:rsidR="0092063A" w:rsidRDefault="0092063A" w:rsidP="00084859">
      <w:r>
        <w:t xml:space="preserve">EU Scientific Committee on Occupational Exposure Limits (SCOEL) (2004) Recommendation from the Scientific Committee on Occupational Exposure Limits for </w:t>
      </w:r>
      <w:r w:rsidRPr="0092063A">
        <w:t>Lead Chromate</w:t>
      </w:r>
      <w:r>
        <w:t>. SCOEL/</w:t>
      </w:r>
      <w:r w:rsidRPr="0092063A">
        <w:t>SUM/117</w:t>
      </w:r>
      <w:r>
        <w:t>.</w:t>
      </w:r>
    </w:p>
    <w:p w14:paraId="2636729E" w14:textId="070A1CF2" w:rsidR="0092063A" w:rsidRDefault="0092063A" w:rsidP="00084859">
      <w:r>
        <w:t xml:space="preserve">Health Council of the Netherlands (HCOTN) (2016) </w:t>
      </w:r>
      <w:r w:rsidRPr="0092063A">
        <w:t>Hexavalent chromium compounds</w:t>
      </w:r>
      <w:r>
        <w:t xml:space="preserve">. Health-based calculated occupational cancer risk values. The Hague: Health Council of the Netherlands; publication no. </w:t>
      </w:r>
      <w:r w:rsidRPr="0092063A">
        <w:t>2016/13E</w:t>
      </w:r>
      <w:r>
        <w:t>.</w:t>
      </w:r>
    </w:p>
    <w:p w14:paraId="1EFC68D8" w14:textId="77777777" w:rsidR="008820FC" w:rsidRPr="00F019F8" w:rsidRDefault="008820FC" w:rsidP="008820FC">
      <w:r w:rsidRPr="00F019F8">
        <w:t>International Agency for Research on Cancer (IARC) (</w:t>
      </w:r>
      <w:sdt>
        <w:sdtPr>
          <w:id w:val="159357081"/>
          <w:placeholder>
            <w:docPart w:val="B167DA2D456C4EF7B8038FAC803C87B1"/>
          </w:placeholder>
          <w:temporary/>
          <w:showingPlcHdr/>
        </w:sdtPr>
        <w:sdtEndPr/>
        <w:sdtContent>
          <w:r w:rsidRPr="00F019F8">
            <w:rPr>
              <w:rStyle w:val="PlaceholderText"/>
              <w:color w:val="auto"/>
            </w:rPr>
            <w:t>2012</w:t>
          </w:r>
        </w:sdtContent>
      </w:sdt>
      <w:r w:rsidRPr="00F019F8">
        <w:t xml:space="preserve">) </w:t>
      </w:r>
      <w:sdt>
        <w:sdtPr>
          <w:id w:val="163210222"/>
          <w:placeholder>
            <w:docPart w:val="0FB51C4AF64A45FBBE0A812B5B144733"/>
          </w:placeholder>
          <w:temporary/>
          <w:showingPlcHdr/>
        </w:sdtPr>
        <w:sdtEndPr/>
        <w:sdtContent>
          <w:r w:rsidRPr="00F019F8">
            <w:t>Arsenic, Metals, Fibres and Dust</w:t>
          </w:r>
        </w:sdtContent>
      </w:sdt>
      <w:r w:rsidRPr="00F019F8">
        <w:t>. IARC Monographs on the evaluation of the carcinogenic risk to humans.</w:t>
      </w:r>
    </w:p>
    <w:p w14:paraId="2310DF28" w14:textId="055A783A" w:rsidR="0092063A" w:rsidRDefault="0092063A" w:rsidP="00084859">
      <w:r>
        <w:t>National Industrial Chemicals Notification and Assessment Scheme (NICNAS) (</w:t>
      </w:r>
      <w:r w:rsidR="00433B1B" w:rsidRPr="00433B1B">
        <w:t>2015</w:t>
      </w:r>
      <w:r>
        <w:t xml:space="preserve">) </w:t>
      </w:r>
      <w:r w:rsidR="00433B1B" w:rsidRPr="00433B1B">
        <w:t>Lead chromates</w:t>
      </w:r>
      <w:r>
        <w:t xml:space="preserve">: Human health </w:t>
      </w:r>
      <w:r w:rsidR="00433B1B" w:rsidRPr="00433B1B">
        <w:t>tier II</w:t>
      </w:r>
      <w:r>
        <w:t xml:space="preserve"> assessment – IMAP report.</w:t>
      </w:r>
    </w:p>
    <w:p w14:paraId="4928209F" w14:textId="328C2180" w:rsidR="00E7121B" w:rsidRDefault="00E7121B" w:rsidP="00E7121B">
      <w: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E3A4DBE" w14:textId="0F34418F" w:rsidR="00AB2D31" w:rsidRDefault="00AB2D31" w:rsidP="00AB2D31">
      <w:r>
        <w:t xml:space="preserve">US Environmental Protection Authority (US EPA) (1998)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="008820FC">
        <w:t>Hexavalent Chromium</w:t>
      </w:r>
      <w:r>
        <w:t>.</w:t>
      </w:r>
    </w:p>
    <w:p w14:paraId="44EDFD2C" w14:textId="77777777" w:rsidR="00AB2D31" w:rsidRDefault="00AB2D31" w:rsidP="00E7121B"/>
    <w:p w14:paraId="4C684BEF" w14:textId="77777777" w:rsidR="0092063A" w:rsidRPr="00351FE0" w:rsidRDefault="0092063A" w:rsidP="00084859"/>
    <w:sectPr w:rsidR="0092063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5A68C" w14:textId="77777777" w:rsidR="00C76445" w:rsidRDefault="00C76445" w:rsidP="00F43AD5">
      <w:pPr>
        <w:spacing w:after="0" w:line="240" w:lineRule="auto"/>
      </w:pPr>
      <w:r>
        <w:separator/>
      </w:r>
    </w:p>
  </w:endnote>
  <w:endnote w:type="continuationSeparator" w:id="0">
    <w:p w14:paraId="2C988ECB" w14:textId="77777777" w:rsidR="00C76445" w:rsidRDefault="00C7644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64FAD" w14:textId="77777777" w:rsidR="00E5514C" w:rsidRDefault="00E55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FC804BE" w14:textId="7008450B" w:rsidR="008A36CF" w:rsidRDefault="00744C69" w:rsidP="0034744C">
        <w:pPr>
          <w:pStyle w:val="Footer"/>
          <w:rPr>
            <w:sz w:val="18"/>
            <w:szCs w:val="18"/>
          </w:rPr>
        </w:pPr>
        <w:r w:rsidRPr="00744C69">
          <w:rPr>
            <w:b/>
            <w:sz w:val="18"/>
            <w:szCs w:val="18"/>
          </w:rPr>
          <w:t>Lead chromate (as Cr)</w:t>
        </w:r>
        <w:r w:rsidR="008A36CF">
          <w:rPr>
            <w:b/>
            <w:sz w:val="18"/>
            <w:szCs w:val="18"/>
          </w:rPr>
          <w:t xml:space="preserve"> (</w:t>
        </w:r>
        <w:r w:rsidR="00013A22">
          <w:rPr>
            <w:b/>
            <w:sz w:val="18"/>
            <w:szCs w:val="18"/>
          </w:rPr>
          <w:t>CAS Number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76AB39C" w14:textId="6B40560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5514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34B4" w14:textId="77777777" w:rsidR="00E5514C" w:rsidRDefault="00E551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A8771" w14:textId="77777777" w:rsidR="00C76445" w:rsidRDefault="00C76445" w:rsidP="00F43AD5">
      <w:pPr>
        <w:spacing w:after="0" w:line="240" w:lineRule="auto"/>
      </w:pPr>
      <w:r>
        <w:separator/>
      </w:r>
    </w:p>
  </w:footnote>
  <w:footnote w:type="continuationSeparator" w:id="0">
    <w:p w14:paraId="74C350B1" w14:textId="77777777" w:rsidR="00C76445" w:rsidRDefault="00C7644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0A00E" w14:textId="77777777" w:rsidR="00E5514C" w:rsidRDefault="00E55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E43AD" w14:textId="589B837A" w:rsidR="00E5514C" w:rsidRDefault="00E5514C" w:rsidP="00E5514C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96FBFF" wp14:editId="61A1CC42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75F2D1" w14:textId="188AB21B" w:rsidR="008A36CF" w:rsidRPr="00E5514C" w:rsidRDefault="008A36CF" w:rsidP="00E55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3970" w14:textId="77777777" w:rsidR="00E5514C" w:rsidRDefault="00E551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6A45B" w14:textId="6AB1B73D" w:rsidR="00E5514C" w:rsidRDefault="00E5514C" w:rsidP="00E5514C">
    <w:pPr>
      <w:pStyle w:val="Header"/>
      <w:jc w:val="right"/>
    </w:pPr>
    <w:r>
      <w:rPr>
        <w:noProof/>
        <w:lang w:eastAsia="en-AU"/>
      </w:rPr>
      <w:drawing>
        <wp:inline distT="0" distB="0" distL="0" distR="0" wp14:anchorId="7D01B6E5" wp14:editId="07D62BE0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C094B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71EF8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vertAlign w:val="baseline"/>
      </w:rPr>
    </w:lvl>
  </w:abstractNum>
  <w:abstractNum w:abstractNumId="1" w15:restartNumberingAfterBreak="0">
    <w:nsid w:val="2EE4282B"/>
    <w:multiLevelType w:val="hybridMultilevel"/>
    <w:tmpl w:val="6638D1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231659">
    <w:abstractNumId w:val="0"/>
  </w:num>
  <w:num w:numId="2" w16cid:durableId="469633569">
    <w:abstractNumId w:val="1"/>
  </w:num>
  <w:num w:numId="3" w16cid:durableId="820384333">
    <w:abstractNumId w:val="0"/>
  </w:num>
  <w:num w:numId="4" w16cid:durableId="746390207">
    <w:abstractNumId w:val="0"/>
  </w:num>
  <w:num w:numId="5" w16cid:durableId="1498573468">
    <w:abstractNumId w:val="0"/>
  </w:num>
  <w:num w:numId="6" w16cid:durableId="1855679650">
    <w:abstractNumId w:val="0"/>
  </w:num>
  <w:num w:numId="7" w16cid:durableId="604390697">
    <w:abstractNumId w:val="0"/>
  </w:num>
  <w:num w:numId="8" w16cid:durableId="152336655">
    <w:abstractNumId w:val="0"/>
  </w:num>
  <w:num w:numId="9" w16cid:durableId="2016608842">
    <w:abstractNumId w:val="0"/>
  </w:num>
  <w:num w:numId="10" w16cid:durableId="530844025">
    <w:abstractNumId w:val="0"/>
  </w:num>
  <w:num w:numId="11" w16cid:durableId="159496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4C21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773F"/>
    <w:rsid w:val="001D3E7A"/>
    <w:rsid w:val="001D56F0"/>
    <w:rsid w:val="001D663B"/>
    <w:rsid w:val="001D7B41"/>
    <w:rsid w:val="001E27BB"/>
    <w:rsid w:val="001E46DA"/>
    <w:rsid w:val="001E7D80"/>
    <w:rsid w:val="001F4B6C"/>
    <w:rsid w:val="001F5104"/>
    <w:rsid w:val="001F62CB"/>
    <w:rsid w:val="001F6ED0"/>
    <w:rsid w:val="001F72E6"/>
    <w:rsid w:val="001F73C5"/>
    <w:rsid w:val="002046A6"/>
    <w:rsid w:val="00204956"/>
    <w:rsid w:val="00213640"/>
    <w:rsid w:val="00215942"/>
    <w:rsid w:val="00221547"/>
    <w:rsid w:val="002216FC"/>
    <w:rsid w:val="00222533"/>
    <w:rsid w:val="00222F30"/>
    <w:rsid w:val="00224EE2"/>
    <w:rsid w:val="002255C1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751E"/>
    <w:rsid w:val="003A0E32"/>
    <w:rsid w:val="003A2B94"/>
    <w:rsid w:val="003B1729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13F2"/>
    <w:rsid w:val="00422A10"/>
    <w:rsid w:val="00430179"/>
    <w:rsid w:val="00433B1B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20A0"/>
    <w:rsid w:val="005446A2"/>
    <w:rsid w:val="00544D2F"/>
    <w:rsid w:val="005461D5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69B2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0DCB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4C69"/>
    <w:rsid w:val="007459D0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278B1"/>
    <w:rsid w:val="00834CC8"/>
    <w:rsid w:val="00835E00"/>
    <w:rsid w:val="00837113"/>
    <w:rsid w:val="00840C96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20FC"/>
    <w:rsid w:val="0088798F"/>
    <w:rsid w:val="00887E4B"/>
    <w:rsid w:val="008915C8"/>
    <w:rsid w:val="008A36CF"/>
    <w:rsid w:val="008A3BC4"/>
    <w:rsid w:val="008B403C"/>
    <w:rsid w:val="008B7983"/>
    <w:rsid w:val="008C1B6D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063A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2DA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6A9"/>
    <w:rsid w:val="009E010E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24FD"/>
    <w:rsid w:val="00A84504"/>
    <w:rsid w:val="00A8672F"/>
    <w:rsid w:val="00A93057"/>
    <w:rsid w:val="00A968B0"/>
    <w:rsid w:val="00AB2672"/>
    <w:rsid w:val="00AB2817"/>
    <w:rsid w:val="00AB2D31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3DE"/>
    <w:rsid w:val="00B00A25"/>
    <w:rsid w:val="00B0761A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056F"/>
    <w:rsid w:val="00C16315"/>
    <w:rsid w:val="00C3091E"/>
    <w:rsid w:val="00C40FF1"/>
    <w:rsid w:val="00C419E2"/>
    <w:rsid w:val="00C5020E"/>
    <w:rsid w:val="00C515ED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445"/>
    <w:rsid w:val="00C77238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19A6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5A05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514C"/>
    <w:rsid w:val="00E60F04"/>
    <w:rsid w:val="00E62AAC"/>
    <w:rsid w:val="00E67C2F"/>
    <w:rsid w:val="00E67EF5"/>
    <w:rsid w:val="00E7121B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6E71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F63D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05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56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56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5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56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5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7E14F79D03C44A284E1545E0A183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60BC4-D48C-4482-8296-965D242C87A5}"/>
      </w:docPartPr>
      <w:docPartBody>
        <w:p w:rsidR="00131972" w:rsidRDefault="002646E0" w:rsidP="002646E0">
          <w:pPr>
            <w:pStyle w:val="B7E14F79D03C44A284E1545E0A183A3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1EA805AF02E4CC2A132E9EB511B9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19E38-9635-4A41-A6C5-22D58CC04882}"/>
      </w:docPartPr>
      <w:docPartBody>
        <w:p w:rsidR="000519FC" w:rsidRDefault="00131972" w:rsidP="00131972">
          <w:pPr>
            <w:pStyle w:val="E1EA805AF02E4CC2A132E9EB511B966B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167DA2D456C4EF7B8038FAC803C87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A33AFA-2CD2-4F7A-9CAC-F947E0E0B121}"/>
      </w:docPartPr>
      <w:docPartBody>
        <w:p w:rsidR="00E327B2" w:rsidRDefault="000519FC" w:rsidP="000519FC">
          <w:pPr>
            <w:pStyle w:val="B167DA2D456C4EF7B8038FAC803C87B1"/>
          </w:pPr>
          <w:r w:rsidRPr="00F02F8D">
            <w:rPr>
              <w:rStyle w:val="PlaceholderText"/>
              <w:rFonts w:eastAsiaTheme="minorHAnsi"/>
              <w:color w:val="00B050"/>
            </w:rPr>
            <w:t>201</w:t>
          </w:r>
          <w:r>
            <w:rPr>
              <w:rStyle w:val="PlaceholderText"/>
              <w:rFonts w:eastAsiaTheme="minorHAnsi"/>
              <w:color w:val="00B050"/>
            </w:rPr>
            <w:t>2</w:t>
          </w:r>
        </w:p>
      </w:docPartBody>
    </w:docPart>
    <w:docPart>
      <w:docPartPr>
        <w:name w:val="0FB51C4AF64A45FBBE0A812B5B144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F3194-0DE8-45E9-850F-6088D0BC1E09}"/>
      </w:docPartPr>
      <w:docPartBody>
        <w:p w:rsidR="00E327B2" w:rsidRDefault="000519FC" w:rsidP="000519FC">
          <w:pPr>
            <w:pStyle w:val="0FB51C4AF64A45FBBE0A812B5B144733"/>
          </w:pPr>
          <w:r w:rsidRPr="0071660C">
            <w:rPr>
              <w:color w:val="00B050"/>
            </w:rPr>
            <w:t>Arsenic, Metals, Fibres and Dust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19FC"/>
    <w:rsid w:val="00131972"/>
    <w:rsid w:val="002646E0"/>
    <w:rsid w:val="0039751E"/>
    <w:rsid w:val="00A97B6B"/>
    <w:rsid w:val="00D21A9F"/>
    <w:rsid w:val="00D519A6"/>
    <w:rsid w:val="00DB22BE"/>
    <w:rsid w:val="00E3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19F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7E14F79D03C44A284E1545E0A183A34">
    <w:name w:val="B7E14F79D03C44A284E1545E0A183A34"/>
    <w:rsid w:val="002646E0"/>
  </w:style>
  <w:style w:type="paragraph" w:customStyle="1" w:styleId="E1EA805AF02E4CC2A132E9EB511B966B">
    <w:name w:val="E1EA805AF02E4CC2A132E9EB511B966B"/>
    <w:rsid w:val="00131972"/>
  </w:style>
  <w:style w:type="paragraph" w:customStyle="1" w:styleId="B167DA2D456C4EF7B8038FAC803C87B1">
    <w:name w:val="B167DA2D456C4EF7B8038FAC803C87B1"/>
    <w:rsid w:val="000519FC"/>
  </w:style>
  <w:style w:type="paragraph" w:customStyle="1" w:styleId="0FB51C4AF64A45FBBE0A812B5B144733">
    <w:name w:val="0FB51C4AF64A45FBBE0A812B5B144733"/>
    <w:rsid w:val="000519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1c567317-0c4d-4a62-8516-c22afd1b5354"/>
    <ds:schemaRef ds:uri="http://schemas.openxmlformats.org/package/2006/metadata/core-properties"/>
    <ds:schemaRef ds:uri="a0509f21-ed56-4150-9955-96be669e5f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9B2E91-620D-4227-87E3-A742A8DDD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21D40-2567-4C83-94AA-2090434FC1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21</cp:revision>
  <cp:lastPrinted>2018-10-22T22:41:00Z</cp:lastPrinted>
  <dcterms:created xsi:type="dcterms:W3CDTF">2019-09-05T23:58:00Z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2025-12-23T03:54:40Z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3907d76c-f2fa-4063-9664-ee57c8aabac0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