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01023832" w14:textId="46677785" w:rsidR="00BD499F" w:rsidRPr="004C23F4" w:rsidRDefault="008B029E" w:rsidP="008B029E">
          <w:pPr>
            <w:pStyle w:val="Heading1"/>
            <w:jc w:val="center"/>
            <w:rPr>
              <w:rFonts w:ascii="Arial" w:hAnsi="Arial" w:cs="Arial"/>
            </w:rPr>
          </w:pPr>
          <w:r w:rsidRPr="008B029E">
            <w:rPr>
              <w:rFonts w:ascii="Arial" w:hAnsi="Arial" w:cs="Arial"/>
            </w:rPr>
            <w:t>2-Methoxyethyl acetate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5"/>
        <w:gridCol w:w="5041"/>
      </w:tblGrid>
      <w:tr w:rsidR="00F43AD5" w:rsidRPr="004C23F4" w14:paraId="09FC784B" w14:textId="77777777" w:rsidTr="00B76A41">
        <w:trPr>
          <w:cantSplit/>
          <w:tblHeader/>
        </w:trPr>
        <w:tc>
          <w:tcPr>
            <w:tcW w:w="4077" w:type="dxa"/>
          </w:tcPr>
          <w:p w14:paraId="4D328824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269DACD7" w14:textId="2EF67AE1" w:rsidR="00F43AD5" w:rsidRPr="00717D45" w:rsidRDefault="008B029E" w:rsidP="00B76A41">
            <w:pPr>
              <w:pStyle w:val="Tablefont"/>
            </w:pPr>
            <w:r w:rsidRPr="008B029E">
              <w:t>110-49-6</w:t>
            </w:r>
          </w:p>
        </w:tc>
      </w:tr>
      <w:tr w:rsidR="00F43AD5" w:rsidRPr="004C23F4" w14:paraId="745086B9" w14:textId="77777777" w:rsidTr="00B76A41">
        <w:trPr>
          <w:cantSplit/>
        </w:trPr>
        <w:tc>
          <w:tcPr>
            <w:tcW w:w="4077" w:type="dxa"/>
          </w:tcPr>
          <w:p w14:paraId="359F93F6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45FC1F7B" w14:textId="55A27BA1" w:rsidR="00F43AD5" w:rsidRPr="00717D45" w:rsidRDefault="008B029E" w:rsidP="00B76A41">
            <w:pPr>
              <w:pStyle w:val="Tablefont"/>
            </w:pPr>
            <w:r>
              <w:t>EGMEA, ethylene glycol monomethyl ether acetate, ethylene glycol monomethyl ether monoacetate, 2</w:t>
            </w:r>
            <w:r w:rsidR="009F4E3D">
              <w:noBreakHyphen/>
            </w:r>
            <w:r>
              <w:t>MEA, methyl cellosolve acetate</w:t>
            </w:r>
          </w:p>
        </w:tc>
      </w:tr>
      <w:tr w:rsidR="00F43AD5" w:rsidRPr="004C23F4" w14:paraId="7D2457FA" w14:textId="77777777" w:rsidTr="00B76A41">
        <w:trPr>
          <w:cantSplit/>
        </w:trPr>
        <w:tc>
          <w:tcPr>
            <w:tcW w:w="4077" w:type="dxa"/>
          </w:tcPr>
          <w:p w14:paraId="504D6DA1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45738E3B" w14:textId="3F1409AC" w:rsidR="00F43AD5" w:rsidRPr="00717D45" w:rsidRDefault="008B029E" w:rsidP="00B76A41">
            <w:pPr>
              <w:pStyle w:val="Tablefont"/>
            </w:pPr>
            <w:r>
              <w:t>C</w:t>
            </w:r>
            <w:r w:rsidRPr="008B029E">
              <w:rPr>
                <w:vertAlign w:val="subscript"/>
              </w:rPr>
              <w:t>5</w:t>
            </w:r>
            <w:r>
              <w:t>H</w:t>
            </w:r>
            <w:r w:rsidRPr="008B029E">
              <w:rPr>
                <w:vertAlign w:val="subscript"/>
              </w:rPr>
              <w:t>10</w:t>
            </w:r>
            <w:r>
              <w:t>O</w:t>
            </w:r>
            <w:r w:rsidRPr="008B029E">
              <w:rPr>
                <w:vertAlign w:val="subscript"/>
              </w:rPr>
              <w:t>3</w:t>
            </w:r>
          </w:p>
        </w:tc>
      </w:tr>
      <w:tr w:rsidR="00F43AD5" w:rsidRPr="004C23F4" w14:paraId="05C00D22" w14:textId="77777777" w:rsidTr="00B76A41">
        <w:trPr>
          <w:cantSplit/>
        </w:trPr>
        <w:tc>
          <w:tcPr>
            <w:tcW w:w="4077" w:type="dxa"/>
          </w:tcPr>
          <w:p w14:paraId="76501D42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7A7F6E86" w14:textId="69EA30C9" w:rsidR="00F43AD5" w:rsidRPr="008B029E" w:rsidRDefault="008B029E" w:rsidP="00B76A41">
            <w:pPr>
              <w:pStyle w:val="Tablerowheading"/>
              <w:rPr>
                <w:b w:val="0"/>
              </w:rPr>
            </w:pPr>
            <w:r w:rsidRPr="008B029E">
              <w:rPr>
                <w:b w:val="0"/>
              </w:rPr>
              <w:t>—</w:t>
            </w:r>
          </w:p>
        </w:tc>
      </w:tr>
    </w:tbl>
    <w:p w14:paraId="33C48DF8" w14:textId="6CD1D5BF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68714D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5DE3AC7A" w14:textId="77777777" w:rsidTr="00FD1F3C">
        <w:trPr>
          <w:cantSplit/>
          <w:tblHeader/>
        </w:trPr>
        <w:tc>
          <w:tcPr>
            <w:tcW w:w="4005" w:type="dxa"/>
            <w:vAlign w:val="center"/>
          </w:tcPr>
          <w:p w14:paraId="16873AEA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5CEBD1FD" w14:textId="320D7119" w:rsidR="002C7AFE" w:rsidRPr="0068714D" w:rsidRDefault="0068714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0.1 ppm (0.5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7FF7D3CB" w14:textId="77777777" w:rsidTr="00FD1F3C">
        <w:trPr>
          <w:cantSplit/>
        </w:trPr>
        <w:tc>
          <w:tcPr>
            <w:tcW w:w="4005" w:type="dxa"/>
            <w:vAlign w:val="center"/>
          </w:tcPr>
          <w:p w14:paraId="025CAECC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38AA7FDB" w14:textId="46C9FCDE" w:rsidR="002C7AFE" w:rsidRPr="00EB3D1B" w:rsidRDefault="006E4C50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–</w:t>
            </w:r>
          </w:p>
        </w:tc>
      </w:tr>
      <w:tr w:rsidR="002C7AFE" w:rsidRPr="004C23F4" w14:paraId="01405E80" w14:textId="77777777" w:rsidTr="00FD1F3C">
        <w:trPr>
          <w:cantSplit/>
        </w:trPr>
        <w:tc>
          <w:tcPr>
            <w:tcW w:w="4005" w:type="dxa"/>
            <w:vAlign w:val="center"/>
          </w:tcPr>
          <w:p w14:paraId="6184FE6B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46212976" w14:textId="0E3C9FC5" w:rsidR="002C7AFE" w:rsidRPr="00EB3D1B" w:rsidRDefault="006E4C50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–</w:t>
            </w:r>
          </w:p>
        </w:tc>
      </w:tr>
      <w:tr w:rsidR="002C7AFE" w:rsidRPr="004C23F4" w14:paraId="7CD03A79" w14:textId="77777777" w:rsidTr="00FD1F3C">
        <w:trPr>
          <w:cantSplit/>
        </w:trPr>
        <w:tc>
          <w:tcPr>
            <w:tcW w:w="4005" w:type="dxa"/>
          </w:tcPr>
          <w:p w14:paraId="1D7604AE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539E592F" w14:textId="1F753A72" w:rsidR="002C7AFE" w:rsidRPr="00EB3D1B" w:rsidRDefault="00852812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373ABBA3" w14:textId="77777777" w:rsidTr="00FD1F3C">
        <w:trPr>
          <w:cantSplit/>
        </w:trPr>
        <w:tc>
          <w:tcPr>
            <w:tcW w:w="4005" w:type="dxa"/>
            <w:vAlign w:val="center"/>
          </w:tcPr>
          <w:p w14:paraId="5B6026BF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12BB51B8" w14:textId="33DFE126" w:rsidR="002C7AFE" w:rsidRPr="00EB3D1B" w:rsidRDefault="008B029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200 ppm</w:t>
            </w:r>
          </w:p>
        </w:tc>
      </w:tr>
      <w:tr w:rsidR="00FD1F3C" w:rsidRPr="004C23F4" w14:paraId="591792B5" w14:textId="77777777" w:rsidTr="00DD35E0">
        <w:trPr>
          <w:cantSplit/>
        </w:trPr>
        <w:tc>
          <w:tcPr>
            <w:tcW w:w="9026" w:type="dxa"/>
            <w:gridSpan w:val="2"/>
            <w:vAlign w:val="center"/>
          </w:tcPr>
          <w:p w14:paraId="3E04CC1F" w14:textId="0B132F31" w:rsidR="00FD1F3C" w:rsidRPr="00EB3D1B" w:rsidRDefault="00FD1F3C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Sampling and analysis:</w:t>
            </w:r>
            <w:r>
              <w:rPr>
                <w:rStyle w:val="WESstatus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350DF0BFFE0E488DAFFD24BCE51CA7B0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EE60BA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  <w:r w:rsidRPr="00EE60BA">
              <w:t xml:space="preserve"> </w:t>
            </w:r>
          </w:p>
        </w:tc>
      </w:tr>
    </w:tbl>
    <w:p w14:paraId="78641499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32773289" w14:textId="36678478" w:rsidR="006639B4" w:rsidRPr="004C23F4" w:rsidRDefault="00852812" w:rsidP="000C139A">
      <w:pPr>
        <w:rPr>
          <w:rFonts w:cs="Arial"/>
        </w:rPr>
      </w:pPr>
      <w:r>
        <w:rPr>
          <w:rFonts w:cs="Arial"/>
        </w:rPr>
        <w:t xml:space="preserve">A </w:t>
      </w:r>
      <w:r>
        <w:t>TWA of 0.1 ppm (0.5 mg/m</w:t>
      </w:r>
      <w:r>
        <w:rPr>
          <w:vertAlign w:val="superscript"/>
        </w:rPr>
        <w:t>3</w:t>
      </w:r>
      <w:r>
        <w:t>) is recommended to protect for haematological, developmental and reproductive effects in exposed workers.</w:t>
      </w:r>
    </w:p>
    <w:p w14:paraId="21DA7C7A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49F38A0" w14:textId="613A75CC" w:rsidR="002C0DD5" w:rsidRDefault="0068714D" w:rsidP="00FD69D6">
      <w:r>
        <w:t>2-methoxyethyl acetate (EGMEA) is used in photographic films, lacquers and textile printing and as a solvent for waxes, oils, various gums and resins, cellulose acetate and nitrocellulose. It has also been used in semiconductor</w:t>
      </w:r>
      <w:r w:rsidR="00A248BC">
        <w:t xml:space="preserve"> and electronics manufacturing. </w:t>
      </w:r>
    </w:p>
    <w:p w14:paraId="6D48374D" w14:textId="428BF4D6" w:rsidR="00A248BC" w:rsidRDefault="00C34F40" w:rsidP="00FD69D6">
      <w:r>
        <w:t>EGMEA is rapidly metabolised to 2</w:t>
      </w:r>
      <w:r w:rsidR="008C508C">
        <w:noBreakHyphen/>
      </w:r>
      <w:r>
        <w:t>methoxy-ethanol (EGME) and</w:t>
      </w:r>
      <w:r w:rsidR="00C26754">
        <w:t xml:space="preserve"> the</w:t>
      </w:r>
      <w:r>
        <w:t xml:space="preserve"> p</w:t>
      </w:r>
      <w:r w:rsidR="00A248BC">
        <w:t>rimary source agencies consider the toxicological profile</w:t>
      </w:r>
      <w:r>
        <w:t>s</w:t>
      </w:r>
      <w:r w:rsidR="00A248BC">
        <w:t xml:space="preserve"> as comparable</w:t>
      </w:r>
      <w:r w:rsidR="008C508C">
        <w:t xml:space="preserve"> </w:t>
      </w:r>
      <w:r w:rsidR="00A248BC">
        <w:t xml:space="preserve">(ACGIH, 2018; DFG 2008; </w:t>
      </w:r>
      <w:r w:rsidR="00DF7C38">
        <w:t xml:space="preserve">HCOTN, 2011; </w:t>
      </w:r>
      <w:r w:rsidR="00A248BC">
        <w:t>SCOEL, 2006). The critical effects</w:t>
      </w:r>
      <w:r w:rsidR="00C26754">
        <w:t xml:space="preserve"> of exposure</w:t>
      </w:r>
      <w:r w:rsidR="00A248BC">
        <w:t xml:space="preserve"> are haematological, developmental and possibly reproductive</w:t>
      </w:r>
      <w:r w:rsidR="006E4C50">
        <w:t xml:space="preserve"> effects</w:t>
      </w:r>
      <w:r w:rsidR="00A248BC">
        <w:t>.</w:t>
      </w:r>
    </w:p>
    <w:p w14:paraId="7C78329F" w14:textId="49B37098" w:rsidR="00A248BC" w:rsidRDefault="00A248BC" w:rsidP="004546C8">
      <w:r>
        <w:t xml:space="preserve">Anaemia was reported in </w:t>
      </w:r>
      <w:r w:rsidR="006370C5">
        <w:t xml:space="preserve">workers </w:t>
      </w:r>
      <w:r w:rsidR="00212E0B">
        <w:t xml:space="preserve">with inhalational </w:t>
      </w:r>
      <w:r w:rsidR="006370C5">
        <w:t>expos</w:t>
      </w:r>
      <w:r w:rsidR="00212E0B">
        <w:t>ure</w:t>
      </w:r>
      <w:r w:rsidR="006370C5">
        <w:t xml:space="preserve"> to EGME at 35.7 </w:t>
      </w:r>
      <w:r>
        <w:t>ppm</w:t>
      </w:r>
      <w:r w:rsidR="00C26754">
        <w:t>.</w:t>
      </w:r>
      <w:r w:rsidR="002C0DD5">
        <w:t xml:space="preserve"> Dermal exposure through unprotected hands was also reported along with i</w:t>
      </w:r>
      <w:r w:rsidR="00C26754">
        <w:t>nhalation exposure</w:t>
      </w:r>
      <w:r w:rsidR="002C0DD5">
        <w:t xml:space="preserve"> in this study</w:t>
      </w:r>
      <w:r w:rsidR="008B0472">
        <w:t xml:space="preserve">, although no further information was presented. </w:t>
      </w:r>
      <w:r w:rsidR="008B01D8">
        <w:t>A</w:t>
      </w:r>
      <w:r>
        <w:t xml:space="preserve">naemia </w:t>
      </w:r>
      <w:r w:rsidR="008B0472">
        <w:t xml:space="preserve">did not occur </w:t>
      </w:r>
      <w:r w:rsidR="00C26754">
        <w:t>once airborne exposure concentrations were lowered to</w:t>
      </w:r>
      <w:r w:rsidR="006370C5">
        <w:t xml:space="preserve"> 0.55 </w:t>
      </w:r>
      <w:r>
        <w:t>ppm and dermal exposure</w:t>
      </w:r>
      <w:r w:rsidR="00FD69D6">
        <w:t xml:space="preserve"> was</w:t>
      </w:r>
      <w:r>
        <w:t xml:space="preserve"> reduced</w:t>
      </w:r>
      <w:r w:rsidR="00852812">
        <w:t xml:space="preserve"> </w:t>
      </w:r>
      <w:r w:rsidR="004546C8">
        <w:t xml:space="preserve">(ACGIH, 2018). </w:t>
      </w:r>
      <w:r w:rsidR="00C26754">
        <w:t>N</w:t>
      </w:r>
      <w:r w:rsidR="004546C8">
        <w:t>o haematological effects</w:t>
      </w:r>
      <w:r w:rsidR="00C26754">
        <w:t xml:space="preserve"> were identified</w:t>
      </w:r>
      <w:r w:rsidR="004546C8">
        <w:t xml:space="preserve"> in workers </w:t>
      </w:r>
      <w:r w:rsidR="00C26754">
        <w:t xml:space="preserve">exposed </w:t>
      </w:r>
      <w:r w:rsidR="00C26754" w:rsidRPr="002C0DD5">
        <w:rPr>
          <w:i/>
        </w:rPr>
        <w:t>via</w:t>
      </w:r>
      <w:r w:rsidR="00C26754">
        <w:t xml:space="preserve"> inhalation </w:t>
      </w:r>
      <w:r w:rsidR="004546C8">
        <w:t xml:space="preserve">at 2.3 ppm (SCOEL, 2006). </w:t>
      </w:r>
      <w:r w:rsidR="004546C8" w:rsidRPr="0068714D">
        <w:rPr>
          <w:rStyle w:val="checkbox"/>
          <w:rFonts w:ascii="Arial" w:hAnsi="Arial" w:cs="Arial"/>
        </w:rPr>
        <w:t xml:space="preserve">An increased prevalence of </w:t>
      </w:r>
      <w:r w:rsidR="004546C8">
        <w:rPr>
          <w:rStyle w:val="checkbox"/>
          <w:rFonts w:ascii="Arial" w:hAnsi="Arial" w:cs="Arial"/>
        </w:rPr>
        <w:t>reduced sperm cells</w:t>
      </w:r>
      <w:r w:rsidR="004546C8" w:rsidRPr="0068714D">
        <w:rPr>
          <w:rStyle w:val="checkbox"/>
          <w:rFonts w:ascii="Arial" w:hAnsi="Arial" w:cs="Arial"/>
        </w:rPr>
        <w:t xml:space="preserve"> was noted in workers</w:t>
      </w:r>
      <w:r w:rsidR="004546C8">
        <w:rPr>
          <w:rStyle w:val="checkbox"/>
          <w:rFonts w:ascii="Arial" w:hAnsi="Arial" w:cs="Arial"/>
        </w:rPr>
        <w:t xml:space="preserve"> exposed </w:t>
      </w:r>
      <w:r w:rsidR="006E4C50">
        <w:rPr>
          <w:rStyle w:val="checkbox"/>
          <w:rFonts w:ascii="Arial" w:hAnsi="Arial" w:cs="Arial"/>
        </w:rPr>
        <w:t>at</w:t>
      </w:r>
      <w:r w:rsidR="004546C8">
        <w:rPr>
          <w:rStyle w:val="checkbox"/>
          <w:rFonts w:ascii="Arial" w:hAnsi="Arial" w:cs="Arial"/>
        </w:rPr>
        <w:t xml:space="preserve"> </w:t>
      </w:r>
      <w:r w:rsidR="00095508">
        <w:t xml:space="preserve">mean </w:t>
      </w:r>
      <w:r w:rsidR="009F4E3D">
        <w:t>work</w:t>
      </w:r>
      <w:r w:rsidR="00095508">
        <w:t xml:space="preserve">place </w:t>
      </w:r>
      <w:r w:rsidR="00C26754">
        <w:t xml:space="preserve">airborne </w:t>
      </w:r>
      <w:r w:rsidR="00095508">
        <w:t>concentrations of 0.8 ppm (2.6 mg/m³) EGME (</w:t>
      </w:r>
      <w:r w:rsidR="004546C8">
        <w:rPr>
          <w:rStyle w:val="checkbox"/>
          <w:rFonts w:ascii="Arial" w:hAnsi="Arial" w:cs="Arial"/>
        </w:rPr>
        <w:t>TWA concentration</w:t>
      </w:r>
      <w:r w:rsidR="00852812">
        <w:rPr>
          <w:rStyle w:val="checkbox"/>
          <w:rFonts w:ascii="Arial" w:hAnsi="Arial" w:cs="Arial"/>
        </w:rPr>
        <w:t xml:space="preserve"> of 5.6 ppm</w:t>
      </w:r>
      <w:r w:rsidR="00095508">
        <w:rPr>
          <w:rStyle w:val="checkbox"/>
          <w:rFonts w:ascii="Arial" w:hAnsi="Arial" w:cs="Arial"/>
        </w:rPr>
        <w:t>)</w:t>
      </w:r>
      <w:r w:rsidR="00C26754">
        <w:rPr>
          <w:rStyle w:val="checkbox"/>
          <w:rFonts w:ascii="Arial" w:hAnsi="Arial" w:cs="Arial"/>
        </w:rPr>
        <w:t xml:space="preserve"> along with</w:t>
      </w:r>
      <w:r w:rsidR="00395A1A">
        <w:rPr>
          <w:rStyle w:val="checkbox"/>
          <w:rFonts w:ascii="Arial" w:hAnsi="Arial" w:cs="Arial"/>
        </w:rPr>
        <w:t xml:space="preserve"> </w:t>
      </w:r>
      <w:r w:rsidR="00852812">
        <w:rPr>
          <w:rStyle w:val="checkbox"/>
          <w:rFonts w:ascii="Arial" w:hAnsi="Arial" w:cs="Arial"/>
        </w:rPr>
        <w:t>co-expos</w:t>
      </w:r>
      <w:r w:rsidR="00C26754">
        <w:rPr>
          <w:rStyle w:val="checkbox"/>
          <w:rFonts w:ascii="Arial" w:hAnsi="Arial" w:cs="Arial"/>
        </w:rPr>
        <w:t>ure</w:t>
      </w:r>
      <w:r w:rsidR="004546C8">
        <w:rPr>
          <w:rStyle w:val="checkbox"/>
          <w:rFonts w:ascii="Arial" w:hAnsi="Arial" w:cs="Arial"/>
        </w:rPr>
        <w:t xml:space="preserve"> to 21.</w:t>
      </w:r>
      <w:r w:rsidR="00C36828">
        <w:rPr>
          <w:rStyle w:val="checkbox"/>
          <w:rFonts w:ascii="Arial" w:hAnsi="Arial" w:cs="Arial"/>
        </w:rPr>
        <w:t>5 </w:t>
      </w:r>
      <w:r w:rsidR="004546C8">
        <w:rPr>
          <w:rStyle w:val="checkbox"/>
          <w:rFonts w:ascii="Arial" w:hAnsi="Arial" w:cs="Arial"/>
        </w:rPr>
        <w:t>ppm</w:t>
      </w:r>
      <w:r w:rsidR="00852812">
        <w:rPr>
          <w:rStyle w:val="checkbox"/>
          <w:rFonts w:ascii="Arial" w:hAnsi="Arial" w:cs="Arial"/>
        </w:rPr>
        <w:t xml:space="preserve"> of</w:t>
      </w:r>
      <w:r w:rsidR="004546C8" w:rsidRPr="0068714D">
        <w:rPr>
          <w:rStyle w:val="checkbox"/>
          <w:rFonts w:ascii="Arial" w:hAnsi="Arial" w:cs="Arial"/>
        </w:rPr>
        <w:t xml:space="preserve"> 2-ethoxy-</w:t>
      </w:r>
      <w:r w:rsidR="004546C8">
        <w:rPr>
          <w:rStyle w:val="checkbox"/>
          <w:rFonts w:ascii="Arial" w:hAnsi="Arial" w:cs="Arial"/>
        </w:rPr>
        <w:t>ethanol</w:t>
      </w:r>
      <w:r w:rsidR="00852812">
        <w:rPr>
          <w:rStyle w:val="checkbox"/>
          <w:rFonts w:ascii="Arial" w:hAnsi="Arial" w:cs="Arial"/>
        </w:rPr>
        <w:t xml:space="preserve"> (NICNAS, 2014).</w:t>
      </w:r>
      <w:r w:rsidR="004546C8">
        <w:t xml:space="preserve"> A </w:t>
      </w:r>
      <w:r w:rsidR="009F4E3D">
        <w:t xml:space="preserve">LOAEC </w:t>
      </w:r>
      <w:r w:rsidR="00095508">
        <w:t>of 3 ppm for h</w:t>
      </w:r>
      <w:r w:rsidR="009F4E3D">
        <w:t>a</w:t>
      </w:r>
      <w:r w:rsidR="00095508">
        <w:t>ematologic</w:t>
      </w:r>
      <w:r w:rsidR="00CB4F61">
        <w:t>al</w:t>
      </w:r>
      <w:r w:rsidR="00095508">
        <w:t xml:space="preserve"> effects and a </w:t>
      </w:r>
      <w:r w:rsidR="004546C8">
        <w:t>benchmark dose</w:t>
      </w:r>
      <w:r w:rsidR="008B0472">
        <w:t xml:space="preserve"> (10%)</w:t>
      </w:r>
      <w:r w:rsidR="004546C8">
        <w:t xml:space="preserve"> of 1.3 ppm (4.1 mg/m</w:t>
      </w:r>
      <w:r w:rsidR="004546C8">
        <w:rPr>
          <w:vertAlign w:val="superscript"/>
        </w:rPr>
        <w:t>3</w:t>
      </w:r>
      <w:r w:rsidR="004546C8">
        <w:t xml:space="preserve">) EGME relating to delayed ossification in </w:t>
      </w:r>
      <w:r w:rsidR="008B0472">
        <w:t>fetuses</w:t>
      </w:r>
      <w:r w:rsidR="004546C8">
        <w:t xml:space="preserve"> was derived </w:t>
      </w:r>
      <w:r w:rsidR="008B01D8">
        <w:t xml:space="preserve">in an </w:t>
      </w:r>
      <w:r w:rsidR="004546C8">
        <w:t>inhalation study in pregnant rats (HCOTN,</w:t>
      </w:r>
      <w:r w:rsidR="008C508C">
        <w:t> </w:t>
      </w:r>
      <w:r w:rsidR="004546C8">
        <w:t>2011).</w:t>
      </w:r>
    </w:p>
    <w:p w14:paraId="5D5FA89E" w14:textId="2E736BEC" w:rsidR="00A248BC" w:rsidRDefault="008B0472" w:rsidP="00A248BC">
      <w:r>
        <w:rPr>
          <w:rFonts w:cs="Arial"/>
        </w:rPr>
        <w:lastRenderedPageBreak/>
        <w:t>Given the absence of anaemia in workers at 0.55 ppm, effects on workers sperm production at 0.88</w:t>
      </w:r>
      <w:r w:rsidR="00524FEE">
        <w:rPr>
          <w:rFonts w:cs="Arial"/>
        </w:rPr>
        <w:t> </w:t>
      </w:r>
      <w:r>
        <w:rPr>
          <w:rFonts w:cs="Arial"/>
        </w:rPr>
        <w:t>ppm and developmental effects in animals at 10 ppm</w:t>
      </w:r>
      <w:r w:rsidR="00987B0A">
        <w:rPr>
          <w:rFonts w:cs="Arial"/>
        </w:rPr>
        <w:t>,</w:t>
      </w:r>
      <w:r>
        <w:rPr>
          <w:rFonts w:cs="Arial"/>
        </w:rPr>
        <w:t xml:space="preserve"> </w:t>
      </w:r>
      <w:r w:rsidR="00E7485E">
        <w:rPr>
          <w:rFonts w:cs="Arial"/>
        </w:rPr>
        <w:t>the</w:t>
      </w:r>
      <w:r>
        <w:rPr>
          <w:rFonts w:cs="Arial"/>
        </w:rPr>
        <w:t xml:space="preserve"> </w:t>
      </w:r>
      <w:r w:rsidR="00B6253B">
        <w:rPr>
          <w:rFonts w:cs="Arial"/>
        </w:rPr>
        <w:t>TWA of 0.1 ppm (0.</w:t>
      </w:r>
      <w:r>
        <w:rPr>
          <w:rFonts w:cs="Arial"/>
        </w:rPr>
        <w:t>5</w:t>
      </w:r>
      <w:r w:rsidR="00B6253B">
        <w:rPr>
          <w:rFonts w:cs="Arial"/>
        </w:rPr>
        <w:t> </w:t>
      </w:r>
      <w:r w:rsidR="00B6253B" w:rsidRPr="00C0058C">
        <w:rPr>
          <w:rFonts w:cs="Arial"/>
        </w:rPr>
        <w:t>mg/m</w:t>
      </w:r>
      <w:r w:rsidR="00B6253B" w:rsidRPr="009C5E41">
        <w:rPr>
          <w:rFonts w:cs="Arial"/>
          <w:vertAlign w:val="superscript"/>
        </w:rPr>
        <w:t>3</w:t>
      </w:r>
      <w:r w:rsidR="00B6253B" w:rsidRPr="00C0058C">
        <w:rPr>
          <w:rFonts w:cs="Arial"/>
        </w:rPr>
        <w:t xml:space="preserve">) </w:t>
      </w:r>
      <w:r w:rsidR="00E7485E">
        <w:rPr>
          <w:rFonts w:cs="Arial"/>
        </w:rPr>
        <w:t xml:space="preserve">derived </w:t>
      </w:r>
      <w:r w:rsidR="00E7485E" w:rsidRPr="00C0058C">
        <w:rPr>
          <w:rFonts w:cs="Arial"/>
        </w:rPr>
        <w:t>by ACGIH (2018)</w:t>
      </w:r>
      <w:r w:rsidR="00E7485E">
        <w:rPr>
          <w:rFonts w:cs="Arial"/>
        </w:rPr>
        <w:t xml:space="preserve"> </w:t>
      </w:r>
      <w:r w:rsidR="00B6253B" w:rsidRPr="00C0058C">
        <w:rPr>
          <w:rFonts w:cs="Arial"/>
        </w:rPr>
        <w:t xml:space="preserve">is recommended. </w:t>
      </w:r>
      <w:r w:rsidR="00DA5E29">
        <w:rPr>
          <w:rFonts w:cs="Arial"/>
        </w:rPr>
        <w:t>Although the same</w:t>
      </w:r>
      <w:r w:rsidR="005F7154">
        <w:rPr>
          <w:rFonts w:cs="Arial"/>
        </w:rPr>
        <w:t xml:space="preserve"> developmental</w:t>
      </w:r>
      <w:r w:rsidR="00DA5E29">
        <w:rPr>
          <w:rFonts w:cs="Arial"/>
        </w:rPr>
        <w:t xml:space="preserve"> study in animals was used by the HCOTN</w:t>
      </w:r>
      <w:r w:rsidR="005F7154">
        <w:rPr>
          <w:rFonts w:cs="Arial"/>
        </w:rPr>
        <w:t xml:space="preserve"> (2011)</w:t>
      </w:r>
      <w:r w:rsidR="00DA5E29">
        <w:rPr>
          <w:rFonts w:cs="Arial"/>
        </w:rPr>
        <w:t xml:space="preserve"> to derive </w:t>
      </w:r>
      <w:r w:rsidR="002120D1">
        <w:rPr>
          <w:rFonts w:cs="Arial"/>
        </w:rPr>
        <w:t xml:space="preserve">a </w:t>
      </w:r>
      <w:r w:rsidR="00DA5E29">
        <w:rPr>
          <w:rFonts w:cs="Arial"/>
        </w:rPr>
        <w:t>TWA, ACGIH (2018) took into consideration of evidence in humans and therefore</w:t>
      </w:r>
      <w:r w:rsidR="00987B0A">
        <w:rPr>
          <w:rFonts w:cs="Arial"/>
        </w:rPr>
        <w:t>,</w:t>
      </w:r>
      <w:r w:rsidR="00DA5E29">
        <w:rPr>
          <w:rFonts w:cs="Arial"/>
        </w:rPr>
        <w:t xml:space="preserve"> </w:t>
      </w:r>
      <w:r w:rsidR="00987B0A">
        <w:rPr>
          <w:rFonts w:cs="Arial"/>
        </w:rPr>
        <w:t>the recommendation</w:t>
      </w:r>
      <w:r w:rsidR="002120D1">
        <w:rPr>
          <w:rFonts w:cs="Arial"/>
        </w:rPr>
        <w:t xml:space="preserve"> by</w:t>
      </w:r>
      <w:r w:rsidR="00987B0A">
        <w:rPr>
          <w:rFonts w:cs="Arial"/>
        </w:rPr>
        <w:t xml:space="preserve"> </w:t>
      </w:r>
      <w:r w:rsidR="002120D1">
        <w:rPr>
          <w:rFonts w:cs="Arial"/>
        </w:rPr>
        <w:t xml:space="preserve">ACGIH (2018) </w:t>
      </w:r>
      <w:r w:rsidR="00987B0A">
        <w:rPr>
          <w:rFonts w:cs="Arial"/>
        </w:rPr>
        <w:t xml:space="preserve">is </w:t>
      </w:r>
      <w:r w:rsidR="00DA5E29">
        <w:rPr>
          <w:rFonts w:cs="Arial"/>
        </w:rPr>
        <w:t>considered more appropriat</w:t>
      </w:r>
      <w:r w:rsidR="00987B0A">
        <w:rPr>
          <w:rFonts w:cs="Arial"/>
        </w:rPr>
        <w:t>e</w:t>
      </w:r>
      <w:r w:rsidR="00DA5E29">
        <w:rPr>
          <w:rFonts w:cs="Arial"/>
        </w:rPr>
        <w:t xml:space="preserve">. </w:t>
      </w:r>
      <w:r w:rsidR="00987B0A">
        <w:rPr>
          <w:rFonts w:cs="Arial"/>
        </w:rPr>
        <w:t xml:space="preserve">The recommended </w:t>
      </w:r>
      <w:r w:rsidR="00B6253B" w:rsidRPr="00C0058C">
        <w:rPr>
          <w:rFonts w:cs="Arial"/>
        </w:rPr>
        <w:t>TWA is expected to</w:t>
      </w:r>
      <w:r w:rsidR="00E7485E">
        <w:rPr>
          <w:rFonts w:cs="Arial"/>
        </w:rPr>
        <w:t xml:space="preserve"> be</w:t>
      </w:r>
      <w:r w:rsidR="00B6253B" w:rsidRPr="00C0058C">
        <w:rPr>
          <w:rFonts w:cs="Arial"/>
        </w:rPr>
        <w:t xml:space="preserve"> protective against haematological, developmental and reproductive effects in exposed workers.</w:t>
      </w:r>
    </w:p>
    <w:p w14:paraId="7552C871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1376A09F" w14:textId="1A889556" w:rsidR="008B029E" w:rsidRPr="008B029E" w:rsidRDefault="008B029E" w:rsidP="008B029E">
      <w:pPr>
        <w:rPr>
          <w:rFonts w:cs="Arial"/>
        </w:rPr>
      </w:pPr>
      <w:r w:rsidRPr="008B029E">
        <w:rPr>
          <w:rFonts w:cs="Arial"/>
        </w:rPr>
        <w:t xml:space="preserve">Not classified as a carcinogen according to the Globally Harmonized System of Classification and Labelling </w:t>
      </w:r>
      <w:r w:rsidR="00EE60BA" w:rsidRPr="008B029E">
        <w:rPr>
          <w:rFonts w:cs="Arial"/>
        </w:rPr>
        <w:t>o</w:t>
      </w:r>
      <w:r w:rsidR="00EE60BA">
        <w:rPr>
          <w:rFonts w:cs="Arial"/>
        </w:rPr>
        <w:t>f</w:t>
      </w:r>
      <w:r w:rsidR="00EE60BA" w:rsidRPr="008B029E">
        <w:rPr>
          <w:rFonts w:cs="Arial"/>
        </w:rPr>
        <w:t xml:space="preserve"> </w:t>
      </w:r>
      <w:r w:rsidRPr="008B029E">
        <w:rPr>
          <w:rFonts w:cs="Arial"/>
        </w:rPr>
        <w:t xml:space="preserve">Chemicals (GHS). </w:t>
      </w:r>
    </w:p>
    <w:p w14:paraId="48FCC13D" w14:textId="0845C74A" w:rsidR="008B029E" w:rsidRPr="008B029E" w:rsidRDefault="008B029E" w:rsidP="008B029E">
      <w:pPr>
        <w:rPr>
          <w:rFonts w:cs="Arial"/>
        </w:rPr>
      </w:pPr>
      <w:r w:rsidRPr="008B029E">
        <w:rPr>
          <w:rFonts w:cs="Arial"/>
        </w:rPr>
        <w:t xml:space="preserve">Not classified as a skin </w:t>
      </w:r>
      <w:r w:rsidR="00EE60BA" w:rsidRPr="008B029E">
        <w:rPr>
          <w:rFonts w:cs="Arial"/>
        </w:rPr>
        <w:t xml:space="preserve">sensitiser </w:t>
      </w:r>
      <w:r w:rsidRPr="008B029E">
        <w:rPr>
          <w:rFonts w:cs="Arial"/>
        </w:rPr>
        <w:t>or respiratory sensitiser according to the GHS.</w:t>
      </w:r>
    </w:p>
    <w:p w14:paraId="58821CAB" w14:textId="55FD6578" w:rsidR="0025734A" w:rsidRPr="004C23F4" w:rsidRDefault="00852812" w:rsidP="008B029E">
      <w:pPr>
        <w:rPr>
          <w:rFonts w:cs="Arial"/>
        </w:rPr>
      </w:pPr>
      <w:r>
        <w:rPr>
          <w:rFonts w:cs="Arial"/>
        </w:rPr>
        <w:t>A skin notation is recommended based on evidence of dermal uptake</w:t>
      </w:r>
      <w:r w:rsidR="006370C5">
        <w:rPr>
          <w:rFonts w:cs="Arial"/>
        </w:rPr>
        <w:t xml:space="preserve"> and systemic effects</w:t>
      </w:r>
      <w:r>
        <w:rPr>
          <w:rFonts w:cs="Arial"/>
        </w:rPr>
        <w:t xml:space="preserve"> in humans.</w:t>
      </w:r>
    </w:p>
    <w:p w14:paraId="2210E6E4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D7684A7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46CBF3FA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3B3B12" w14:paraId="6A48FAE4" w14:textId="77777777" w:rsidTr="003B3B12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95B9AA9" w14:textId="77777777" w:rsidR="00C978F0" w:rsidRPr="003B3B12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  <w:rPr>
                <w:b/>
              </w:rPr>
            </w:pPr>
            <w:r w:rsidRPr="003B3B12">
              <w:rPr>
                <w:b/>
              </w:rPr>
              <w:t>Source</w:t>
            </w:r>
            <w:r w:rsidR="00DA352E" w:rsidRPr="003B3B12">
              <w:rPr>
                <w:b/>
              </w:rPr>
              <w:tab/>
              <w:t>Year set</w:t>
            </w:r>
            <w:r w:rsidR="00DA352E" w:rsidRPr="003B3B12">
              <w:rPr>
                <w:b/>
              </w:rPr>
              <w:tab/>
              <w:t>Standard</w:t>
            </w:r>
            <w:r w:rsidR="00974F2D" w:rsidRPr="003B3B12">
              <w:rPr>
                <w:b/>
              </w:rPr>
              <w:tab/>
            </w:r>
          </w:p>
        </w:tc>
      </w:tr>
      <w:tr w:rsidR="00DE26E8" w:rsidRPr="003365A5" w14:paraId="53AAC203" w14:textId="77777777" w:rsidTr="003B3B12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0CCDF132" w14:textId="1BB83046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8B029E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8B029E">
                  <w:t>TWA: 5 ppm (24 mg/m</w:t>
                </w:r>
                <w:r w:rsidR="008B029E" w:rsidRPr="008B029E">
                  <w:rPr>
                    <w:vertAlign w:val="superscript"/>
                  </w:rPr>
                  <w:t>3</w:t>
                </w:r>
                <w:r w:rsidR="008B029E">
                  <w:t>)</w:t>
                </w:r>
              </w:sdtContent>
            </w:sdt>
          </w:p>
        </w:tc>
      </w:tr>
      <w:tr w:rsidR="00C978F0" w:rsidRPr="00DA352E" w14:paraId="685FECB8" w14:textId="77777777" w:rsidTr="003B3B12">
        <w:trPr>
          <w:gridAfter w:val="1"/>
          <w:wAfter w:w="8" w:type="pct"/>
          <w:cantSplit/>
        </w:trPr>
        <w:tc>
          <w:tcPr>
            <w:tcW w:w="4992" w:type="pct"/>
          </w:tcPr>
          <w:p w14:paraId="58E1C56E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5233CA31" w14:textId="77777777" w:rsidTr="003B3B12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3092DEE" w14:textId="3BE1E2FB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8B029E">
                  <w:t>2006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8B029E">
                  <w:t>TLV-TWA: 0.1 ppm (0.5 mg/m</w:t>
                </w:r>
                <w:r w:rsidR="008B029E" w:rsidRPr="008B029E">
                  <w:rPr>
                    <w:vertAlign w:val="superscript"/>
                  </w:rPr>
                  <w:t>3</w:t>
                </w:r>
                <w:r w:rsidR="008B029E">
                  <w:t>)</w:t>
                </w:r>
              </w:sdtContent>
            </w:sdt>
          </w:p>
        </w:tc>
      </w:tr>
      <w:tr w:rsidR="00C978F0" w:rsidRPr="00DA352E" w14:paraId="703EAD36" w14:textId="77777777" w:rsidTr="003B3B12">
        <w:trPr>
          <w:gridAfter w:val="1"/>
          <w:wAfter w:w="8" w:type="pct"/>
          <w:cantSplit/>
        </w:trPr>
        <w:tc>
          <w:tcPr>
            <w:tcW w:w="4992" w:type="pct"/>
          </w:tcPr>
          <w:p w14:paraId="4CBFECB9" w14:textId="77777777" w:rsidR="00C978F0" w:rsidRDefault="008F4E3B" w:rsidP="003365A5">
            <w:pPr>
              <w:pStyle w:val="Tabletextprimarysource"/>
            </w:pPr>
            <w:r>
              <w:t>TLV-TWA recommended to protect for hematologic and reproductive effects and should also minimise the potential for adverse effects on the immune system organs and depression of CNS</w:t>
            </w:r>
            <w:r w:rsidR="00273E01">
              <w:t>.</w:t>
            </w:r>
          </w:p>
          <w:p w14:paraId="26EF2BE1" w14:textId="2603A7FF" w:rsidR="00273E01" w:rsidRDefault="00273E01" w:rsidP="003365A5">
            <w:pPr>
              <w:pStyle w:val="Tabletextprimarysource"/>
            </w:pPr>
            <w:r>
              <w:t>Summary of data:</w:t>
            </w:r>
          </w:p>
          <w:p w14:paraId="7550AA50" w14:textId="2D5C79EB" w:rsidR="00783BAA" w:rsidRDefault="00783BAA" w:rsidP="00783BAA">
            <w:pPr>
              <w:pStyle w:val="Tabletextprimarysource"/>
            </w:pPr>
            <w:r>
              <w:t>Rapidly metabolised to 2 methoxy-ethanol (ethylene glycol monomethyl ether, EGME); toxicolog</w:t>
            </w:r>
            <w:r w:rsidR="00C36828">
              <w:t>ical</w:t>
            </w:r>
            <w:r>
              <w:t xml:space="preserve"> </w:t>
            </w:r>
            <w:r w:rsidR="00C36828">
              <w:t xml:space="preserve">effects </w:t>
            </w:r>
            <w:r>
              <w:t>similar</w:t>
            </w:r>
            <w:r w:rsidR="00EE60BA">
              <w:t>.</w:t>
            </w:r>
          </w:p>
          <w:p w14:paraId="3A5505A4" w14:textId="6A1E5EB3" w:rsidR="00783BAA" w:rsidRDefault="00783BAA" w:rsidP="00783BAA">
            <w:pPr>
              <w:pStyle w:val="Tabletextprimarysource"/>
            </w:pPr>
            <w:r>
              <w:t>EGME readily absorbed derma</w:t>
            </w:r>
            <w:r w:rsidR="00EE60BA">
              <w:t>l</w:t>
            </w:r>
            <w:r>
              <w:t>l</w:t>
            </w:r>
            <w:r w:rsidR="00EE60BA">
              <w:t>y</w:t>
            </w:r>
            <w:r>
              <w:t xml:space="preserve"> in amount </w:t>
            </w:r>
            <w:r w:rsidR="002120D1">
              <w:t>enough</w:t>
            </w:r>
            <w:r>
              <w:t xml:space="preserve"> to produce systemic toxicity</w:t>
            </w:r>
            <w:r w:rsidR="00926E56">
              <w:t>; basis of skin notation</w:t>
            </w:r>
            <w:r w:rsidR="00EE60BA">
              <w:t>.</w:t>
            </w:r>
          </w:p>
          <w:p w14:paraId="3A788C09" w14:textId="77777777" w:rsidR="00273E01" w:rsidRDefault="00273E01" w:rsidP="003365A5">
            <w:pPr>
              <w:pStyle w:val="Tabletextprimarysource"/>
            </w:pPr>
            <w:r>
              <w:t>Human data:</w:t>
            </w:r>
          </w:p>
          <w:p w14:paraId="1174E978" w14:textId="2A23D856" w:rsidR="00273E01" w:rsidRDefault="00783BAA" w:rsidP="00984160">
            <w:pPr>
              <w:pStyle w:val="ListBullet"/>
              <w:spacing w:before="60"/>
              <w:ind w:left="714" w:hanging="357"/>
              <w:contextualSpacing w:val="0"/>
            </w:pPr>
            <w:r>
              <w:t>Anaemia in workers exposed</w:t>
            </w:r>
            <w:r w:rsidR="00303779">
              <w:t xml:space="preserve"> </w:t>
            </w:r>
            <w:r w:rsidR="00303779" w:rsidRPr="00987B0A">
              <w:rPr>
                <w:i/>
              </w:rPr>
              <w:t>via</w:t>
            </w:r>
            <w:r w:rsidR="00303779">
              <w:t xml:space="preserve"> inhalation</w:t>
            </w:r>
            <w:r>
              <w:t xml:space="preserve"> to EGME at 35.7 ppm</w:t>
            </w:r>
            <w:r w:rsidR="008B0472">
              <w:t xml:space="preserve">; </w:t>
            </w:r>
            <w:r w:rsidR="00987B0A">
              <w:t xml:space="preserve">dermal exposure of the hands also reported along with </w:t>
            </w:r>
            <w:r w:rsidR="008B0472">
              <w:t>the inhalation exposure (no further information is presented)</w:t>
            </w:r>
            <w:r>
              <w:t xml:space="preserve">; </w:t>
            </w:r>
            <w:r w:rsidR="008B0472">
              <w:t xml:space="preserve">the </w:t>
            </w:r>
            <w:r>
              <w:t>anaemia</w:t>
            </w:r>
            <w:r w:rsidR="008B0472">
              <w:t>s</w:t>
            </w:r>
            <w:r>
              <w:t xml:space="preserve"> </w:t>
            </w:r>
            <w:r w:rsidR="008B0472">
              <w:t xml:space="preserve">did not occur </w:t>
            </w:r>
            <w:r>
              <w:t>once</w:t>
            </w:r>
            <w:r w:rsidR="008B0472">
              <w:t xml:space="preserve"> airborne concentration were</w:t>
            </w:r>
            <w:r>
              <w:t xml:space="preserve"> lowered to 0.55</w:t>
            </w:r>
            <w:r w:rsidR="00E7485E">
              <w:t> </w:t>
            </w:r>
            <w:r>
              <w:t>ppm and dermal exposure reduced</w:t>
            </w:r>
          </w:p>
          <w:p w14:paraId="367E3E88" w14:textId="2CEDACB0" w:rsidR="007115EA" w:rsidRDefault="007115EA" w:rsidP="00984160">
            <w:pPr>
              <w:pStyle w:val="ListBullet"/>
              <w:spacing w:before="60"/>
              <w:ind w:left="714" w:hanging="357"/>
              <w:contextualSpacing w:val="0"/>
            </w:pPr>
            <w:r>
              <w:t>Increased rates of miscarriages and birth defects reported in women workers exposed to mixed glycol ethers</w:t>
            </w:r>
            <w:r w:rsidR="002120D1">
              <w:t>;</w:t>
            </w:r>
            <w:r w:rsidR="001B642B">
              <w:t xml:space="preserve"> </w:t>
            </w:r>
            <w:r w:rsidR="00C37874">
              <w:t>no further information</w:t>
            </w:r>
          </w:p>
          <w:p w14:paraId="7F81EDC2" w14:textId="1AC5F6EB" w:rsidR="007115EA" w:rsidRDefault="007115EA" w:rsidP="00984160">
            <w:pPr>
              <w:pStyle w:val="ListBullet"/>
              <w:spacing w:before="60"/>
              <w:ind w:left="714" w:hanging="357"/>
              <w:contextualSpacing w:val="0"/>
            </w:pPr>
            <w:r>
              <w:t xml:space="preserve">Case study in female worker; first child born with normal karyotype with congenital hypospadia, chordee, micropenis and </w:t>
            </w:r>
            <w:r w:rsidRPr="00551EC0">
              <w:t>bifida</w:t>
            </w:r>
            <w:r w:rsidR="00C37874" w:rsidRPr="00551EC0">
              <w:t xml:space="preserve"> scrotum</w:t>
            </w:r>
            <w:r w:rsidRPr="00551EC0">
              <w:t>; second son also of normal karyotype with chordee, cryptorchidism, penile hypospadia and bifid</w:t>
            </w:r>
            <w:r w:rsidR="00551EC0" w:rsidRPr="00551EC0">
              <w:t>a</w:t>
            </w:r>
            <w:r w:rsidRPr="00551EC0">
              <w:t xml:space="preserve"> scro</w:t>
            </w:r>
            <w:r w:rsidR="00C37874" w:rsidRPr="00551EC0">
              <w:t>t</w:t>
            </w:r>
            <w:r w:rsidRPr="00551EC0">
              <w:t>um; exposure</w:t>
            </w:r>
            <w:r>
              <w:t xml:space="preserve"> to 2</w:t>
            </w:r>
            <w:r w:rsidR="00395A1A">
              <w:noBreakHyphen/>
            </w:r>
            <w:r>
              <w:t xml:space="preserve">methoxyethyl acetate (EGMEA) </w:t>
            </w:r>
            <w:r w:rsidR="00505F60">
              <w:t xml:space="preserve">exposure </w:t>
            </w:r>
            <w:r w:rsidRPr="00551EC0">
              <w:rPr>
                <w:i/>
              </w:rPr>
              <w:t>via</w:t>
            </w:r>
            <w:r>
              <w:t xml:space="preserve"> unprotect</w:t>
            </w:r>
            <w:r w:rsidR="00505F60">
              <w:t>ed</w:t>
            </w:r>
            <w:r>
              <w:t xml:space="preserve"> hands</w:t>
            </w:r>
            <w:r w:rsidR="00EE60BA">
              <w:t>.</w:t>
            </w:r>
          </w:p>
          <w:p w14:paraId="19DD98FB" w14:textId="77777777" w:rsidR="007115EA" w:rsidRDefault="007115EA" w:rsidP="007115EA">
            <w:pPr>
              <w:pStyle w:val="Tabletextprimarysource"/>
            </w:pPr>
            <w:r>
              <w:t>Animal data:</w:t>
            </w:r>
          </w:p>
          <w:p w14:paraId="2CCC1E01" w14:textId="4FBE0396" w:rsidR="007115EA" w:rsidRDefault="007115EA" w:rsidP="0098416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Mucous membrane irritation in guinea pigs and rabbits at 4,500 ppm for 1 h</w:t>
            </w:r>
          </w:p>
          <w:p w14:paraId="4A2DC38B" w14:textId="19E08256" w:rsidR="00783BAA" w:rsidRDefault="00C37874" w:rsidP="00984160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Reported </w:t>
            </w:r>
            <w:r w:rsidR="007115EA">
              <w:t>LOAEL of 3 ppm EGME for hematologic abnormalities; sub</w:t>
            </w:r>
            <w:r w:rsidR="00505F60">
              <w:t>-</w:t>
            </w:r>
            <w:r w:rsidR="007115EA">
              <w:t xml:space="preserve">chronic </w:t>
            </w:r>
            <w:r>
              <w:t xml:space="preserve">exposures </w:t>
            </w:r>
            <w:r w:rsidR="007115EA">
              <w:t>in pregnant rabbits</w:t>
            </w:r>
            <w:r>
              <w:t>; no further information</w:t>
            </w:r>
          </w:p>
          <w:p w14:paraId="7C34DC9C" w14:textId="379E46C0" w:rsidR="007115EA" w:rsidRDefault="001B642B" w:rsidP="0098416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</w:t>
            </w:r>
            <w:r w:rsidR="007115EA">
              <w:t>educed packed cell volume and white blood cell, haemoglobin, platelet and serum protein concentrations</w:t>
            </w:r>
            <w:r>
              <w:t xml:space="preserve"> reported in rats and rabbits exposed </w:t>
            </w:r>
            <w:r w:rsidR="00F13806">
              <w:t xml:space="preserve">(inhalation) </w:t>
            </w:r>
            <w:r>
              <w:t>for 13 wk at 300</w:t>
            </w:r>
            <w:r w:rsidR="00F13806">
              <w:t> </w:t>
            </w:r>
            <w:r>
              <w:t>ppm EGME</w:t>
            </w:r>
            <w:r w:rsidR="007115EA">
              <w:t>; none of these effects occurred at 30 ppm</w:t>
            </w:r>
            <w:r w:rsidR="00C37874">
              <w:t>; no further information</w:t>
            </w:r>
          </w:p>
          <w:p w14:paraId="168A48F5" w14:textId="77777777" w:rsidR="00926E56" w:rsidRDefault="00926E56" w:rsidP="0098416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Gestational exposures to EGME:</w:t>
            </w:r>
          </w:p>
          <w:p w14:paraId="40711E8F" w14:textId="4E0D0220" w:rsidR="00926E56" w:rsidRDefault="00926E56" w:rsidP="00984160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 xml:space="preserve">delayed ossification in rabbits at 10 ppm and in rats at 25 ppm </w:t>
            </w:r>
          </w:p>
          <w:p w14:paraId="5593F36F" w14:textId="44B79B35" w:rsidR="00926E56" w:rsidRDefault="00926E56" w:rsidP="00984160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50 ppm resulted in major congenital malformations occur in rabbits</w:t>
            </w:r>
            <w:r w:rsidR="00C37874">
              <w:t>; no further information</w:t>
            </w:r>
            <w:r w:rsidR="00EE60BA">
              <w:t>.</w:t>
            </w:r>
          </w:p>
          <w:p w14:paraId="0953E28F" w14:textId="77777777" w:rsidR="005E7BAB" w:rsidRDefault="005E7BAB" w:rsidP="00926E56">
            <w:pPr>
              <w:pStyle w:val="Tabletextprimarysource"/>
            </w:pPr>
          </w:p>
          <w:p w14:paraId="2696DFD3" w14:textId="13D5BA2C" w:rsidR="00926E56" w:rsidRDefault="00926E56" w:rsidP="00926E56">
            <w:pPr>
              <w:pStyle w:val="Tabletextprimarysource"/>
            </w:pPr>
            <w:r>
              <w:t>Insufficient data to recommend a sensitisation or carcinogenicity notation or TLV-STEL</w:t>
            </w:r>
            <w:r w:rsidR="00EE60BA">
              <w:t>.</w:t>
            </w:r>
          </w:p>
          <w:p w14:paraId="5D93CB8F" w14:textId="77777777" w:rsidR="00926E56" w:rsidRDefault="00926E56" w:rsidP="00926E56">
            <w:pPr>
              <w:pStyle w:val="Tabletextprimarysource"/>
            </w:pPr>
            <w:r>
              <w:t>TLV-TWA justified based metabolism of EGMEA to EGME and the absence of anaemia in humans at 0.55 ppm and reproductive effects at 10 ppm.</w:t>
            </w:r>
          </w:p>
          <w:p w14:paraId="27E0A5A0" w14:textId="3076EDF6" w:rsidR="005E7BAB" w:rsidRPr="00DA352E" w:rsidRDefault="005E7BAB" w:rsidP="00926E56">
            <w:pPr>
              <w:pStyle w:val="Tabletextprimarysource"/>
            </w:pPr>
          </w:p>
        </w:tc>
      </w:tr>
      <w:tr w:rsidR="00C978F0" w:rsidRPr="00DA352E" w14:paraId="089F6E8C" w14:textId="77777777" w:rsidTr="003B3B12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F87D266" w14:textId="05C1052B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8B029E">
                  <w:t>2008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8B029E">
                  <w:t>MAK: 1 ppm (4.9 mg/m</w:t>
                </w:r>
                <w:r w:rsidR="008B029E" w:rsidRPr="008B029E">
                  <w:rPr>
                    <w:vertAlign w:val="superscript"/>
                  </w:rPr>
                  <w:t>3</w:t>
                </w:r>
                <w:r w:rsidR="008B029E">
                  <w:t>)</w:t>
                </w:r>
              </w:sdtContent>
            </w:sdt>
          </w:p>
        </w:tc>
      </w:tr>
      <w:tr w:rsidR="00C978F0" w:rsidRPr="00DA352E" w14:paraId="004E3746" w14:textId="77777777" w:rsidTr="003B3B12">
        <w:trPr>
          <w:gridAfter w:val="1"/>
          <w:wAfter w:w="8" w:type="pct"/>
          <w:cantSplit/>
        </w:trPr>
        <w:tc>
          <w:tcPr>
            <w:tcW w:w="4992" w:type="pct"/>
          </w:tcPr>
          <w:p w14:paraId="3E18F9BF" w14:textId="39D2CEAF" w:rsidR="00C978F0" w:rsidRDefault="00815CEC" w:rsidP="003365A5">
            <w:pPr>
              <w:pStyle w:val="Tabletextprimarysource"/>
              <w:rPr>
                <w:rFonts w:cs="Arial"/>
                <w:color w:val="1C1D1E"/>
                <w:shd w:val="clear" w:color="auto" w:fill="FFFFFF"/>
              </w:rPr>
            </w:pPr>
            <w:r>
              <w:t xml:space="preserve">MAK recommended based on analogy to </w:t>
            </w:r>
            <w:r w:rsidR="0043324B">
              <w:rPr>
                <w:rFonts w:cs="Arial"/>
                <w:color w:val="1C1D1E"/>
                <w:shd w:val="clear" w:color="auto" w:fill="FFFFFF"/>
              </w:rPr>
              <w:t>2-methoxyethanol</w:t>
            </w:r>
            <w:r w:rsidR="00AB2BBE">
              <w:rPr>
                <w:rFonts w:cs="Arial"/>
                <w:color w:val="1C1D1E"/>
                <w:shd w:val="clear" w:color="auto" w:fill="FFFFFF"/>
              </w:rPr>
              <w:t xml:space="preserve"> (EGME, 2ME)</w:t>
            </w:r>
            <w:r w:rsidR="00EE60BA">
              <w:rPr>
                <w:rFonts w:cs="Arial"/>
                <w:color w:val="1C1D1E"/>
                <w:shd w:val="clear" w:color="auto" w:fill="FFFFFF"/>
              </w:rPr>
              <w:t>.</w:t>
            </w:r>
          </w:p>
          <w:p w14:paraId="10C2A8A9" w14:textId="77777777" w:rsidR="0043324B" w:rsidRDefault="0043324B" w:rsidP="0043324B">
            <w:pPr>
              <w:pStyle w:val="Tabletextprimarysource"/>
            </w:pPr>
            <w:r>
              <w:t>Summary of additional data:</w:t>
            </w:r>
          </w:p>
          <w:p w14:paraId="67609C04" w14:textId="70A4DD36" w:rsidR="0043324B" w:rsidRPr="00DA352E" w:rsidRDefault="0043324B" w:rsidP="0098416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</w:t>
            </w:r>
            <w:r w:rsidRPr="0043324B">
              <w:t xml:space="preserve">o new studies with 2-methoxyethyl acetate which are suitable for the derivation of a MAK value or </w:t>
            </w:r>
            <w:r w:rsidR="00F370AE">
              <w:t xml:space="preserve">to </w:t>
            </w:r>
            <w:r w:rsidRPr="0043324B">
              <w:t>indicate a carcinogenic or genotoxic effect</w:t>
            </w:r>
            <w:r w:rsidR="00EE60BA">
              <w:t>.</w:t>
            </w:r>
          </w:p>
        </w:tc>
      </w:tr>
      <w:tr w:rsidR="00C978F0" w:rsidRPr="00DA352E" w14:paraId="683EDAC6" w14:textId="77777777" w:rsidTr="003B3B12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3AB2888" w14:textId="34479228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C034E0">
                  <w:t>2006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C034E0">
                  <w:t xml:space="preserve">TWA: 1 ppm </w:t>
                </w:r>
                <w:r w:rsidR="00C77B16">
                  <w:t>(5 mg/m</w:t>
                </w:r>
                <w:r w:rsidR="00C77B16">
                  <w:rPr>
                    <w:vertAlign w:val="superscript"/>
                  </w:rPr>
                  <w:t>3</w:t>
                </w:r>
                <w:r w:rsidR="00C77B16">
                  <w:t>)</w:t>
                </w:r>
              </w:sdtContent>
            </w:sdt>
          </w:p>
        </w:tc>
      </w:tr>
      <w:tr w:rsidR="00C978F0" w:rsidRPr="00DA352E" w14:paraId="30C8252D" w14:textId="77777777" w:rsidTr="003B3B12">
        <w:trPr>
          <w:gridAfter w:val="1"/>
          <w:wAfter w:w="8" w:type="pct"/>
          <w:cantSplit/>
        </w:trPr>
        <w:tc>
          <w:tcPr>
            <w:tcW w:w="4992" w:type="pct"/>
          </w:tcPr>
          <w:p w14:paraId="456DDF0E" w14:textId="4365B36A" w:rsidR="00C978F0" w:rsidRDefault="00815CEC" w:rsidP="003365A5">
            <w:pPr>
              <w:pStyle w:val="Tabletextprimarysource"/>
            </w:pPr>
            <w:r>
              <w:t xml:space="preserve">TWA for </w:t>
            </w:r>
            <w:r w:rsidR="0089172B">
              <w:t>2-m</w:t>
            </w:r>
            <w:r>
              <w:t>ethoxyethanol (2ME</w:t>
            </w:r>
            <w:r w:rsidR="00AB2BBE">
              <w:t>, EGME</w:t>
            </w:r>
            <w:r>
              <w:t>)</w:t>
            </w:r>
            <w:r w:rsidR="00AF1C65">
              <w:t xml:space="preserve"> and 2-methoxyethyl a</w:t>
            </w:r>
            <w:r>
              <w:t>cetate (2MEA</w:t>
            </w:r>
            <w:r w:rsidR="00AB2BBE">
              <w:t>, EGMEA</w:t>
            </w:r>
            <w:r>
              <w:t>) recommended to protect for haematological effects and possible reproductive effects.</w:t>
            </w:r>
          </w:p>
          <w:p w14:paraId="7917D44B" w14:textId="77777777" w:rsidR="00815CEC" w:rsidRDefault="00485F7E" w:rsidP="00485F7E">
            <w:pPr>
              <w:pStyle w:val="Tabletextprimarysource"/>
            </w:pPr>
            <w:r>
              <w:t>Summary of additional data:</w:t>
            </w:r>
          </w:p>
          <w:p w14:paraId="7858A2D9" w14:textId="4EA29DD0" w:rsidR="00C77B16" w:rsidRDefault="00C77B16" w:rsidP="00984160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Anaemia in 26% of workers exposed at average of 4 ppm </w:t>
            </w:r>
            <w:r w:rsidR="00B91F78">
              <w:t>EGME</w:t>
            </w:r>
            <w:r>
              <w:t xml:space="preserve">; no further information; </w:t>
            </w:r>
            <w:r w:rsidR="00AF1C65">
              <w:t xml:space="preserve">additional study identified </w:t>
            </w:r>
            <w:r>
              <w:t>no effects at 2.3 ppm</w:t>
            </w:r>
            <w:r w:rsidR="0079217A">
              <w:t>; basis for TWA of 1 ppm</w:t>
            </w:r>
          </w:p>
          <w:p w14:paraId="6D1BFD6F" w14:textId="64175F50" w:rsidR="00485F7E" w:rsidRDefault="0079217A" w:rsidP="0098416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</w:t>
            </w:r>
            <w:r w:rsidR="00C77B16">
              <w:t xml:space="preserve">EL of 10 ppm for embryotoxic, fetotoxic and teratogenic effects in rats, rabbits and mice; exposed to </w:t>
            </w:r>
            <w:r w:rsidR="00A63674">
              <w:t xml:space="preserve">EGME </w:t>
            </w:r>
            <w:r w:rsidR="00C77B16">
              <w:t>for 6 h/d through gestation</w:t>
            </w:r>
            <w:r>
              <w:t>; support evidence for TWA.</w:t>
            </w:r>
          </w:p>
          <w:p w14:paraId="4E5BBF56" w14:textId="734D073F" w:rsidR="00395A1A" w:rsidRPr="00DA352E" w:rsidRDefault="00395A1A" w:rsidP="00FD69D6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DA352E" w:rsidRPr="00DA352E" w14:paraId="06045EEE" w14:textId="77777777" w:rsidTr="003B3B12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9470E83" w14:textId="364DEB68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C034E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C034E0">
                  <w:t>NA</w:t>
                </w:r>
              </w:sdtContent>
            </w:sdt>
          </w:p>
        </w:tc>
      </w:tr>
      <w:tr w:rsidR="00DA352E" w:rsidRPr="00DA352E" w14:paraId="407827EF" w14:textId="77777777" w:rsidTr="003B3B12">
        <w:trPr>
          <w:gridAfter w:val="1"/>
          <w:wAfter w:w="8" w:type="pct"/>
          <w:cantSplit/>
        </w:trPr>
        <w:tc>
          <w:tcPr>
            <w:tcW w:w="4992" w:type="pct"/>
          </w:tcPr>
          <w:p w14:paraId="70BA91CC" w14:textId="0B988B38" w:rsidR="00DA352E" w:rsidRPr="00DA352E" w:rsidRDefault="00C034E0" w:rsidP="003365A5">
            <w:pPr>
              <w:pStyle w:val="Tabletextprimarysource"/>
            </w:pPr>
            <w:r>
              <w:t>No report</w:t>
            </w:r>
            <w:r w:rsidR="00EE60BA">
              <w:t>.</w:t>
            </w:r>
          </w:p>
        </w:tc>
      </w:tr>
      <w:tr w:rsidR="00DA352E" w:rsidRPr="00DA352E" w14:paraId="21DE24AC" w14:textId="77777777" w:rsidTr="003B3B12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CA0DA28" w14:textId="37F62574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C034E0">
                  <w:t>2011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C034E0">
                  <w:t xml:space="preserve">TWA: </w:t>
                </w:r>
                <w:r w:rsidR="00C034E0" w:rsidRPr="00C034E0">
                  <w:t>0.16 ppm</w:t>
                </w:r>
                <w:r w:rsidR="00C034E0">
                  <w:t xml:space="preserve"> (0.8 mg/m</w:t>
                </w:r>
                <w:r w:rsidR="00C034E0" w:rsidRPr="00C034E0">
                  <w:rPr>
                    <w:vertAlign w:val="superscript"/>
                  </w:rPr>
                  <w:t>3</w:t>
                </w:r>
                <w:r w:rsidR="00C034E0">
                  <w:t>)</w:t>
                </w:r>
              </w:sdtContent>
            </w:sdt>
          </w:p>
        </w:tc>
      </w:tr>
      <w:tr w:rsidR="00DA352E" w:rsidRPr="00DA352E" w14:paraId="253F0417" w14:textId="77777777" w:rsidTr="003B3B12">
        <w:trPr>
          <w:gridAfter w:val="1"/>
          <w:wAfter w:w="8" w:type="pct"/>
          <w:cantSplit/>
        </w:trPr>
        <w:tc>
          <w:tcPr>
            <w:tcW w:w="4992" w:type="pct"/>
          </w:tcPr>
          <w:p w14:paraId="07EB9DE6" w14:textId="77777777" w:rsidR="00DA352E" w:rsidRDefault="0089172B" w:rsidP="003365A5">
            <w:pPr>
              <w:pStyle w:val="Tabletextprimarysource"/>
            </w:pPr>
            <w:r>
              <w:t>Summary of additional data:</w:t>
            </w:r>
          </w:p>
          <w:p w14:paraId="736BCA65" w14:textId="139997D4" w:rsidR="0089172B" w:rsidRDefault="0089172B" w:rsidP="0098416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Consider</w:t>
            </w:r>
            <w:r w:rsidR="00F370AE">
              <w:t>s</w:t>
            </w:r>
            <w:r>
              <w:t xml:space="preserve"> the toxicology profile of EGMEA as comparable to EGME</w:t>
            </w:r>
          </w:p>
          <w:p w14:paraId="1B9AC35A" w14:textId="527CAF28" w:rsidR="00095508" w:rsidRDefault="00095508" w:rsidP="00095508">
            <w:pPr>
              <w:pStyle w:val="ListBullet"/>
              <w:numPr>
                <w:ilvl w:val="0"/>
                <w:numId w:val="3"/>
              </w:numPr>
              <w:spacing w:before="60" w:after="60"/>
              <w:ind w:left="714" w:hanging="357"/>
              <w:contextualSpacing w:val="0"/>
            </w:pPr>
            <w:r>
              <w:t xml:space="preserve">Pregnant rabbits exposed at 0, 3, 10 and 50 ppm 6 6/d on </w:t>
            </w:r>
            <w:r w:rsidR="006E4C50">
              <w:t>GD</w:t>
            </w:r>
            <w:r>
              <w:t xml:space="preserve"> </w:t>
            </w:r>
            <w:r w:rsidR="006E4C50">
              <w:t>6–</w:t>
            </w:r>
            <w:r>
              <w:t>15 (cited by ACGIH, 2018)</w:t>
            </w:r>
            <w:r w:rsidR="00395A1A">
              <w:t>:</w:t>
            </w:r>
          </w:p>
          <w:p w14:paraId="1B451962" w14:textId="5ABB0485" w:rsidR="00095508" w:rsidRDefault="00095508" w:rsidP="00FD69D6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>50 ppm significantly increased the incidence of malformations, minor variations and resorptions of the offspring, as well as decreased fetal</w:t>
            </w:r>
            <w:r w:rsidR="000277C8">
              <w:t xml:space="preserve"> </w:t>
            </w:r>
            <w:r>
              <w:t>body weight</w:t>
            </w:r>
            <w:r w:rsidR="001B642B">
              <w:t xml:space="preserve"> </w:t>
            </w:r>
          </w:p>
          <w:p w14:paraId="44EB753B" w14:textId="77777777" w:rsidR="00095508" w:rsidRDefault="00095508" w:rsidP="00FD69D6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>at 10 ppm, the number of implantations resorbed and the number of litters with resorptions increased significantly; a significant increase in delayed ossification of the sternebrae was observed in the offspring</w:t>
            </w:r>
          </w:p>
          <w:p w14:paraId="17FD2DDB" w14:textId="77777777" w:rsidR="00095508" w:rsidRDefault="00095508" w:rsidP="00FD69D6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>at 3 ppm, no effects were observed in the female rabbits or their offspring</w:t>
            </w:r>
          </w:p>
          <w:p w14:paraId="66D4E0BB" w14:textId="77777777" w:rsidR="00095508" w:rsidRDefault="00095508" w:rsidP="00FD69D6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>BMDL</w:t>
            </w:r>
            <w:r>
              <w:rPr>
                <w:vertAlign w:val="subscript"/>
              </w:rPr>
              <w:t>10</w:t>
            </w:r>
            <w:r>
              <w:t xml:space="preserve"> of 1.3 ppm (4.1 mg/m</w:t>
            </w:r>
            <w:r>
              <w:rPr>
                <w:vertAlign w:val="superscript"/>
              </w:rPr>
              <w:t>3</w:t>
            </w:r>
            <w:r>
              <w:t>) derived from study results</w:t>
            </w:r>
          </w:p>
          <w:p w14:paraId="52B6BD95" w14:textId="48438462" w:rsidR="0089172B" w:rsidRDefault="00AF1C65" w:rsidP="0098416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TWA based on BMD</w:t>
            </w:r>
            <w:r w:rsidR="0089172B">
              <w:t>L</w:t>
            </w:r>
            <w:r w:rsidR="0089172B">
              <w:rPr>
                <w:vertAlign w:val="subscript"/>
              </w:rPr>
              <w:t>10</w:t>
            </w:r>
            <w:r w:rsidR="0089172B">
              <w:t xml:space="preserve"> of 1.3 ppm (4.1 mg/m</w:t>
            </w:r>
            <w:r w:rsidR="0089172B">
              <w:rPr>
                <w:vertAlign w:val="superscript"/>
              </w:rPr>
              <w:t>3</w:t>
            </w:r>
            <w:r w:rsidR="0089172B">
              <w:t>) EGME for delayed ossification in fetuses; inhalation study in pregnant rats</w:t>
            </w:r>
            <w:r>
              <w:t xml:space="preserve"> exposed 6 h/d </w:t>
            </w:r>
            <w:r w:rsidR="006E4C50">
              <w:t>GD</w:t>
            </w:r>
            <w:r>
              <w:t xml:space="preserve"> 6</w:t>
            </w:r>
            <w:r w:rsidR="005E615F">
              <w:t>–</w:t>
            </w:r>
            <w:r>
              <w:t>15; uncertainty factor of 9 for inter- and intraspecies variation.</w:t>
            </w:r>
          </w:p>
          <w:p w14:paraId="6231A2CA" w14:textId="4DDA81EA" w:rsidR="005E615F" w:rsidRPr="00DA352E" w:rsidRDefault="005E615F" w:rsidP="00984160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</w:tbl>
    <w:p w14:paraId="7D8C9EA0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5"/>
        <w:gridCol w:w="423"/>
        <w:gridCol w:w="661"/>
        <w:gridCol w:w="6447"/>
      </w:tblGrid>
      <w:tr w:rsidR="004966BF" w:rsidRPr="003B3B12" w14:paraId="1D6E259E" w14:textId="77777777" w:rsidTr="003B3B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5" w:type="dxa"/>
            <w:shd w:val="clear" w:color="auto" w:fill="BFBFBF" w:themeFill="background1" w:themeFillShade="BF"/>
            <w:vAlign w:val="center"/>
          </w:tcPr>
          <w:p w14:paraId="16AE49C7" w14:textId="77777777" w:rsidR="004966BF" w:rsidRPr="003B3B12" w:rsidRDefault="004966BF" w:rsidP="00263255">
            <w:pPr>
              <w:pStyle w:val="Tableheader"/>
              <w:rPr>
                <w:b/>
              </w:rPr>
            </w:pPr>
            <w:r w:rsidRPr="003B3B12">
              <w:rPr>
                <w:b/>
              </w:rPr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37510F44" w14:textId="77777777" w:rsidR="004966BF" w:rsidRPr="003B3B12" w:rsidRDefault="004966BF" w:rsidP="00263255">
            <w:pPr>
              <w:pStyle w:val="Tableheader"/>
              <w:rPr>
                <w:b/>
              </w:rPr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3BC3717B" w14:textId="77777777" w:rsidR="004966BF" w:rsidRPr="003B3B12" w:rsidRDefault="004966BF" w:rsidP="00263255">
            <w:pPr>
              <w:pStyle w:val="Tableheader"/>
              <w:rPr>
                <w:b/>
              </w:rPr>
            </w:pPr>
            <w:r w:rsidRPr="003B3B12">
              <w:rPr>
                <w:b/>
              </w:rPr>
              <w:t>Year</w:t>
            </w:r>
          </w:p>
        </w:tc>
        <w:tc>
          <w:tcPr>
            <w:tcW w:w="6447" w:type="dxa"/>
            <w:shd w:val="clear" w:color="auto" w:fill="BFBFBF" w:themeFill="background1" w:themeFillShade="BF"/>
            <w:vAlign w:val="center"/>
          </w:tcPr>
          <w:p w14:paraId="53E543FD" w14:textId="77777777" w:rsidR="004966BF" w:rsidRPr="003B3B12" w:rsidRDefault="004966BF" w:rsidP="00263255">
            <w:pPr>
              <w:pStyle w:val="Tableheader"/>
              <w:rPr>
                <w:b/>
              </w:rPr>
            </w:pPr>
            <w:r w:rsidRPr="003B3B12">
              <w:rPr>
                <w:b/>
              </w:rPr>
              <w:t>Additional information</w:t>
            </w:r>
          </w:p>
        </w:tc>
      </w:tr>
      <w:tr w:rsidR="004966BF" w:rsidRPr="004C23F4" w14:paraId="2F396D01" w14:textId="77777777" w:rsidTr="003B3B12">
        <w:trPr>
          <w:cantSplit/>
        </w:trPr>
        <w:tc>
          <w:tcPr>
            <w:tcW w:w="1495" w:type="dxa"/>
          </w:tcPr>
          <w:p w14:paraId="061A8304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4220DD2F" w14:textId="582D3484" w:rsidR="004966BF" w:rsidRPr="00CE617F" w:rsidRDefault="005E43C8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AF1C65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1D23EC7" w14:textId="0C99D6A3" w:rsidR="004966BF" w:rsidRPr="004C23F4" w:rsidRDefault="00AF1C65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2014</w:t>
            </w:r>
          </w:p>
        </w:tc>
        <w:tc>
          <w:tcPr>
            <w:tcW w:w="6447" w:type="dxa"/>
          </w:tcPr>
          <w:p w14:paraId="7005082E" w14:textId="51C32393" w:rsidR="0068714D" w:rsidRDefault="0068714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 w:rsidRPr="0068714D">
              <w:rPr>
                <w:rStyle w:val="checkbox"/>
                <w:rFonts w:ascii="Arial" w:hAnsi="Arial" w:cs="Arial"/>
              </w:rPr>
              <w:t>An increased prevalence of oligospermia and azoospermia was noted in workers</w:t>
            </w:r>
            <w:r>
              <w:rPr>
                <w:rStyle w:val="checkbox"/>
                <w:rFonts w:ascii="Arial" w:hAnsi="Arial" w:cs="Arial"/>
              </w:rPr>
              <w:t xml:space="preserve"> exposed to </w:t>
            </w:r>
            <w:r w:rsidR="00095508">
              <w:t xml:space="preserve">mean </w:t>
            </w:r>
            <w:r w:rsidR="002F7A17">
              <w:t>work-</w:t>
            </w:r>
            <w:r w:rsidR="00095508">
              <w:t xml:space="preserve">place concentrations were 0.8 ppm (2.6 mg/m³) EGME; </w:t>
            </w:r>
            <w:r>
              <w:rPr>
                <w:rStyle w:val="checkbox"/>
                <w:rFonts w:ascii="Arial" w:hAnsi="Arial" w:cs="Arial"/>
              </w:rPr>
              <w:t>TWA concentration of 5.6</w:t>
            </w:r>
            <w:r w:rsidR="005E615F">
              <w:rPr>
                <w:rStyle w:val="checkbox"/>
                <w:rFonts w:ascii="Arial" w:hAnsi="Arial" w:cs="Arial"/>
              </w:rPr>
              <w:t> </w:t>
            </w:r>
            <w:r>
              <w:rPr>
                <w:rStyle w:val="checkbox"/>
                <w:rFonts w:ascii="Arial" w:hAnsi="Arial" w:cs="Arial"/>
              </w:rPr>
              <w:t>ppm (17.7 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>); co-exposure to</w:t>
            </w:r>
            <w:r w:rsidR="004546C8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21.</w:t>
            </w:r>
            <w:r w:rsidR="002F7A17">
              <w:rPr>
                <w:rStyle w:val="checkbox"/>
                <w:rFonts w:ascii="Arial" w:hAnsi="Arial" w:cs="Arial"/>
              </w:rPr>
              <w:t>5 </w:t>
            </w:r>
            <w:r>
              <w:rPr>
                <w:rStyle w:val="checkbox"/>
                <w:rFonts w:ascii="Arial" w:hAnsi="Arial" w:cs="Arial"/>
              </w:rPr>
              <w:t>ppm</w:t>
            </w:r>
            <w:r w:rsidRPr="0068714D">
              <w:rPr>
                <w:rStyle w:val="checkbox"/>
                <w:rFonts w:ascii="Arial" w:hAnsi="Arial" w:cs="Arial"/>
              </w:rPr>
              <w:t>, 2-ethoxy-</w:t>
            </w:r>
            <w:r>
              <w:rPr>
                <w:rStyle w:val="checkbox"/>
                <w:rFonts w:ascii="Arial" w:hAnsi="Arial" w:cs="Arial"/>
              </w:rPr>
              <w:t>ethanol</w:t>
            </w:r>
          </w:p>
          <w:p w14:paraId="358544C8" w14:textId="7B5C7130" w:rsidR="004966BF" w:rsidRDefault="0068714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A</w:t>
            </w:r>
            <w:r w:rsidR="00AF1C65" w:rsidRPr="00AF1C65">
              <w:rPr>
                <w:rStyle w:val="checkbox"/>
                <w:rFonts w:ascii="Arial" w:hAnsi="Arial" w:cs="Arial"/>
              </w:rPr>
              <w:t xml:space="preserve">dverse developmental effects, in the absence of maternal toxicity, in </w:t>
            </w:r>
            <w:r w:rsidRPr="00AF1C65">
              <w:rPr>
                <w:rStyle w:val="checkbox"/>
                <w:rFonts w:ascii="Arial" w:hAnsi="Arial" w:cs="Arial"/>
              </w:rPr>
              <w:t>several</w:t>
            </w:r>
            <w:r w:rsidR="00AF1C65" w:rsidRPr="00AF1C65">
              <w:rPr>
                <w:rStyle w:val="checkbox"/>
                <w:rFonts w:ascii="Arial" w:hAnsi="Arial" w:cs="Arial"/>
              </w:rPr>
              <w:t xml:space="preserve"> species following exposure by all routes</w:t>
            </w:r>
          </w:p>
          <w:p w14:paraId="246F2B16" w14:textId="7952F73E" w:rsidR="00B91F78" w:rsidRDefault="00B91F78" w:rsidP="00FD69D6">
            <w:pPr>
              <w:pStyle w:val="ListBullet"/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 w:rsidRPr="00B91F78">
              <w:rPr>
                <w:rStyle w:val="checkbox"/>
                <w:rFonts w:ascii="Arial" w:hAnsi="Arial" w:cs="Arial"/>
              </w:rPr>
              <w:t>Developmental effects were generally observed at lower doses than both reproductive effects and haematological effects</w:t>
            </w:r>
          </w:p>
          <w:p w14:paraId="79BEFE94" w14:textId="5EB24E22" w:rsidR="0068714D" w:rsidRPr="004C23F4" w:rsidRDefault="0068714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NOAEC of 3 ppm (9 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>)</w:t>
            </w:r>
            <w:r w:rsidR="00A63674">
              <w:rPr>
                <w:rStyle w:val="checkbox"/>
                <w:rFonts w:ascii="Arial" w:hAnsi="Arial" w:cs="Arial"/>
              </w:rPr>
              <w:t>, LOEC of 10 ppm (32 mg/m</w:t>
            </w:r>
            <w:r w:rsidR="00A63674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A63674">
              <w:rPr>
                <w:rStyle w:val="checkbox"/>
                <w:rFonts w:ascii="Arial" w:hAnsi="Arial" w:cs="Arial"/>
              </w:rPr>
              <w:t>)</w:t>
            </w:r>
            <w:r>
              <w:rPr>
                <w:rStyle w:val="checkbox"/>
                <w:rFonts w:ascii="Arial" w:hAnsi="Arial" w:cs="Arial"/>
              </w:rPr>
              <w:t xml:space="preserve"> EGME in rabbits; </w:t>
            </w:r>
            <w:r>
              <w:rPr>
                <w:rFonts w:cs="Arial"/>
                <w:color w:val="262626"/>
              </w:rPr>
              <w:t>delayed ossification</w:t>
            </w:r>
            <w:r w:rsidR="00F370AE">
              <w:rPr>
                <w:rFonts w:cs="Arial"/>
                <w:color w:val="262626"/>
              </w:rPr>
              <w:t>.</w:t>
            </w:r>
          </w:p>
        </w:tc>
      </w:tr>
    </w:tbl>
    <w:p w14:paraId="4DB0C914" w14:textId="77777777" w:rsidR="007E2A4B" w:rsidRDefault="007E2A4B"/>
    <w:bookmarkEnd w:id="0"/>
    <w:p w14:paraId="121EF1AA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7F5B6F0C" w14:textId="77777777" w:rsidTr="00852812">
        <w:trPr>
          <w:trHeight w:val="454"/>
          <w:tblHeader/>
        </w:trPr>
        <w:tc>
          <w:tcPr>
            <w:tcW w:w="6603" w:type="dxa"/>
            <w:vAlign w:val="center"/>
          </w:tcPr>
          <w:p w14:paraId="4829C1BA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04F9D48A" w14:textId="609826ED" w:rsidR="002E0D61" w:rsidRDefault="00852812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7E240208" w14:textId="77777777" w:rsidTr="00852812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4480E77F" w14:textId="155F2EBF" w:rsidR="008A36CF" w:rsidRPr="006901A2" w:rsidRDefault="00852812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203DCE67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68162A82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3B3B12" w14:paraId="7F197619" w14:textId="77777777" w:rsidTr="003B3B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3569BC28" w14:textId="77777777" w:rsidR="00687890" w:rsidRPr="003B3B12" w:rsidRDefault="00687890" w:rsidP="00263255">
            <w:pPr>
              <w:pStyle w:val="Tableheader"/>
              <w:rPr>
                <w:b/>
              </w:rPr>
            </w:pPr>
            <w:bookmarkStart w:id="2" w:name="Notations"/>
            <w:r w:rsidRPr="003B3B12">
              <w:rPr>
                <w:b/>
              </w:rPr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46418D5" w14:textId="77777777" w:rsidR="00687890" w:rsidRPr="003B3B12" w:rsidRDefault="00687890" w:rsidP="00F4402E">
            <w:pPr>
              <w:pStyle w:val="Tableheader"/>
              <w:tabs>
                <w:tab w:val="right" w:pos="5272"/>
              </w:tabs>
              <w:rPr>
                <w:b/>
              </w:rPr>
            </w:pPr>
            <w:r w:rsidRPr="003B3B12">
              <w:rPr>
                <w:b/>
              </w:rPr>
              <w:t>Notations</w:t>
            </w:r>
            <w:r w:rsidR="003A2B94" w:rsidRPr="003B3B12">
              <w:rPr>
                <w:b/>
              </w:rPr>
              <w:tab/>
            </w:r>
          </w:p>
        </w:tc>
      </w:tr>
      <w:tr w:rsidR="00687890" w:rsidRPr="004C23F4" w14:paraId="57598A4D" w14:textId="77777777" w:rsidTr="003B3B12">
        <w:trPr>
          <w:cantSplit/>
        </w:trPr>
        <w:tc>
          <w:tcPr>
            <w:tcW w:w="3227" w:type="dxa"/>
          </w:tcPr>
          <w:p w14:paraId="0ED48B4E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0AF0EA4F" w14:textId="06ED2AAD" w:rsidR="00687890" w:rsidRPr="00DD2F9B" w:rsidRDefault="00833079" w:rsidP="00DD2F9B">
            <w:pPr>
              <w:pStyle w:val="Tablefont"/>
            </w:pPr>
            <w:r w:rsidRPr="00833079">
              <w:t>Skin</w:t>
            </w:r>
          </w:p>
        </w:tc>
      </w:tr>
      <w:tr w:rsidR="007925F0" w:rsidRPr="004C23F4" w14:paraId="53134B69" w14:textId="77777777" w:rsidTr="003B3B12">
        <w:trPr>
          <w:cantSplit/>
        </w:trPr>
        <w:tc>
          <w:tcPr>
            <w:tcW w:w="3227" w:type="dxa"/>
          </w:tcPr>
          <w:p w14:paraId="211B8F41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39537DF1" w14:textId="65C402A3" w:rsidR="007925F0" w:rsidRPr="00DD2F9B" w:rsidRDefault="00833079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1FD084C8" w14:textId="77777777" w:rsidTr="003B3B12">
        <w:trPr>
          <w:cantSplit/>
        </w:trPr>
        <w:tc>
          <w:tcPr>
            <w:tcW w:w="3227" w:type="dxa"/>
          </w:tcPr>
          <w:p w14:paraId="2640D237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1FCD3E02" w14:textId="4250D760" w:rsidR="00AF483F" w:rsidRPr="00DD2F9B" w:rsidRDefault="00833079" w:rsidP="00DD2F9B">
            <w:pPr>
              <w:pStyle w:val="Tablefont"/>
            </w:pPr>
            <w:r>
              <w:t>—</w:t>
            </w:r>
          </w:p>
        </w:tc>
      </w:tr>
      <w:tr w:rsidR="00687890" w:rsidRPr="004C23F4" w14:paraId="2C4A86C4" w14:textId="77777777" w:rsidTr="003B3B12">
        <w:trPr>
          <w:cantSplit/>
        </w:trPr>
        <w:tc>
          <w:tcPr>
            <w:tcW w:w="3227" w:type="dxa"/>
          </w:tcPr>
          <w:p w14:paraId="1D82AD06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393473C8" w14:textId="2FE9575E" w:rsidR="00687890" w:rsidRPr="00DD2F9B" w:rsidRDefault="00833079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3AB42064" w14:textId="77777777" w:rsidTr="003B3B12">
        <w:trPr>
          <w:cantSplit/>
        </w:trPr>
        <w:tc>
          <w:tcPr>
            <w:tcW w:w="3227" w:type="dxa"/>
          </w:tcPr>
          <w:p w14:paraId="4220CF24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FB76BEB" w14:textId="72E386C1" w:rsidR="00E41A26" w:rsidRPr="00DD2F9B" w:rsidRDefault="00833079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91762D1" w14:textId="77777777" w:rsidTr="003B3B12">
        <w:trPr>
          <w:cantSplit/>
        </w:trPr>
        <w:tc>
          <w:tcPr>
            <w:tcW w:w="3227" w:type="dxa"/>
          </w:tcPr>
          <w:p w14:paraId="2B4B6649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069FBCB7" w14:textId="2ABA0E9F" w:rsidR="002E0D61" w:rsidRPr="00DD2F9B" w:rsidRDefault="00833079" w:rsidP="00DD2F9B">
            <w:pPr>
              <w:pStyle w:val="Tablefont"/>
            </w:pPr>
            <w:r w:rsidRPr="00833079">
              <w:t>Skin</w:t>
            </w:r>
          </w:p>
        </w:tc>
      </w:tr>
      <w:tr w:rsidR="002E0D61" w:rsidRPr="004C23F4" w14:paraId="248A86A6" w14:textId="77777777" w:rsidTr="003B3B12">
        <w:trPr>
          <w:cantSplit/>
        </w:trPr>
        <w:tc>
          <w:tcPr>
            <w:tcW w:w="3227" w:type="dxa"/>
          </w:tcPr>
          <w:p w14:paraId="5136B774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3B28BA94" w14:textId="3BD93710" w:rsidR="002E0D61" w:rsidRPr="00DD2F9B" w:rsidRDefault="00833079" w:rsidP="00DD2F9B">
            <w:pPr>
              <w:pStyle w:val="Tablefont"/>
            </w:pPr>
            <w:r w:rsidRPr="00833079">
              <w:t>H (skin)</w:t>
            </w:r>
          </w:p>
        </w:tc>
      </w:tr>
      <w:tr w:rsidR="002E0D61" w:rsidRPr="004C23F4" w14:paraId="71391053" w14:textId="77777777" w:rsidTr="003B3B12">
        <w:trPr>
          <w:cantSplit/>
        </w:trPr>
        <w:tc>
          <w:tcPr>
            <w:tcW w:w="3227" w:type="dxa"/>
          </w:tcPr>
          <w:p w14:paraId="715C61B2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001CF03D" w14:textId="0A0833CF" w:rsidR="002E0D61" w:rsidRPr="00DD2F9B" w:rsidRDefault="00833079" w:rsidP="00DD2F9B">
            <w:pPr>
              <w:pStyle w:val="Tablefont"/>
            </w:pPr>
            <w:r w:rsidRPr="00833079">
              <w:t>Skin</w:t>
            </w:r>
          </w:p>
        </w:tc>
      </w:tr>
      <w:tr w:rsidR="002E0D61" w:rsidRPr="004C23F4" w14:paraId="0A56F87A" w14:textId="77777777" w:rsidTr="003B3B12">
        <w:trPr>
          <w:cantSplit/>
        </w:trPr>
        <w:tc>
          <w:tcPr>
            <w:tcW w:w="3227" w:type="dxa"/>
          </w:tcPr>
          <w:p w14:paraId="35343AE3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2FC3EC8F" w14:textId="2ADDD1AE" w:rsidR="002E0D61" w:rsidRPr="00DD2F9B" w:rsidRDefault="00833079" w:rsidP="00DD2F9B">
            <w:pPr>
              <w:pStyle w:val="Tablefont"/>
            </w:pPr>
            <w:r w:rsidRPr="00833079">
              <w:t>Skin</w:t>
            </w:r>
          </w:p>
        </w:tc>
      </w:tr>
      <w:tr w:rsidR="00386093" w:rsidRPr="004C23F4" w14:paraId="2A50CFEE" w14:textId="77777777" w:rsidTr="003B3B12">
        <w:trPr>
          <w:cantSplit/>
        </w:trPr>
        <w:tc>
          <w:tcPr>
            <w:tcW w:w="3227" w:type="dxa"/>
          </w:tcPr>
          <w:p w14:paraId="45872195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C2032FC" w14:textId="6A3C9C49" w:rsidR="00386093" w:rsidRPr="00DD2F9B" w:rsidRDefault="00833079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661998B" w14:textId="77777777" w:rsidTr="003B3B12">
        <w:trPr>
          <w:cantSplit/>
        </w:trPr>
        <w:tc>
          <w:tcPr>
            <w:tcW w:w="3227" w:type="dxa"/>
          </w:tcPr>
          <w:p w14:paraId="7945A3F7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7FB03802" w14:textId="285FDE62" w:rsidR="00386093" w:rsidRPr="00DD2F9B" w:rsidRDefault="00833079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094C23D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4908C23B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7F4271E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70102F51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4D17AEEB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306" w:type="dxa"/>
              <w:tblLook w:val="04A0" w:firstRow="1" w:lastRow="0" w:firstColumn="1" w:lastColumn="0" w:noHBand="0" w:noVBand="1"/>
            </w:tblPr>
            <w:tblGrid>
              <w:gridCol w:w="3819"/>
              <w:gridCol w:w="1134"/>
              <w:gridCol w:w="1134"/>
              <w:gridCol w:w="2723"/>
            </w:tblGrid>
            <w:tr w:rsidR="00852812" w:rsidRPr="00852812" w14:paraId="34ABE20E" w14:textId="77777777" w:rsidTr="00852812">
              <w:trPr>
                <w:trHeight w:val="216"/>
              </w:trPr>
              <w:tc>
                <w:tcPr>
                  <w:tcW w:w="40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22F60B" w14:textId="77777777" w:rsidR="00852812" w:rsidRPr="00852812" w:rsidRDefault="00852812" w:rsidP="0085281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528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45F00B" w14:textId="77777777" w:rsidR="00852812" w:rsidRPr="00852812" w:rsidRDefault="00852812" w:rsidP="0085281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528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16ACFD" w14:textId="77777777" w:rsidR="00852812" w:rsidRPr="00852812" w:rsidRDefault="00852812" w:rsidP="0085281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528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F73B53" w14:textId="77777777" w:rsidR="00852812" w:rsidRPr="00852812" w:rsidRDefault="00852812" w:rsidP="0085281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528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52812" w:rsidRPr="00852812" w14:paraId="785CE740" w14:textId="77777777" w:rsidTr="00852812">
              <w:trPr>
                <w:trHeight w:val="308"/>
              </w:trPr>
              <w:tc>
                <w:tcPr>
                  <w:tcW w:w="40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0BF326" w14:textId="77777777" w:rsidR="00852812" w:rsidRPr="00852812" w:rsidRDefault="00852812" w:rsidP="0085281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528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027BDE43" w14:textId="77777777" w:rsidR="00852812" w:rsidRPr="00852812" w:rsidRDefault="00852812" w:rsidP="0085281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852812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0A6191" w14:textId="77777777" w:rsidR="00852812" w:rsidRPr="00852812" w:rsidRDefault="00852812" w:rsidP="0085281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5281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4DDE7A" w14:textId="77777777" w:rsidR="00852812" w:rsidRPr="00852812" w:rsidRDefault="00852812" w:rsidP="0085281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528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52812" w:rsidRPr="00852812" w14:paraId="4430256A" w14:textId="77777777" w:rsidTr="00852812">
              <w:trPr>
                <w:trHeight w:val="308"/>
              </w:trPr>
              <w:tc>
                <w:tcPr>
                  <w:tcW w:w="40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2088E6" w14:textId="77777777" w:rsidR="00852812" w:rsidRPr="00852812" w:rsidRDefault="00852812" w:rsidP="0085281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528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8528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8528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30A2C4" w14:textId="77777777" w:rsidR="00852812" w:rsidRPr="00852812" w:rsidRDefault="00852812" w:rsidP="0085281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528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E1106B" w14:textId="77777777" w:rsidR="00852812" w:rsidRPr="00852812" w:rsidRDefault="00852812" w:rsidP="0085281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5281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3FC331" w14:textId="77777777" w:rsidR="00852812" w:rsidRPr="00852812" w:rsidRDefault="00852812" w:rsidP="0085281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528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52812" w:rsidRPr="00852812" w14:paraId="6108C0FB" w14:textId="77777777" w:rsidTr="00852812">
              <w:trPr>
                <w:trHeight w:val="308"/>
              </w:trPr>
              <w:tc>
                <w:tcPr>
                  <w:tcW w:w="40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181B98" w14:textId="77777777" w:rsidR="00852812" w:rsidRPr="00852812" w:rsidRDefault="00852812" w:rsidP="0085281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528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E73FA7" w14:textId="77777777" w:rsidR="00852812" w:rsidRPr="00852812" w:rsidRDefault="00852812" w:rsidP="0085281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528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81D4AA" w14:textId="77777777" w:rsidR="00852812" w:rsidRPr="00852812" w:rsidRDefault="00852812" w:rsidP="0085281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5281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C86648" w14:textId="77777777" w:rsidR="00852812" w:rsidRPr="00852812" w:rsidRDefault="00852812" w:rsidP="0085281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528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52812" w:rsidRPr="00852812" w14:paraId="5F56475E" w14:textId="77777777" w:rsidTr="00852812">
              <w:trPr>
                <w:trHeight w:val="308"/>
              </w:trPr>
              <w:tc>
                <w:tcPr>
                  <w:tcW w:w="40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E03B72" w14:textId="77777777" w:rsidR="00852812" w:rsidRPr="00852812" w:rsidRDefault="00852812" w:rsidP="0085281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528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8528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8528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8528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8528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554B38" w14:textId="77777777" w:rsidR="00852812" w:rsidRPr="00852812" w:rsidRDefault="00852812" w:rsidP="0085281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528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339622" w14:textId="77777777" w:rsidR="00852812" w:rsidRPr="00852812" w:rsidRDefault="00852812" w:rsidP="0085281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5281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137AAF" w14:textId="77777777" w:rsidR="00852812" w:rsidRPr="00852812" w:rsidRDefault="00852812" w:rsidP="0085281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528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52812" w:rsidRPr="00852812" w14:paraId="02B1C288" w14:textId="77777777" w:rsidTr="00852812">
              <w:trPr>
                <w:trHeight w:val="308"/>
              </w:trPr>
              <w:tc>
                <w:tcPr>
                  <w:tcW w:w="40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FCB90B" w14:textId="77777777" w:rsidR="00852812" w:rsidRPr="00852812" w:rsidRDefault="00852812" w:rsidP="0085281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852812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8528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5390F1" w14:textId="77777777" w:rsidR="00852812" w:rsidRPr="00852812" w:rsidRDefault="00852812" w:rsidP="0085281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528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EC655D" w14:textId="77777777" w:rsidR="00852812" w:rsidRPr="00852812" w:rsidRDefault="00852812" w:rsidP="0085281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5281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F96559" w14:textId="77777777" w:rsidR="00852812" w:rsidRPr="00852812" w:rsidRDefault="00852812" w:rsidP="0085281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528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52812" w:rsidRPr="00852812" w14:paraId="36A71C33" w14:textId="77777777" w:rsidTr="00852812">
              <w:trPr>
                <w:trHeight w:val="308"/>
              </w:trPr>
              <w:tc>
                <w:tcPr>
                  <w:tcW w:w="40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807B8C" w14:textId="77777777" w:rsidR="00852812" w:rsidRPr="00852812" w:rsidRDefault="00852812" w:rsidP="0085281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528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10A724" w14:textId="77777777" w:rsidR="00852812" w:rsidRPr="00852812" w:rsidRDefault="00852812" w:rsidP="0085281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528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DE8F59B" w14:textId="77777777" w:rsidR="00852812" w:rsidRPr="00852812" w:rsidRDefault="00852812" w:rsidP="0085281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5281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2319F2" w14:textId="77777777" w:rsidR="00852812" w:rsidRPr="00852812" w:rsidRDefault="00852812" w:rsidP="0085281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528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52812" w:rsidRPr="00852812" w14:paraId="1F5D02D8" w14:textId="77777777" w:rsidTr="00852812">
              <w:trPr>
                <w:trHeight w:val="308"/>
              </w:trPr>
              <w:tc>
                <w:tcPr>
                  <w:tcW w:w="40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F1AEB6" w14:textId="77777777" w:rsidR="00852812" w:rsidRPr="00852812" w:rsidRDefault="00852812" w:rsidP="0085281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528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C86252" w14:textId="77777777" w:rsidR="00852812" w:rsidRPr="00852812" w:rsidRDefault="00852812" w:rsidP="0085281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528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70B457" w14:textId="77777777" w:rsidR="00852812" w:rsidRPr="00852812" w:rsidRDefault="00852812" w:rsidP="0085281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5281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C32B33" w14:textId="77777777" w:rsidR="00852812" w:rsidRPr="00852812" w:rsidRDefault="00852812" w:rsidP="00852812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852812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2C8D8AEF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209E3AC6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36ECCE12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714189C1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7A4EAA6B" w14:textId="125A254B" w:rsidR="00EB3D1B" w:rsidRDefault="00833079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35AA647A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7DA8B52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4DD7149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1E4FFCFA" w14:textId="75D74D2C" w:rsidR="001B79E5" w:rsidRDefault="00833079" w:rsidP="001B79E5">
                <w:pPr>
                  <w:pStyle w:val="Tablefont"/>
                </w:pPr>
                <w:r w:rsidRPr="00833079">
                  <w:t>118.13</w:t>
                </w:r>
              </w:p>
            </w:tc>
          </w:sdtContent>
        </w:sdt>
      </w:tr>
      <w:tr w:rsidR="00A31D99" w:rsidRPr="004C23F4" w14:paraId="381257E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C3B3538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16759643" w14:textId="26D24996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833079">
                  <w:t>4.83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833079">
                  <w:t>0.207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1B502AB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2C3821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162EDF9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12F29A6" w14:textId="77777777" w:rsidTr="00EA6243">
        <w:trPr>
          <w:cantSplit/>
        </w:trPr>
        <w:tc>
          <w:tcPr>
            <w:tcW w:w="4077" w:type="dxa"/>
            <w:vAlign w:val="center"/>
          </w:tcPr>
          <w:p w14:paraId="6D83B6B3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104D368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2CFE219" w14:textId="77777777" w:rsidTr="00EA6243">
        <w:trPr>
          <w:cantSplit/>
        </w:trPr>
        <w:tc>
          <w:tcPr>
            <w:tcW w:w="4077" w:type="dxa"/>
            <w:vAlign w:val="center"/>
          </w:tcPr>
          <w:p w14:paraId="695DC2A8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D01A2D0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476557E9" w14:textId="77777777" w:rsidTr="00EA6243">
        <w:trPr>
          <w:cantSplit/>
        </w:trPr>
        <w:tc>
          <w:tcPr>
            <w:tcW w:w="4077" w:type="dxa"/>
            <w:vAlign w:val="center"/>
          </w:tcPr>
          <w:p w14:paraId="0C21BF70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5B9E3D0" w14:textId="77777777" w:rsidR="00E06F40" w:rsidRPr="00A006A0" w:rsidRDefault="005E43C8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15EA6C13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0BA29B17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5D40D3FE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B118EDE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E553573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8247CEC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AD9531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55F08166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6A11361" w14:textId="3DAC096B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7030D06C" w14:textId="363DB708" w:rsidR="00833079" w:rsidRDefault="00833079" w:rsidP="00833079">
      <w:r w:rsidRPr="002022B6">
        <w:t>Deutsche Forschungsgemeinschaft (DFG)</w:t>
      </w:r>
      <w:r>
        <w:t xml:space="preserve"> (2009) </w:t>
      </w:r>
      <w:r w:rsidR="005716FA" w:rsidRPr="005716FA">
        <w:t>2-Methoxyethylacetat</w:t>
      </w:r>
      <w:r>
        <w:t xml:space="preserve"> – </w:t>
      </w:r>
      <w:r w:rsidR="005716FA">
        <w:t>MAK</w:t>
      </w:r>
      <w:r w:rsidRPr="00833079">
        <w:t xml:space="preserve"> </w:t>
      </w:r>
      <w:r>
        <w:t>value documentation.</w:t>
      </w:r>
    </w:p>
    <w:p w14:paraId="1BB8A776" w14:textId="24A9202F" w:rsidR="00833079" w:rsidRDefault="009E0808" w:rsidP="00833079">
      <w:r w:rsidRPr="009E0808"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15FD26D2" w14:textId="77777777" w:rsidR="00833079" w:rsidRDefault="00833079" w:rsidP="00833079">
      <w:r w:rsidRPr="002022B6">
        <w:t>EU Scientific Committee on Occupational Exposure Limits (SCOEL)</w:t>
      </w:r>
      <w:r>
        <w:t xml:space="preserve"> (2006) Recommendation from the Scientific Committee on Occupational Exposure Limits for </w:t>
      </w:r>
      <w:r w:rsidRPr="002342E8">
        <w:t>2-Methoxyethanol</w:t>
      </w:r>
      <w:r>
        <w:t>. SCOEL/</w:t>
      </w:r>
      <w:r w:rsidRPr="002342E8">
        <w:t>SUM/120</w:t>
      </w:r>
      <w:r>
        <w:t>.</w:t>
      </w:r>
    </w:p>
    <w:p w14:paraId="2BC70EAC" w14:textId="53A943CC" w:rsidR="00833079" w:rsidRDefault="00833079" w:rsidP="00833079">
      <w:r w:rsidRPr="002022B6">
        <w:t>Health Council of the Netherlands</w:t>
      </w:r>
      <w:r>
        <w:t xml:space="preserve"> (HCOTN) (2011) Ethyleneglycol monomethyl </w:t>
      </w:r>
      <w:r w:rsidR="00852812">
        <w:t>ether (</w:t>
      </w:r>
      <w:r>
        <w:t>EGME) and ethyleneglycol monomethyl ether acetate (EGMEA)</w:t>
      </w:r>
      <w:r w:rsidRPr="005F7416">
        <w:t xml:space="preserve">. </w:t>
      </w:r>
      <w:r w:rsidR="009E0808" w:rsidRPr="009E0808">
        <w:t>Health-based recommended occupational exposure limits</w:t>
      </w:r>
      <w:r w:rsidRPr="005F7416">
        <w:t xml:space="preserve">. The Hague: Health Council of the Netherlands; publication no. </w:t>
      </w:r>
      <w:r>
        <w:t>2011/10.</w:t>
      </w:r>
    </w:p>
    <w:p w14:paraId="0E8AA1CC" w14:textId="77777777" w:rsidR="00833079" w:rsidRDefault="00833079" w:rsidP="00833079">
      <w:r w:rsidRPr="002022B6">
        <w:t>National Industrial Chemicals Notification and Assessment Scheme (NICNAS)</w:t>
      </w:r>
      <w:r>
        <w:t xml:space="preserve"> (</w:t>
      </w:r>
      <w:r w:rsidRPr="002342E8">
        <w:t>2014</w:t>
      </w:r>
      <w:r>
        <w:t xml:space="preserve">) </w:t>
      </w:r>
      <w:r w:rsidRPr="002342E8">
        <w:t>Alkoxyethanols (C1-C2) and their acetates</w:t>
      </w:r>
      <w:r w:rsidRPr="0071660C">
        <w:t xml:space="preserve">: Human health </w:t>
      </w:r>
      <w:r w:rsidRPr="002342E8">
        <w:t>tier II</w:t>
      </w:r>
      <w:r>
        <w:t xml:space="preserve"> </w:t>
      </w:r>
      <w:r w:rsidRPr="0071660C">
        <w:t>assessment</w:t>
      </w:r>
      <w:r>
        <w:t xml:space="preserve"> – IMAP report.</w:t>
      </w:r>
    </w:p>
    <w:p w14:paraId="776DC342" w14:textId="46389DC9" w:rsidR="00833079" w:rsidRDefault="00833079" w:rsidP="00833079">
      <w:r w:rsidRPr="00D86E03">
        <w:t>US National Institute for Occupational Safety and Health (NIOSH)</w:t>
      </w:r>
      <w:r>
        <w:t xml:space="preserve"> (1994) Immediately dangerous to life or health concentrations – </w:t>
      </w:r>
      <w:r w:rsidRPr="00833079">
        <w:t>Methyl Cellosolve® acetate</w:t>
      </w:r>
      <w:r>
        <w:t>.</w:t>
      </w:r>
    </w:p>
    <w:p w14:paraId="0BF212A9" w14:textId="77777777" w:rsidR="00833079" w:rsidRPr="00351FE0" w:rsidRDefault="00833079" w:rsidP="00084859"/>
    <w:sectPr w:rsidR="00833079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F0B522" w14:textId="77777777" w:rsidR="00ED09DE" w:rsidRDefault="00ED09DE" w:rsidP="00F43AD5">
      <w:pPr>
        <w:spacing w:after="0" w:line="240" w:lineRule="auto"/>
      </w:pPr>
      <w:r>
        <w:separator/>
      </w:r>
    </w:p>
  </w:endnote>
  <w:endnote w:type="continuationSeparator" w:id="0">
    <w:p w14:paraId="0F2CFB99" w14:textId="77777777" w:rsidR="00ED09DE" w:rsidRDefault="00ED09DE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F2A52" w14:textId="77777777" w:rsidR="003B3B12" w:rsidRDefault="003B3B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F2B9359" w14:textId="77777777" w:rsidR="008B029E" w:rsidRPr="008B029E" w:rsidRDefault="008B029E" w:rsidP="008B029E">
        <w:pPr>
          <w:pStyle w:val="Footer"/>
          <w:rPr>
            <w:b/>
            <w:sz w:val="18"/>
            <w:szCs w:val="18"/>
          </w:rPr>
        </w:pPr>
      </w:p>
      <w:p w14:paraId="5F788D1C" w14:textId="5343E334" w:rsidR="008A36CF" w:rsidRDefault="008B029E" w:rsidP="008B029E">
        <w:pPr>
          <w:pStyle w:val="Footer"/>
          <w:rPr>
            <w:sz w:val="18"/>
            <w:szCs w:val="18"/>
          </w:rPr>
        </w:pPr>
        <w:r w:rsidRPr="008B029E">
          <w:rPr>
            <w:b/>
            <w:sz w:val="18"/>
            <w:szCs w:val="18"/>
          </w:rPr>
          <w:t>2-Methoxyethyl acetate</w:t>
        </w:r>
        <w:r w:rsidR="008A36CF">
          <w:rPr>
            <w:b/>
            <w:sz w:val="18"/>
            <w:szCs w:val="18"/>
          </w:rPr>
          <w:t xml:space="preserve"> (</w:t>
        </w:r>
        <w:r w:rsidRPr="008B029E">
          <w:rPr>
            <w:b/>
            <w:sz w:val="18"/>
            <w:szCs w:val="18"/>
          </w:rPr>
          <w:t>110-49-6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2ECA4DA1" w14:textId="21DE9661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CB4F61">
          <w:rPr>
            <w:noProof/>
            <w:sz w:val="18"/>
            <w:szCs w:val="18"/>
          </w:rPr>
          <w:t>6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E4AED" w14:textId="77777777" w:rsidR="003B3B12" w:rsidRDefault="003B3B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57DE72" w14:textId="77777777" w:rsidR="00ED09DE" w:rsidRDefault="00ED09DE" w:rsidP="00F43AD5">
      <w:pPr>
        <w:spacing w:after="0" w:line="240" w:lineRule="auto"/>
      </w:pPr>
      <w:r>
        <w:separator/>
      </w:r>
    </w:p>
  </w:footnote>
  <w:footnote w:type="continuationSeparator" w:id="0">
    <w:p w14:paraId="44F50010" w14:textId="77777777" w:rsidR="00ED09DE" w:rsidRDefault="00ED09DE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C1831" w14:textId="5024CF7F" w:rsidR="003B3B12" w:rsidRDefault="003B3B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29F10" w14:textId="2F391FEB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03997" w14:textId="666F1FD3" w:rsidR="003B3B12" w:rsidRDefault="003B3B1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99C1C" w14:textId="7AD0FB32" w:rsidR="003B3B12" w:rsidRDefault="003B3B12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8143F" w14:textId="3E41B216" w:rsidR="008A36CF" w:rsidRDefault="003B3B12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0EAAD23" wp14:editId="1600E318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E4A90" w14:textId="3D8A399C" w:rsidR="003B3B12" w:rsidRDefault="003B3B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4A65AB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FD1368"/>
    <w:multiLevelType w:val="hybridMultilevel"/>
    <w:tmpl w:val="574A0E42"/>
    <w:lvl w:ilvl="0" w:tplc="B672A7BC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35D04"/>
    <w:multiLevelType w:val="hybridMultilevel"/>
    <w:tmpl w:val="34BA0C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E57538"/>
    <w:multiLevelType w:val="hybridMultilevel"/>
    <w:tmpl w:val="886E4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5B6ECC"/>
    <w:multiLevelType w:val="hybridMultilevel"/>
    <w:tmpl w:val="B6205CB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94961874">
    <w:abstractNumId w:val="0"/>
  </w:num>
  <w:num w:numId="2" w16cid:durableId="412510747">
    <w:abstractNumId w:val="2"/>
  </w:num>
  <w:num w:numId="3" w16cid:durableId="821316229">
    <w:abstractNumId w:val="3"/>
  </w:num>
  <w:num w:numId="4" w16cid:durableId="400369081">
    <w:abstractNumId w:val="4"/>
  </w:num>
  <w:num w:numId="5" w16cid:durableId="6822412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102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77C8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95508"/>
    <w:rsid w:val="000B0025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642B"/>
    <w:rsid w:val="001B79E5"/>
    <w:rsid w:val="001B7B9A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20D1"/>
    <w:rsid w:val="00212E0B"/>
    <w:rsid w:val="00213640"/>
    <w:rsid w:val="00221547"/>
    <w:rsid w:val="002216FC"/>
    <w:rsid w:val="00222533"/>
    <w:rsid w:val="00222F30"/>
    <w:rsid w:val="00223695"/>
    <w:rsid w:val="00224EE2"/>
    <w:rsid w:val="00227EC7"/>
    <w:rsid w:val="00244AD1"/>
    <w:rsid w:val="002463BC"/>
    <w:rsid w:val="002465CE"/>
    <w:rsid w:val="0025734A"/>
    <w:rsid w:val="00263255"/>
    <w:rsid w:val="00273E01"/>
    <w:rsid w:val="00276494"/>
    <w:rsid w:val="00277B0C"/>
    <w:rsid w:val="00283B23"/>
    <w:rsid w:val="002B1A2C"/>
    <w:rsid w:val="002C0DD5"/>
    <w:rsid w:val="002C34F2"/>
    <w:rsid w:val="002C58FF"/>
    <w:rsid w:val="002C7AFE"/>
    <w:rsid w:val="002D05D2"/>
    <w:rsid w:val="002E0D61"/>
    <w:rsid w:val="002E4C7B"/>
    <w:rsid w:val="002F7A17"/>
    <w:rsid w:val="00303779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01E1"/>
    <w:rsid w:val="00386093"/>
    <w:rsid w:val="003904A4"/>
    <w:rsid w:val="00391841"/>
    <w:rsid w:val="00391B6D"/>
    <w:rsid w:val="00394922"/>
    <w:rsid w:val="00395A1A"/>
    <w:rsid w:val="003A0E32"/>
    <w:rsid w:val="003A2B94"/>
    <w:rsid w:val="003B387D"/>
    <w:rsid w:val="003B3B12"/>
    <w:rsid w:val="003C0D58"/>
    <w:rsid w:val="003D4FA3"/>
    <w:rsid w:val="003D5136"/>
    <w:rsid w:val="003E0807"/>
    <w:rsid w:val="003E51FB"/>
    <w:rsid w:val="003E6B39"/>
    <w:rsid w:val="003F07E1"/>
    <w:rsid w:val="00401FD4"/>
    <w:rsid w:val="004030BC"/>
    <w:rsid w:val="00403F7D"/>
    <w:rsid w:val="00406785"/>
    <w:rsid w:val="004079B4"/>
    <w:rsid w:val="00417A56"/>
    <w:rsid w:val="00420957"/>
    <w:rsid w:val="00422A10"/>
    <w:rsid w:val="00430179"/>
    <w:rsid w:val="0043324B"/>
    <w:rsid w:val="004414B5"/>
    <w:rsid w:val="00444482"/>
    <w:rsid w:val="00444B42"/>
    <w:rsid w:val="00445E44"/>
    <w:rsid w:val="004509E2"/>
    <w:rsid w:val="004515EE"/>
    <w:rsid w:val="004529F0"/>
    <w:rsid w:val="004546C8"/>
    <w:rsid w:val="00460A03"/>
    <w:rsid w:val="00472A11"/>
    <w:rsid w:val="00472AAD"/>
    <w:rsid w:val="00474E33"/>
    <w:rsid w:val="00476803"/>
    <w:rsid w:val="00485BFD"/>
    <w:rsid w:val="00485F7E"/>
    <w:rsid w:val="004867A2"/>
    <w:rsid w:val="004873F2"/>
    <w:rsid w:val="00490D4C"/>
    <w:rsid w:val="00493A35"/>
    <w:rsid w:val="0049527A"/>
    <w:rsid w:val="004966BF"/>
    <w:rsid w:val="00497984"/>
    <w:rsid w:val="004A5088"/>
    <w:rsid w:val="004A5BA0"/>
    <w:rsid w:val="004B3D61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05F60"/>
    <w:rsid w:val="0051263F"/>
    <w:rsid w:val="005142C4"/>
    <w:rsid w:val="0051509C"/>
    <w:rsid w:val="0052061B"/>
    <w:rsid w:val="00524FEE"/>
    <w:rsid w:val="005272E2"/>
    <w:rsid w:val="0053108F"/>
    <w:rsid w:val="00532B56"/>
    <w:rsid w:val="00534B10"/>
    <w:rsid w:val="005446A2"/>
    <w:rsid w:val="00544D2F"/>
    <w:rsid w:val="00551BD8"/>
    <w:rsid w:val="00551EC0"/>
    <w:rsid w:val="005716FA"/>
    <w:rsid w:val="00581055"/>
    <w:rsid w:val="00591E38"/>
    <w:rsid w:val="005A19C5"/>
    <w:rsid w:val="005A3034"/>
    <w:rsid w:val="005A462D"/>
    <w:rsid w:val="005B253B"/>
    <w:rsid w:val="005B39F8"/>
    <w:rsid w:val="005B771D"/>
    <w:rsid w:val="005C5D16"/>
    <w:rsid w:val="005D3193"/>
    <w:rsid w:val="005D4A6E"/>
    <w:rsid w:val="005E3DF5"/>
    <w:rsid w:val="005E43C8"/>
    <w:rsid w:val="005E615F"/>
    <w:rsid w:val="005E6979"/>
    <w:rsid w:val="005E75CB"/>
    <w:rsid w:val="005E7BAB"/>
    <w:rsid w:val="005F7154"/>
    <w:rsid w:val="006013C1"/>
    <w:rsid w:val="0060669E"/>
    <w:rsid w:val="00610F2E"/>
    <w:rsid w:val="00611399"/>
    <w:rsid w:val="006118C9"/>
    <w:rsid w:val="00624C4E"/>
    <w:rsid w:val="00625200"/>
    <w:rsid w:val="006363A8"/>
    <w:rsid w:val="00636DB7"/>
    <w:rsid w:val="006370C5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14D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4C50"/>
    <w:rsid w:val="006E5D05"/>
    <w:rsid w:val="006E65E8"/>
    <w:rsid w:val="00701053"/>
    <w:rsid w:val="00701507"/>
    <w:rsid w:val="007115EA"/>
    <w:rsid w:val="00712135"/>
    <w:rsid w:val="00714021"/>
    <w:rsid w:val="00716A0F"/>
    <w:rsid w:val="00717D45"/>
    <w:rsid w:val="007208F7"/>
    <w:rsid w:val="007218AF"/>
    <w:rsid w:val="007365D1"/>
    <w:rsid w:val="00740E0E"/>
    <w:rsid w:val="00750212"/>
    <w:rsid w:val="00753C05"/>
    <w:rsid w:val="00754779"/>
    <w:rsid w:val="0075716D"/>
    <w:rsid w:val="00757973"/>
    <w:rsid w:val="00765F14"/>
    <w:rsid w:val="00770E31"/>
    <w:rsid w:val="007770F1"/>
    <w:rsid w:val="00783BAA"/>
    <w:rsid w:val="00783FB1"/>
    <w:rsid w:val="00785CDD"/>
    <w:rsid w:val="00791847"/>
    <w:rsid w:val="0079217A"/>
    <w:rsid w:val="007925F0"/>
    <w:rsid w:val="007939B3"/>
    <w:rsid w:val="0079509C"/>
    <w:rsid w:val="00796708"/>
    <w:rsid w:val="007B1B42"/>
    <w:rsid w:val="007C30EB"/>
    <w:rsid w:val="007D412F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15CEC"/>
    <w:rsid w:val="00826F21"/>
    <w:rsid w:val="00833079"/>
    <w:rsid w:val="00834CC8"/>
    <w:rsid w:val="00835E00"/>
    <w:rsid w:val="00837113"/>
    <w:rsid w:val="008414E4"/>
    <w:rsid w:val="00843E21"/>
    <w:rsid w:val="0084508E"/>
    <w:rsid w:val="00852812"/>
    <w:rsid w:val="00857A8A"/>
    <w:rsid w:val="00861CDF"/>
    <w:rsid w:val="008630EE"/>
    <w:rsid w:val="00864D13"/>
    <w:rsid w:val="00871CD5"/>
    <w:rsid w:val="008745A2"/>
    <w:rsid w:val="008768A8"/>
    <w:rsid w:val="00881177"/>
    <w:rsid w:val="0088798F"/>
    <w:rsid w:val="00887E4B"/>
    <w:rsid w:val="008915C8"/>
    <w:rsid w:val="0089172B"/>
    <w:rsid w:val="008A36CF"/>
    <w:rsid w:val="008A3BC4"/>
    <w:rsid w:val="008B01D8"/>
    <w:rsid w:val="008B029E"/>
    <w:rsid w:val="008B0472"/>
    <w:rsid w:val="008B403C"/>
    <w:rsid w:val="008B7983"/>
    <w:rsid w:val="008C2511"/>
    <w:rsid w:val="008C508C"/>
    <w:rsid w:val="008D026D"/>
    <w:rsid w:val="008D23AB"/>
    <w:rsid w:val="008D4B8B"/>
    <w:rsid w:val="008D5A78"/>
    <w:rsid w:val="008E7B64"/>
    <w:rsid w:val="008F4E3B"/>
    <w:rsid w:val="008F5DCD"/>
    <w:rsid w:val="00900951"/>
    <w:rsid w:val="00902133"/>
    <w:rsid w:val="009118A6"/>
    <w:rsid w:val="00916909"/>
    <w:rsid w:val="00916EC0"/>
    <w:rsid w:val="00920467"/>
    <w:rsid w:val="00921DE7"/>
    <w:rsid w:val="00926E56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160"/>
    <w:rsid w:val="00984920"/>
    <w:rsid w:val="00986C72"/>
    <w:rsid w:val="00987B0A"/>
    <w:rsid w:val="00992D16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D7D29"/>
    <w:rsid w:val="009E0808"/>
    <w:rsid w:val="009E0C05"/>
    <w:rsid w:val="009E0D1C"/>
    <w:rsid w:val="009E2214"/>
    <w:rsid w:val="009E355A"/>
    <w:rsid w:val="009E63E2"/>
    <w:rsid w:val="009F04D2"/>
    <w:rsid w:val="009F05CF"/>
    <w:rsid w:val="009F0F3A"/>
    <w:rsid w:val="009F4E3D"/>
    <w:rsid w:val="00A01D0C"/>
    <w:rsid w:val="00A0643F"/>
    <w:rsid w:val="00A067EE"/>
    <w:rsid w:val="00A10FCE"/>
    <w:rsid w:val="00A16D91"/>
    <w:rsid w:val="00A174CC"/>
    <w:rsid w:val="00A2073D"/>
    <w:rsid w:val="00A20751"/>
    <w:rsid w:val="00A248BC"/>
    <w:rsid w:val="00A27E2D"/>
    <w:rsid w:val="00A31D99"/>
    <w:rsid w:val="00A357BA"/>
    <w:rsid w:val="00A35ADC"/>
    <w:rsid w:val="00A402A3"/>
    <w:rsid w:val="00A50766"/>
    <w:rsid w:val="00A53681"/>
    <w:rsid w:val="00A633D4"/>
    <w:rsid w:val="00A63674"/>
    <w:rsid w:val="00A6461A"/>
    <w:rsid w:val="00A84504"/>
    <w:rsid w:val="00A8672F"/>
    <w:rsid w:val="00A93057"/>
    <w:rsid w:val="00A968B0"/>
    <w:rsid w:val="00AB2672"/>
    <w:rsid w:val="00AB2817"/>
    <w:rsid w:val="00AB2BBE"/>
    <w:rsid w:val="00AB43C4"/>
    <w:rsid w:val="00AC32E7"/>
    <w:rsid w:val="00AC3A9F"/>
    <w:rsid w:val="00AC6D2F"/>
    <w:rsid w:val="00AD288D"/>
    <w:rsid w:val="00AE2745"/>
    <w:rsid w:val="00AE2F64"/>
    <w:rsid w:val="00AF1C65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6253B"/>
    <w:rsid w:val="00B71188"/>
    <w:rsid w:val="00B76A41"/>
    <w:rsid w:val="00B87D4C"/>
    <w:rsid w:val="00B91F78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34E0"/>
    <w:rsid w:val="00C06E43"/>
    <w:rsid w:val="00C16315"/>
    <w:rsid w:val="00C26754"/>
    <w:rsid w:val="00C3091E"/>
    <w:rsid w:val="00C34F40"/>
    <w:rsid w:val="00C36828"/>
    <w:rsid w:val="00C37874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271B"/>
    <w:rsid w:val="00C74833"/>
    <w:rsid w:val="00C77B16"/>
    <w:rsid w:val="00C850A0"/>
    <w:rsid w:val="00C85A86"/>
    <w:rsid w:val="00C978F0"/>
    <w:rsid w:val="00CA324C"/>
    <w:rsid w:val="00CA58FE"/>
    <w:rsid w:val="00CB1CB1"/>
    <w:rsid w:val="00CB4F6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53DE"/>
    <w:rsid w:val="00D76624"/>
    <w:rsid w:val="00D87570"/>
    <w:rsid w:val="00D91CB9"/>
    <w:rsid w:val="00D97989"/>
    <w:rsid w:val="00D97D8D"/>
    <w:rsid w:val="00DA352E"/>
    <w:rsid w:val="00DA5E29"/>
    <w:rsid w:val="00DC7694"/>
    <w:rsid w:val="00DD1BF6"/>
    <w:rsid w:val="00DD2F9B"/>
    <w:rsid w:val="00DE2513"/>
    <w:rsid w:val="00DE26E8"/>
    <w:rsid w:val="00DF6F36"/>
    <w:rsid w:val="00DF7C38"/>
    <w:rsid w:val="00E0084C"/>
    <w:rsid w:val="00E025AB"/>
    <w:rsid w:val="00E02B23"/>
    <w:rsid w:val="00E06F40"/>
    <w:rsid w:val="00E07CE8"/>
    <w:rsid w:val="00E13871"/>
    <w:rsid w:val="00E24D97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7485E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09DE"/>
    <w:rsid w:val="00ED0D35"/>
    <w:rsid w:val="00ED1D89"/>
    <w:rsid w:val="00ED66BC"/>
    <w:rsid w:val="00EE60BA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3806"/>
    <w:rsid w:val="00F16019"/>
    <w:rsid w:val="00F161D9"/>
    <w:rsid w:val="00F20E68"/>
    <w:rsid w:val="00F22093"/>
    <w:rsid w:val="00F236DF"/>
    <w:rsid w:val="00F370AE"/>
    <w:rsid w:val="00F43AD5"/>
    <w:rsid w:val="00F4402E"/>
    <w:rsid w:val="00F56DD0"/>
    <w:rsid w:val="00F6491C"/>
    <w:rsid w:val="00F67BBB"/>
    <w:rsid w:val="00F86E49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4537"/>
    <w:rsid w:val="00FC60A2"/>
    <w:rsid w:val="00FD1871"/>
    <w:rsid w:val="00FD1F3C"/>
    <w:rsid w:val="00FD3110"/>
    <w:rsid w:val="00FD69D6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7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273E01"/>
    <w:pPr>
      <w:numPr>
        <w:numId w:val="1"/>
      </w:numPr>
      <w:contextualSpacing/>
    </w:pPr>
  </w:style>
  <w:style w:type="paragraph" w:styleId="Revision">
    <w:name w:val="Revision"/>
    <w:hidden/>
    <w:uiPriority w:val="99"/>
    <w:semiHidden/>
    <w:rsid w:val="00EE60BA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C727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271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271B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27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271B"/>
    <w:rPr>
      <w:b/>
      <w:bCs/>
      <w:szCs w:val="20"/>
    </w:rPr>
  </w:style>
  <w:style w:type="paragraph" w:styleId="ListParagraph">
    <w:name w:val="List Paragraph"/>
    <w:basedOn w:val="Normal"/>
    <w:uiPriority w:val="34"/>
    <w:qFormat/>
    <w:rsid w:val="000B00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89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350DF0BFFE0E488DAFFD24BCE51CA7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8A993F-01BA-454D-BB3D-8162985121E1}"/>
      </w:docPartPr>
      <w:docPartBody>
        <w:p w:rsidR="007855B6" w:rsidRDefault="00BA705C" w:rsidP="00BA705C">
          <w:pPr>
            <w:pStyle w:val="350DF0BFFE0E488DAFFD24BCE51CA7B0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41763"/>
    <w:rsid w:val="00317440"/>
    <w:rsid w:val="005E3DF5"/>
    <w:rsid w:val="007855B6"/>
    <w:rsid w:val="00A439F0"/>
    <w:rsid w:val="00BA705C"/>
    <w:rsid w:val="00BC26D3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A705C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350DF0BFFE0E488DAFFD24BCE51CA7B0">
    <w:name w:val="350DF0BFFE0E488DAFFD24BCE51CA7B0"/>
    <w:rsid w:val="00BA705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49803E-6FE1-4DDC-AC41-D5D1FA7824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55475D-2658-4DB6-B8D5-9157DCA5ACC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CDABA5-CF9A-4CB5-ABFF-DE7F11C48051}">
  <ds:schemaRefs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http://purl.org/dc/terms/"/>
    <ds:schemaRef ds:uri="bf54d604-3e62-4e70-ba33-9e9084b96a66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D18BB7E-44FC-465D-8B5E-93C6DB25D97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1570</Words>
  <Characters>8950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2020-01-09T03:27:00Z</dcterms:created>
  <dcterms:modified xsi:type="dcterms:W3CDTF">2026-01-02T05:15:00Z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2026-01-02T05:15:13Z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01f378b2-85cb-4281-91ef-0dea749bdbbc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