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3805AF1" w14:textId="77777777" w:rsidR="00BD499F" w:rsidRPr="004C23F4" w:rsidRDefault="00995B68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H</w:t>
          </w:r>
          <w:r w:rsidR="00942696">
            <w:rPr>
              <w:rFonts w:ascii="Arial" w:hAnsi="Arial" w:cs="Arial"/>
            </w:rPr>
            <w:t>ydrogen selenide (as se)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4"/>
        <w:gridCol w:w="5032"/>
      </w:tblGrid>
      <w:tr w:rsidR="00F43AD5" w:rsidRPr="004C23F4" w14:paraId="47F2C36B" w14:textId="77777777" w:rsidTr="00B76A41">
        <w:trPr>
          <w:cantSplit/>
          <w:tblHeader/>
        </w:trPr>
        <w:tc>
          <w:tcPr>
            <w:tcW w:w="4077" w:type="dxa"/>
          </w:tcPr>
          <w:p w14:paraId="3E2D850D" w14:textId="77777777" w:rsidR="00F43AD5" w:rsidRPr="00921DE7" w:rsidRDefault="00CB1CB1" w:rsidP="00B76A41">
            <w:pPr>
              <w:pStyle w:val="Tablerowright"/>
            </w:pPr>
            <w:bookmarkStart w:id="0" w:name="_Hlk26788842"/>
            <w:r w:rsidRPr="00921DE7">
              <w:t>CAS number:</w:t>
            </w:r>
          </w:p>
        </w:tc>
        <w:tc>
          <w:tcPr>
            <w:tcW w:w="5165" w:type="dxa"/>
          </w:tcPr>
          <w:p w14:paraId="735611B8" w14:textId="77777777" w:rsidR="00F43AD5" w:rsidRPr="00717D45" w:rsidRDefault="004916A6" w:rsidP="00B76A41">
            <w:pPr>
              <w:pStyle w:val="Tablefont"/>
            </w:pPr>
            <w:r>
              <w:t>7783-07-5</w:t>
            </w:r>
          </w:p>
        </w:tc>
      </w:tr>
      <w:bookmarkEnd w:id="0"/>
      <w:tr w:rsidR="00F43AD5" w:rsidRPr="004C23F4" w14:paraId="524274F5" w14:textId="77777777" w:rsidTr="00B76A41">
        <w:trPr>
          <w:cantSplit/>
        </w:trPr>
        <w:tc>
          <w:tcPr>
            <w:tcW w:w="4077" w:type="dxa"/>
          </w:tcPr>
          <w:p w14:paraId="473FB836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728ACF5F" w14:textId="77777777" w:rsidR="00F43AD5" w:rsidRPr="00717D45" w:rsidRDefault="004916A6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55B9BA42" w14:textId="77777777" w:rsidTr="00B76A41">
        <w:trPr>
          <w:cantSplit/>
        </w:trPr>
        <w:tc>
          <w:tcPr>
            <w:tcW w:w="4077" w:type="dxa"/>
          </w:tcPr>
          <w:p w14:paraId="5A8DC82C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C4532C7" w14:textId="77777777" w:rsidR="00F43AD5" w:rsidRPr="00717D45" w:rsidRDefault="004916A6" w:rsidP="00B76A41">
            <w:pPr>
              <w:pStyle w:val="Tablefont"/>
            </w:pPr>
            <w:proofErr w:type="spellStart"/>
            <w:r>
              <w:t>H</w:t>
            </w:r>
            <w:r w:rsidRPr="004916A6">
              <w:rPr>
                <w:vertAlign w:val="subscript"/>
              </w:rPr>
              <w:t>2</w:t>
            </w:r>
            <w:r>
              <w:t>Se</w:t>
            </w:r>
            <w:proofErr w:type="spellEnd"/>
          </w:p>
        </w:tc>
      </w:tr>
      <w:tr w:rsidR="00F43AD5" w:rsidRPr="004C23F4" w14:paraId="7D3A6ED5" w14:textId="77777777" w:rsidTr="00B76A41">
        <w:trPr>
          <w:cantSplit/>
        </w:trPr>
        <w:tc>
          <w:tcPr>
            <w:tcW w:w="4077" w:type="dxa"/>
          </w:tcPr>
          <w:p w14:paraId="512B5822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06E0E83F" w14:textId="77777777" w:rsidR="00F43AD5" w:rsidRPr="00B40C60" w:rsidRDefault="004916A6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45BAD930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4F30EB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19C25EB2" w14:textId="77777777" w:rsidTr="004916A6">
        <w:trPr>
          <w:cantSplit/>
          <w:tblHeader/>
        </w:trPr>
        <w:tc>
          <w:tcPr>
            <w:tcW w:w="4010" w:type="dxa"/>
            <w:vAlign w:val="center"/>
          </w:tcPr>
          <w:p w14:paraId="2C2AF15D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067A37FB" w14:textId="77777777" w:rsidR="002C7AFE" w:rsidRPr="004F30EB" w:rsidRDefault="004F30E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0.05 ppm (0.16 mg/</w:t>
            </w:r>
            <w:proofErr w:type="spellStart"/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3</w:t>
            </w:r>
            <w:proofErr w:type="spellEnd"/>
            <w:r>
              <w:rPr>
                <w:b/>
              </w:rPr>
              <w:t>)</w:t>
            </w:r>
          </w:p>
        </w:tc>
      </w:tr>
      <w:tr w:rsidR="004916A6" w:rsidRPr="004C23F4" w14:paraId="30175168" w14:textId="77777777" w:rsidTr="004916A6">
        <w:trPr>
          <w:cantSplit/>
        </w:trPr>
        <w:tc>
          <w:tcPr>
            <w:tcW w:w="4010" w:type="dxa"/>
            <w:vAlign w:val="center"/>
          </w:tcPr>
          <w:p w14:paraId="50B78338" w14:textId="77777777" w:rsidR="004916A6" w:rsidRPr="002C58FF" w:rsidRDefault="004916A6" w:rsidP="004916A6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2B31C9CC" w14:textId="77777777" w:rsidR="004916A6" w:rsidRPr="004916A6" w:rsidRDefault="004916A6" w:rsidP="004916A6">
            <w:pPr>
              <w:pStyle w:val="Tablefont"/>
              <w:rPr>
                <w:b/>
              </w:rPr>
            </w:pPr>
            <w:r w:rsidRPr="000353A0">
              <w:rPr>
                <w:b/>
              </w:rPr>
              <w:t>—</w:t>
            </w:r>
          </w:p>
        </w:tc>
      </w:tr>
      <w:tr w:rsidR="004916A6" w:rsidRPr="004C23F4" w14:paraId="26A962FC" w14:textId="77777777" w:rsidTr="004916A6">
        <w:trPr>
          <w:cantSplit/>
        </w:trPr>
        <w:tc>
          <w:tcPr>
            <w:tcW w:w="4010" w:type="dxa"/>
            <w:vAlign w:val="center"/>
          </w:tcPr>
          <w:p w14:paraId="099AC266" w14:textId="77777777" w:rsidR="004916A6" w:rsidRPr="002C58FF" w:rsidRDefault="004916A6" w:rsidP="004916A6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11207EB3" w14:textId="77777777" w:rsidR="004916A6" w:rsidRPr="004916A6" w:rsidRDefault="004916A6" w:rsidP="004916A6">
            <w:pPr>
              <w:pStyle w:val="Tablefont"/>
              <w:rPr>
                <w:b/>
              </w:rPr>
            </w:pPr>
            <w:r w:rsidRPr="000353A0">
              <w:rPr>
                <w:b/>
              </w:rPr>
              <w:t>—</w:t>
            </w:r>
          </w:p>
        </w:tc>
      </w:tr>
      <w:tr w:rsidR="004916A6" w:rsidRPr="004C23F4" w14:paraId="53017EF3" w14:textId="77777777" w:rsidTr="004916A6">
        <w:trPr>
          <w:cantSplit/>
        </w:trPr>
        <w:tc>
          <w:tcPr>
            <w:tcW w:w="4010" w:type="dxa"/>
          </w:tcPr>
          <w:p w14:paraId="4B471BBD" w14:textId="77777777" w:rsidR="004916A6" w:rsidRPr="002C58FF" w:rsidRDefault="004916A6" w:rsidP="004916A6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01FFF25D" w14:textId="77777777" w:rsidR="004916A6" w:rsidRPr="004916A6" w:rsidRDefault="004916A6" w:rsidP="004916A6">
            <w:pPr>
              <w:pStyle w:val="Tablefont"/>
              <w:rPr>
                <w:b/>
              </w:rPr>
            </w:pPr>
            <w:r w:rsidRPr="000353A0">
              <w:rPr>
                <w:b/>
              </w:rPr>
              <w:t>—</w:t>
            </w:r>
          </w:p>
        </w:tc>
      </w:tr>
      <w:tr w:rsidR="004916A6" w:rsidRPr="004C23F4" w14:paraId="4B4CF78D" w14:textId="77777777" w:rsidTr="004916A6">
        <w:trPr>
          <w:cantSplit/>
        </w:trPr>
        <w:tc>
          <w:tcPr>
            <w:tcW w:w="4010" w:type="dxa"/>
            <w:vAlign w:val="center"/>
          </w:tcPr>
          <w:p w14:paraId="7B700DB6" w14:textId="77777777" w:rsidR="004916A6" w:rsidRPr="002C58FF" w:rsidRDefault="004916A6" w:rsidP="004916A6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16" w:type="dxa"/>
          </w:tcPr>
          <w:p w14:paraId="14CB035E" w14:textId="77777777" w:rsidR="004916A6" w:rsidRPr="004916A6" w:rsidRDefault="004916A6" w:rsidP="004916A6">
            <w:pPr>
              <w:pStyle w:val="Tablefont"/>
              <w:rPr>
                <w:b/>
              </w:rPr>
            </w:pPr>
            <w:r w:rsidRPr="000353A0">
              <w:rPr>
                <w:b/>
              </w:rPr>
              <w:t>—</w:t>
            </w:r>
          </w:p>
        </w:tc>
      </w:tr>
      <w:tr w:rsidR="00995B68" w:rsidRPr="004C23F4" w14:paraId="3E919D0B" w14:textId="77777777" w:rsidTr="00F40DEB">
        <w:trPr>
          <w:cantSplit/>
        </w:trPr>
        <w:tc>
          <w:tcPr>
            <w:tcW w:w="9026" w:type="dxa"/>
            <w:gridSpan w:val="2"/>
            <w:vAlign w:val="center"/>
          </w:tcPr>
          <w:p w14:paraId="62C1C439" w14:textId="77777777" w:rsidR="00995B68" w:rsidRPr="004916A6" w:rsidRDefault="00995B68" w:rsidP="004916A6">
            <w:pPr>
              <w:pStyle w:val="Tablefont"/>
              <w:rPr>
                <w:b/>
              </w:rPr>
            </w:pPr>
            <w:r>
              <w:rPr>
                <w:b/>
              </w:rPr>
              <w:t>Sampling and analysis:</w:t>
            </w:r>
            <w:r>
              <w:rPr>
                <w:rStyle w:val="WESstatus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2C9E49FC016041A098F982D95B3661E7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623E8E" w:rsidRPr="00A50D17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73427CC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8B9803C" w14:textId="77777777" w:rsidR="006639B4" w:rsidRPr="004C23F4" w:rsidRDefault="004F30EB" w:rsidP="000C139A">
      <w:pPr>
        <w:rPr>
          <w:rFonts w:cs="Arial"/>
        </w:rPr>
      </w:pPr>
      <w:r>
        <w:rPr>
          <w:rFonts w:cs="Arial"/>
        </w:rPr>
        <w:t xml:space="preserve">A TWA of </w:t>
      </w:r>
      <w:r w:rsidRPr="004F30EB">
        <w:rPr>
          <w:rFonts w:cs="Arial"/>
        </w:rPr>
        <w:t>0.05 ppm (0.16 mg/</w:t>
      </w:r>
      <w:proofErr w:type="spellStart"/>
      <w:r w:rsidRPr="004F30EB">
        <w:rPr>
          <w:rFonts w:cs="Arial"/>
        </w:rPr>
        <w:t>m</w:t>
      </w:r>
      <w:r w:rsidRPr="004F30EB">
        <w:rPr>
          <w:rFonts w:cs="Arial"/>
          <w:vertAlign w:val="superscript"/>
        </w:rPr>
        <w:t>3</w:t>
      </w:r>
      <w:proofErr w:type="spellEnd"/>
      <w:r w:rsidRPr="004F30EB">
        <w:rPr>
          <w:rFonts w:cs="Arial"/>
        </w:rPr>
        <w:t>)</w:t>
      </w:r>
      <w:r>
        <w:rPr>
          <w:rFonts w:cs="Arial"/>
        </w:rPr>
        <w:t xml:space="preserve"> is recommended to protect for irritant effects in exposed workers.</w:t>
      </w:r>
    </w:p>
    <w:p w14:paraId="5F79629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EC78701" w14:textId="77777777" w:rsidR="006D38D8" w:rsidRDefault="00BD4852" w:rsidP="00BD4852">
      <w:r w:rsidRPr="00BD4852">
        <w:t>Hydrogen selenide is used in the preparation of semicond</w:t>
      </w:r>
      <w:r>
        <w:t xml:space="preserve">uctor materials and in chemical </w:t>
      </w:r>
      <w:r w:rsidRPr="00BD4852">
        <w:t>synthesis by metal selenides, lasers and emulsions</w:t>
      </w:r>
      <w:r>
        <w:t xml:space="preserve">. It is readily produced by the </w:t>
      </w:r>
      <w:r w:rsidRPr="00BD4852">
        <w:t>action of acids on inorganic selenides</w:t>
      </w:r>
      <w:r>
        <w:t xml:space="preserve">. </w:t>
      </w:r>
    </w:p>
    <w:p w14:paraId="579316E4" w14:textId="488171B0" w:rsidR="00BD4852" w:rsidRDefault="00BD4852" w:rsidP="00BD4852">
      <w:r>
        <w:t xml:space="preserve">Data on hydrogen selenide toxicity in </w:t>
      </w:r>
      <w:r w:rsidR="00623E8E">
        <w:t xml:space="preserve">humans and animals are limited. Critical effects </w:t>
      </w:r>
      <w:r w:rsidR="009300CC">
        <w:t xml:space="preserve">of </w:t>
      </w:r>
      <w:r w:rsidR="00623E8E">
        <w:t>exposure include irritation of the eyes and respiratory tract and gastrointestinal distress.</w:t>
      </w:r>
      <w:r w:rsidR="009300CC">
        <w:t xml:space="preserve"> </w:t>
      </w:r>
      <w:r w:rsidR="00623E8E">
        <w:t xml:space="preserve">Exposure </w:t>
      </w:r>
      <w:r w:rsidR="009300CC">
        <w:t xml:space="preserve">at </w:t>
      </w:r>
      <w:r>
        <w:t>5 mg/</w:t>
      </w:r>
      <w:proofErr w:type="spellStart"/>
      <w:r>
        <w:t>m</w:t>
      </w:r>
      <w:r>
        <w:rPr>
          <w:vertAlign w:val="superscript"/>
        </w:rPr>
        <w:t>3</w:t>
      </w:r>
      <w:proofErr w:type="spellEnd"/>
      <w:r>
        <w:t xml:space="preserve"> (1.5 ppm) </w:t>
      </w:r>
      <w:r w:rsidR="006D38D8">
        <w:t>i</w:t>
      </w:r>
      <w:r>
        <w:t>s reported as intolerable due to eye and nose irritation</w:t>
      </w:r>
      <w:r w:rsidR="00422919">
        <w:t xml:space="preserve">, while no irritation </w:t>
      </w:r>
      <w:r w:rsidR="00CC04D9">
        <w:t xml:space="preserve">is </w:t>
      </w:r>
      <w:r w:rsidR="00422919">
        <w:t xml:space="preserve">reported </w:t>
      </w:r>
      <w:r w:rsidR="009300CC">
        <w:t>at</w:t>
      </w:r>
      <w:r w:rsidR="00CC04D9">
        <w:t xml:space="preserve"> 1 </w:t>
      </w:r>
      <w:r>
        <w:t>mg/</w:t>
      </w:r>
      <w:proofErr w:type="spellStart"/>
      <w:r>
        <w:t>m</w:t>
      </w:r>
      <w:r>
        <w:rPr>
          <w:vertAlign w:val="superscript"/>
        </w:rPr>
        <w:t>3</w:t>
      </w:r>
      <w:proofErr w:type="spellEnd"/>
      <w:r>
        <w:rPr>
          <w:vertAlign w:val="superscript"/>
        </w:rPr>
        <w:t xml:space="preserve"> </w:t>
      </w:r>
      <w:r>
        <w:t>(0.3 ppm)</w:t>
      </w:r>
      <w:r w:rsidR="004F30EB">
        <w:t xml:space="preserve"> for a few </w:t>
      </w:r>
      <w:r w:rsidR="00422919">
        <w:t xml:space="preserve">minutes </w:t>
      </w:r>
      <w:r w:rsidR="004F30EB">
        <w:t>(</w:t>
      </w:r>
      <w:proofErr w:type="spellStart"/>
      <w:r w:rsidR="004F30EB">
        <w:t>ACGIH</w:t>
      </w:r>
      <w:proofErr w:type="spellEnd"/>
      <w:r w:rsidR="004F30EB">
        <w:t xml:space="preserve">, 2018; </w:t>
      </w:r>
      <w:proofErr w:type="spellStart"/>
      <w:r w:rsidR="004F30EB">
        <w:t>SCOEL</w:t>
      </w:r>
      <w:proofErr w:type="spellEnd"/>
      <w:r w:rsidR="004F30EB">
        <w:t>,</w:t>
      </w:r>
      <w:r w:rsidR="00A922F5">
        <w:t> </w:t>
      </w:r>
      <w:r w:rsidR="004F30EB">
        <w:t>1992). Five</w:t>
      </w:r>
      <w:r>
        <w:t xml:space="preserve"> cases of industrial selenosis</w:t>
      </w:r>
      <w:r w:rsidR="004F30EB">
        <w:t xml:space="preserve"> </w:t>
      </w:r>
      <w:r w:rsidR="006D38D8">
        <w:t>a</w:t>
      </w:r>
      <w:r w:rsidR="004F30EB">
        <w:t>re reported to have been caused by</w:t>
      </w:r>
      <w:r>
        <w:t xml:space="preserve"> inhalation </w:t>
      </w:r>
      <w:r w:rsidR="006D38D8">
        <w:t xml:space="preserve">at less than </w:t>
      </w:r>
      <w:r>
        <w:t>0.</w:t>
      </w:r>
      <w:r w:rsidR="006D38D8">
        <w:t>2 </w:t>
      </w:r>
      <w:r>
        <w:t>ppm</w:t>
      </w:r>
      <w:r w:rsidR="004F30EB">
        <w:t>. Symptom</w:t>
      </w:r>
      <w:r w:rsidR="00324AF3">
        <w:t>s</w:t>
      </w:r>
      <w:r w:rsidR="00623E8E">
        <w:t xml:space="preserve"> </w:t>
      </w:r>
      <w:r w:rsidR="00E006C1">
        <w:t>include</w:t>
      </w:r>
      <w:r w:rsidR="004F30EB">
        <w:t xml:space="preserve"> </w:t>
      </w:r>
      <w:r>
        <w:t>nausea, vomiting, metallic taste in the mouth, garlic-like breath odour and extreme lassitude and fatigue</w:t>
      </w:r>
      <w:r w:rsidR="004F30EB">
        <w:t xml:space="preserve"> (</w:t>
      </w:r>
      <w:proofErr w:type="spellStart"/>
      <w:r w:rsidR="004F30EB">
        <w:t>ACGIH</w:t>
      </w:r>
      <w:proofErr w:type="spellEnd"/>
      <w:r w:rsidR="004F30EB">
        <w:t>, 2018).</w:t>
      </w:r>
    </w:p>
    <w:p w14:paraId="40E20763" w14:textId="0D0D7B0D" w:rsidR="004F30EB" w:rsidRDefault="00CC04D9" w:rsidP="00BD4852">
      <w:r>
        <w:t>A</w:t>
      </w:r>
      <w:r w:rsidR="00075F71">
        <w:t xml:space="preserve"> </w:t>
      </w:r>
      <w:r w:rsidR="004F30EB">
        <w:t>TWA of 0.05 ppm</w:t>
      </w:r>
      <w:r w:rsidR="008D327C">
        <w:t xml:space="preserve"> (0.16 mg/</w:t>
      </w:r>
      <w:proofErr w:type="spellStart"/>
      <w:r w:rsidR="008D327C">
        <w:t>m</w:t>
      </w:r>
      <w:r w:rsidR="008D327C" w:rsidRPr="006D38D8">
        <w:rPr>
          <w:vertAlign w:val="superscript"/>
        </w:rPr>
        <w:t>3</w:t>
      </w:r>
      <w:proofErr w:type="spellEnd"/>
      <w:r w:rsidR="008D327C">
        <w:t>)</w:t>
      </w:r>
      <w:r w:rsidR="004F30EB">
        <w:t xml:space="preserve"> is re</w:t>
      </w:r>
      <w:r w:rsidR="006D38D8">
        <w:t>commended</w:t>
      </w:r>
      <w:r w:rsidR="004F30EB">
        <w:t xml:space="preserve"> to protect for irritation effects and reduce the risk of selenosis. A STEL is not </w:t>
      </w:r>
      <w:r w:rsidR="006D38D8">
        <w:t>recommend</w:t>
      </w:r>
      <w:r w:rsidR="004F30EB">
        <w:t>ed as the TWA is sufficiently low to protect for transient short-term increases in exposure.</w:t>
      </w:r>
    </w:p>
    <w:p w14:paraId="3A4243A5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B29F340" w14:textId="77777777" w:rsidR="003E7E38" w:rsidRPr="004F30EB" w:rsidRDefault="003E7E38" w:rsidP="003E7E38">
      <w:pPr>
        <w:rPr>
          <w:rFonts w:cs="Arial"/>
        </w:rPr>
      </w:pPr>
      <w:r w:rsidRPr="004F30EB">
        <w:rPr>
          <w:rFonts w:cs="Arial"/>
        </w:rPr>
        <w:t xml:space="preserve">Not classified as a carcinogen according to the Globally Harmonized System of Classification and Labelling </w:t>
      </w:r>
      <w:r w:rsidR="00324AF3" w:rsidRPr="004F30EB">
        <w:rPr>
          <w:rFonts w:cs="Arial"/>
        </w:rPr>
        <w:t>o</w:t>
      </w:r>
      <w:r w:rsidR="00324AF3">
        <w:rPr>
          <w:rFonts w:cs="Arial"/>
        </w:rPr>
        <w:t>f</w:t>
      </w:r>
      <w:r w:rsidR="00324AF3" w:rsidRPr="004F30EB">
        <w:rPr>
          <w:rFonts w:cs="Arial"/>
        </w:rPr>
        <w:t xml:space="preserve"> </w:t>
      </w:r>
      <w:r w:rsidRPr="004F30EB">
        <w:rPr>
          <w:rFonts w:cs="Arial"/>
        </w:rPr>
        <w:t xml:space="preserve">Chemicals (GHS). </w:t>
      </w:r>
    </w:p>
    <w:p w14:paraId="33659DB7" w14:textId="77777777" w:rsidR="003E7E38" w:rsidRPr="004F30EB" w:rsidRDefault="003E7E38" w:rsidP="003E7E38">
      <w:pPr>
        <w:rPr>
          <w:rFonts w:cs="Arial"/>
        </w:rPr>
      </w:pPr>
      <w:r w:rsidRPr="004F30EB">
        <w:rPr>
          <w:rFonts w:cs="Arial"/>
        </w:rPr>
        <w:t xml:space="preserve">Not classified as a skin </w:t>
      </w:r>
      <w:r w:rsidR="004F30EB" w:rsidRPr="004F30EB">
        <w:rPr>
          <w:rFonts w:cs="Arial"/>
        </w:rPr>
        <w:t xml:space="preserve">sensitiser </w:t>
      </w:r>
      <w:r w:rsidRPr="004F30EB">
        <w:rPr>
          <w:rFonts w:cs="Arial"/>
        </w:rPr>
        <w:t>or respiratory sensitiser according to the GHS.</w:t>
      </w:r>
    </w:p>
    <w:p w14:paraId="5C60498C" w14:textId="77777777" w:rsidR="0025734A" w:rsidRPr="004C23F4" w:rsidRDefault="00623E8E">
      <w:pPr>
        <w:rPr>
          <w:rFonts w:cs="Arial"/>
        </w:rPr>
      </w:pPr>
      <w:r>
        <w:rPr>
          <w:rFonts w:cs="Arial"/>
        </w:rPr>
        <w:t>There are i</w:t>
      </w:r>
      <w:r w:rsidR="003E7E38" w:rsidRPr="004F30EB">
        <w:rPr>
          <w:rFonts w:cs="Arial"/>
        </w:rPr>
        <w:t xml:space="preserve">nsufficient </w:t>
      </w:r>
      <w:r>
        <w:rPr>
          <w:rFonts w:cs="Arial"/>
        </w:rPr>
        <w:t>data</w:t>
      </w:r>
      <w:r w:rsidR="003E7E38" w:rsidRPr="004F30EB">
        <w:rPr>
          <w:rFonts w:cs="Arial"/>
        </w:rPr>
        <w:t xml:space="preserve"> to recommend a skin notation.</w:t>
      </w:r>
    </w:p>
    <w:p w14:paraId="74F2786B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50284AE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CA8B897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1BF7C20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FBE473C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D99FA0D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A099B5B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4F1593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4F1593">
                  <w:t>TWA: 0.05 ppm (0.16 mg/</w:t>
                </w:r>
                <w:proofErr w:type="spellStart"/>
                <w:r w:rsidR="004F1593">
                  <w:t>m</w:t>
                </w:r>
                <w:r w:rsidR="004F1593" w:rsidRPr="004F1593">
                  <w:rPr>
                    <w:vertAlign w:val="superscript"/>
                  </w:rPr>
                  <w:t>3</w:t>
                </w:r>
                <w:proofErr w:type="spellEnd"/>
                <w:r w:rsidR="004F1593">
                  <w:t>)</w:t>
                </w:r>
              </w:sdtContent>
            </w:sdt>
          </w:p>
        </w:tc>
      </w:tr>
      <w:tr w:rsidR="00C978F0" w:rsidRPr="00DA352E" w14:paraId="572A1EF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71AB8A2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2059AB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5F34E0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F1593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4F1593">
                  <w:t>TLV-TWA: 0.05 ppm (0.16 mg/</w:t>
                </w:r>
                <w:proofErr w:type="spellStart"/>
                <w:r w:rsidR="004F1593">
                  <w:t>m</w:t>
                </w:r>
                <w:r w:rsidR="004F1593" w:rsidRPr="004F1593">
                  <w:rPr>
                    <w:vertAlign w:val="superscript"/>
                  </w:rPr>
                  <w:t>3</w:t>
                </w:r>
                <w:proofErr w:type="spellEnd"/>
                <w:r w:rsidR="004F1593">
                  <w:t>, as Se)</w:t>
                </w:r>
              </w:sdtContent>
            </w:sdt>
          </w:p>
        </w:tc>
      </w:tr>
      <w:tr w:rsidR="00C978F0" w:rsidRPr="00DA352E" w14:paraId="50540EE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C0D4A75" w14:textId="77777777" w:rsidR="00C978F0" w:rsidRDefault="006D19AB" w:rsidP="00324AF3">
            <w:pPr>
              <w:pStyle w:val="Tabletextprimarysource"/>
            </w:pPr>
            <w:r>
              <w:t>TLV-TWA recommended to minimise the potential for irritation of the eyes and respiratory tract and gastrointestinal distress.</w:t>
            </w:r>
          </w:p>
          <w:p w14:paraId="74EE1429" w14:textId="77777777" w:rsidR="006D19AB" w:rsidRDefault="006D19AB" w:rsidP="00324AF3">
            <w:pPr>
              <w:pStyle w:val="Tabletextprimarysource"/>
            </w:pPr>
            <w:r>
              <w:t>Summary of data:</w:t>
            </w:r>
          </w:p>
          <w:p w14:paraId="6C8868CB" w14:textId="77777777" w:rsidR="006D19AB" w:rsidRDefault="006D19AB" w:rsidP="00324AF3">
            <w:pPr>
              <w:pStyle w:val="Tabletextprimarysource"/>
            </w:pPr>
            <w:r>
              <w:t>Human data:</w:t>
            </w:r>
          </w:p>
          <w:p w14:paraId="48293659" w14:textId="77777777" w:rsidR="006D19AB" w:rsidRDefault="00623E8E" w:rsidP="006D38D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</w:t>
            </w:r>
            <w:r w:rsidR="006D19AB">
              <w:t>oxicity</w:t>
            </w:r>
            <w:r>
              <w:t xml:space="preserve"> data</w:t>
            </w:r>
            <w:r w:rsidR="006D19AB">
              <w:t xml:space="preserve"> in humans limited</w:t>
            </w:r>
          </w:p>
          <w:p w14:paraId="7016BEE2" w14:textId="77777777" w:rsidR="006D19AB" w:rsidRDefault="006D19AB" w:rsidP="006D38D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5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(1.5 ppm) intolerable eye and nose irritation</w:t>
            </w:r>
          </w:p>
          <w:p w14:paraId="33A5DA0A" w14:textId="764D4A9C" w:rsidR="006D19AB" w:rsidRDefault="006D19AB" w:rsidP="006D38D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1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rPr>
                <w:vertAlign w:val="superscript"/>
              </w:rPr>
              <w:t xml:space="preserve"> </w:t>
            </w:r>
            <w:r>
              <w:t xml:space="preserve">(0.3 ppm) no irritation with a few minutes </w:t>
            </w:r>
            <w:r w:rsidR="00E006C1">
              <w:t xml:space="preserve">of </w:t>
            </w:r>
            <w:r>
              <w:t>exposure</w:t>
            </w:r>
          </w:p>
          <w:p w14:paraId="7CAA87DF" w14:textId="3C3CFC7F" w:rsidR="006D38D8" w:rsidRDefault="006D19AB" w:rsidP="006D38D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5 cases of industrial selenosis; caused by inhalation </w:t>
            </w:r>
            <w:r w:rsidR="008D1D35">
              <w:t>&lt;</w:t>
            </w:r>
            <w:r>
              <w:t>0.2 ppm</w:t>
            </w:r>
            <w:r w:rsidR="00D814FB">
              <w:t>:</w:t>
            </w:r>
            <w:r w:rsidR="008D1D35">
              <w:t xml:space="preserve"> </w:t>
            </w:r>
          </w:p>
          <w:p w14:paraId="352B78D6" w14:textId="0BCD1501" w:rsidR="006D19AB" w:rsidRDefault="008D1D35" w:rsidP="006D38D8">
            <w:pPr>
              <w:pStyle w:val="ListBullet"/>
              <w:numPr>
                <w:ilvl w:val="0"/>
                <w:numId w:val="13"/>
              </w:numPr>
              <w:spacing w:before="60" w:after="60"/>
              <w:contextualSpacing w:val="0"/>
            </w:pPr>
            <w:r>
              <w:t>nausea, vomiting, metallic taste in the mouth, garlic-like breath odour and extreme lassitude and fatigue</w:t>
            </w:r>
            <w:r w:rsidR="00E006C1">
              <w:t xml:space="preserve"> </w:t>
            </w:r>
            <w:proofErr w:type="gramStart"/>
            <w:r w:rsidR="00E006C1">
              <w:t>reported</w:t>
            </w:r>
            <w:r w:rsidR="004F30EB">
              <w:t>;</w:t>
            </w:r>
            <w:proofErr w:type="gramEnd"/>
            <w:r w:rsidR="004F30EB">
              <w:t xml:space="preserve"> no duration information</w:t>
            </w:r>
            <w:r w:rsidR="00623E8E">
              <w:t>.</w:t>
            </w:r>
          </w:p>
          <w:p w14:paraId="5FC78946" w14:textId="77777777" w:rsidR="008D1D35" w:rsidRDefault="008D1D35" w:rsidP="00324AF3">
            <w:pPr>
              <w:pStyle w:val="Tabletextprimarysource"/>
            </w:pPr>
            <w:r>
              <w:t>Animal data:</w:t>
            </w:r>
          </w:p>
          <w:p w14:paraId="04EA32FA" w14:textId="77777777" w:rsidR="008D1D35" w:rsidRDefault="008D1D35" w:rsidP="006D38D8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LC</w:t>
            </w:r>
            <w:r>
              <w:rPr>
                <w:vertAlign w:val="subscript"/>
              </w:rPr>
              <w:t>50</w:t>
            </w:r>
            <w:proofErr w:type="spellEnd"/>
            <w:r w:rsidR="0010218A">
              <w:t>:</w:t>
            </w:r>
            <w:r>
              <w:t xml:space="preserve"> 1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(0.3 ppm)</w:t>
            </w:r>
            <w:r w:rsidR="0010218A">
              <w:t>, 8 h</w:t>
            </w:r>
            <w:r>
              <w:t>; guinea pigs; respiratory irritation and liver injury</w:t>
            </w:r>
            <w:r w:rsidR="00324AF3">
              <w:t>.</w:t>
            </w:r>
          </w:p>
          <w:p w14:paraId="27B24D8E" w14:textId="77777777" w:rsidR="0010218A" w:rsidRDefault="0010218A" w:rsidP="00324AF3">
            <w:pPr>
              <w:pStyle w:val="Tabletextprimarysource"/>
            </w:pPr>
          </w:p>
          <w:p w14:paraId="7E5604EB" w14:textId="77777777" w:rsidR="008D1D35" w:rsidRDefault="008D1D35" w:rsidP="00324AF3">
            <w:pPr>
              <w:pStyle w:val="Tabletextprimarysource"/>
            </w:pPr>
            <w:r>
              <w:t>Insufficient data to recommend skin, sensitiser or carcinogen notations or a TLV-STEL.</w:t>
            </w:r>
          </w:p>
          <w:p w14:paraId="45079E63" w14:textId="77777777" w:rsidR="008D327C" w:rsidRPr="00DA352E" w:rsidRDefault="008D327C" w:rsidP="00324AF3">
            <w:pPr>
              <w:pStyle w:val="Tabletextprimarysource"/>
            </w:pPr>
          </w:p>
        </w:tc>
      </w:tr>
      <w:tr w:rsidR="00C978F0" w:rsidRPr="00DA352E" w14:paraId="2556B3A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3CCDD68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8D1D35" w:rsidRPr="008D1D35">
                  <w:t>2</w:t>
                </w:r>
                <w:r w:rsidR="008D1D35">
                  <w:t>015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4F1593">
                  <w:t>MAK: 0.006 ppm (0.02 mg/</w:t>
                </w:r>
                <w:proofErr w:type="spellStart"/>
                <w:r w:rsidR="004F1593">
                  <w:t>m</w:t>
                </w:r>
                <w:r w:rsidR="004F1593" w:rsidRPr="004F1593">
                  <w:rPr>
                    <w:vertAlign w:val="superscript"/>
                  </w:rPr>
                  <w:t>3</w:t>
                </w:r>
                <w:proofErr w:type="spellEnd"/>
                <w:r w:rsidR="004F1593">
                  <w:t>)</w:t>
                </w:r>
              </w:sdtContent>
            </w:sdt>
          </w:p>
        </w:tc>
      </w:tr>
      <w:tr w:rsidR="00C978F0" w:rsidRPr="00DA352E" w14:paraId="3DAEC9C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A37C5F9" w14:textId="77777777" w:rsidR="00C978F0" w:rsidRDefault="008D1D35" w:rsidP="003365A5">
            <w:pPr>
              <w:pStyle w:val="Tabletextprimarysource"/>
            </w:pPr>
            <w:r>
              <w:t>Summary of additional data:</w:t>
            </w:r>
          </w:p>
          <w:p w14:paraId="18B297EF" w14:textId="77777777" w:rsidR="008D1D35" w:rsidRDefault="00623E8E" w:rsidP="006D38D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Evaluation includes</w:t>
            </w:r>
            <w:r w:rsidR="008D1D35">
              <w:t xml:space="preserve"> </w:t>
            </w:r>
            <w:r w:rsidR="00371BAA">
              <w:t>s</w:t>
            </w:r>
            <w:r w:rsidR="008D1D35" w:rsidRPr="008D1D35">
              <w:t xml:space="preserve">elenium and its inorganic compounds </w:t>
            </w:r>
          </w:p>
          <w:p w14:paraId="167B6153" w14:textId="77777777" w:rsidR="008D1D35" w:rsidRDefault="00371BAA" w:rsidP="006D38D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Chronic selenium exposure associated with </w:t>
            </w:r>
            <w:r w:rsidRPr="00371BAA">
              <w:t>diabetes mellitus</w:t>
            </w:r>
            <w:r>
              <w:t xml:space="preserve">; </w:t>
            </w:r>
            <w:r w:rsidR="00623E8E">
              <w:t xml:space="preserve">previous </w:t>
            </w:r>
            <w:r>
              <w:t xml:space="preserve">selenium MAK of 0.02 ppm based on reported </w:t>
            </w:r>
            <w:proofErr w:type="spellStart"/>
            <w:r>
              <w:t>NOAEL</w:t>
            </w:r>
            <w:proofErr w:type="spellEnd"/>
            <w:r>
              <w:t xml:space="preserve"> of 15 </w:t>
            </w:r>
            <w:r>
              <w:rPr>
                <w:rFonts w:cs="Arial"/>
              </w:rPr>
              <w:t>µ</w:t>
            </w:r>
            <w:r>
              <w:t>g/kg/d</w:t>
            </w:r>
          </w:p>
          <w:p w14:paraId="16517B28" w14:textId="77777777" w:rsidR="00371BAA" w:rsidRPr="00371BAA" w:rsidRDefault="00371BAA" w:rsidP="006D38D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Case report of 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hydrogen selenide poisoning: a chemist developed severe hyperglycaemia, which could only be brought under control by increasingly high insulin </w:t>
            </w:r>
            <w:r w:rsidRPr="00623E8E">
              <w:t>doses</w:t>
            </w:r>
          </w:p>
          <w:p w14:paraId="4EEE6461" w14:textId="77777777" w:rsidR="00371BAA" w:rsidRPr="00371BAA" w:rsidRDefault="00371BAA" w:rsidP="006D38D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explanation on derivation of </w:t>
            </w:r>
            <w:r>
              <w:rPr>
                <w:rFonts w:cs="Arial"/>
                <w:color w:val="1C1D1E"/>
                <w:shd w:val="clear" w:color="auto" w:fill="FFFFFF"/>
              </w:rPr>
              <w:t>hydrogen selenide MAK</w:t>
            </w:r>
          </w:p>
          <w:p w14:paraId="2A8DB595" w14:textId="77777777" w:rsidR="008D1D35" w:rsidRPr="006D38D8" w:rsidRDefault="00371BAA" w:rsidP="006D38D8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Skin notation not warranted.</w:t>
            </w:r>
          </w:p>
          <w:p w14:paraId="197BCE87" w14:textId="77777777" w:rsidR="008D327C" w:rsidRPr="00DA352E" w:rsidRDefault="008D327C" w:rsidP="006D38D8">
            <w:pPr>
              <w:pStyle w:val="ListBullet"/>
              <w:numPr>
                <w:ilvl w:val="0"/>
                <w:numId w:val="0"/>
              </w:numPr>
              <w:spacing w:before="60" w:after="60"/>
              <w:ind w:left="1080"/>
              <w:contextualSpacing w:val="0"/>
            </w:pPr>
          </w:p>
        </w:tc>
      </w:tr>
      <w:tr w:rsidR="00C978F0" w:rsidRPr="00DA352E" w14:paraId="2A9EFEA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57F2AEF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371BAA">
                  <w:t>1992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371BAA">
                  <w:t>TWA: 0.02 ppm (0.07 mg/</w:t>
                </w:r>
                <w:proofErr w:type="spellStart"/>
                <w:r w:rsidR="00371BAA">
                  <w:t>m</w:t>
                </w:r>
                <w:r w:rsidR="00371BAA">
                  <w:rPr>
                    <w:vertAlign w:val="superscript"/>
                  </w:rPr>
                  <w:t>3</w:t>
                </w:r>
                <w:proofErr w:type="spellEnd"/>
                <w:r w:rsidR="00371BAA">
                  <w:t>); STEL: 0.05 ppm (0.17 mg/</w:t>
                </w:r>
                <w:proofErr w:type="spellStart"/>
                <w:r w:rsidR="00371BAA">
                  <w:t>m</w:t>
                </w:r>
                <w:r w:rsidR="00371BAA">
                  <w:rPr>
                    <w:vertAlign w:val="superscript"/>
                  </w:rPr>
                  <w:t>3</w:t>
                </w:r>
                <w:proofErr w:type="spellEnd"/>
                <w:r w:rsidR="00371BAA">
                  <w:t>)</w:t>
                </w:r>
              </w:sdtContent>
            </w:sdt>
          </w:p>
        </w:tc>
      </w:tr>
      <w:tr w:rsidR="00C978F0" w:rsidRPr="00DA352E" w14:paraId="4137718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09BE878" w14:textId="77777777" w:rsidR="00C978F0" w:rsidRDefault="00371BAA" w:rsidP="003365A5">
            <w:pPr>
              <w:pStyle w:val="Tabletextprimarysource"/>
            </w:pPr>
            <w:r>
              <w:t>Summary of additional data:</w:t>
            </w:r>
          </w:p>
          <w:p w14:paraId="683205FA" w14:textId="77777777" w:rsidR="00371BAA" w:rsidRPr="00371BAA" w:rsidRDefault="00371BAA" w:rsidP="006D38D8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Hydrogen selenide likely oxidised to red elemental selenium by moist mucous </w:t>
            </w:r>
            <w:r w:rsidRPr="00623E8E">
              <w:t>membrane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proofErr w:type="gramStart"/>
            <w:r>
              <w:rPr>
                <w:rFonts w:cs="Arial"/>
                <w:color w:val="1C1D1E"/>
                <w:shd w:val="clear" w:color="auto" w:fill="FFFFFF"/>
              </w:rPr>
              <w:t>surfaces;</w:t>
            </w:r>
            <w:proofErr w:type="gramEnd"/>
            <w:r>
              <w:rPr>
                <w:rFonts w:cs="Arial"/>
                <w:color w:val="1C1D1E"/>
                <w:shd w:val="clear" w:color="auto" w:fill="FFFFFF"/>
              </w:rPr>
              <w:t xml:space="preserve"> possibly contribution to chronic effects due to selenium absorption</w:t>
            </w:r>
          </w:p>
          <w:p w14:paraId="621C4579" w14:textId="3BF65D7F" w:rsidR="00371BAA" w:rsidRPr="00371BAA" w:rsidRDefault="00AA107C" w:rsidP="006D38D8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Critical </w:t>
            </w:r>
            <w:r w:rsidR="00371BAA" w:rsidRPr="00623E8E">
              <w:t>effect</w:t>
            </w:r>
            <w:r w:rsidR="00371BAA">
              <w:rPr>
                <w:rFonts w:cs="Arial"/>
                <w:color w:val="1C1D1E"/>
                <w:shd w:val="clear" w:color="auto" w:fill="FFFFFF"/>
              </w:rPr>
              <w:t xml:space="preserve"> is irritation from hydrogen selenide itself</w:t>
            </w:r>
          </w:p>
          <w:p w14:paraId="71A2243F" w14:textId="77777777" w:rsidR="00371BAA" w:rsidRDefault="00BD4852" w:rsidP="006D38D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Considers 1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rPr>
                <w:vertAlign w:val="superscript"/>
              </w:rPr>
              <w:t xml:space="preserve"> </w:t>
            </w:r>
            <w:r>
              <w:t>(0.3 ppm) (</w:t>
            </w:r>
            <w:proofErr w:type="spellStart"/>
            <w:r>
              <w:t>ACGIH</w:t>
            </w:r>
            <w:proofErr w:type="spellEnd"/>
            <w:r>
              <w:t xml:space="preserve">, 2018) as </w:t>
            </w:r>
            <w:proofErr w:type="spellStart"/>
            <w:r>
              <w:t>NOAEL</w:t>
            </w:r>
            <w:proofErr w:type="spellEnd"/>
            <w:r>
              <w:t xml:space="preserve">; applies </w:t>
            </w:r>
            <w:proofErr w:type="spellStart"/>
            <w:r w:rsidR="006D38D8">
              <w:t>UF</w:t>
            </w:r>
            <w:proofErr w:type="spellEnd"/>
            <w:r w:rsidR="006D38D8">
              <w:t xml:space="preserve"> </w:t>
            </w:r>
            <w:r>
              <w:t>20 for uncertainty</w:t>
            </w:r>
          </w:p>
          <w:p w14:paraId="7455774D" w14:textId="77777777" w:rsidR="00BD4852" w:rsidRDefault="00BD4852" w:rsidP="006D38D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Supported by WHO </w:t>
            </w:r>
            <w:proofErr w:type="spellStart"/>
            <w:r>
              <w:t>LOAEL</w:t>
            </w:r>
            <w:proofErr w:type="spellEnd"/>
            <w:r>
              <w:t xml:space="preserve"> of 0.2 mg/kg/d</w:t>
            </w:r>
            <w:r w:rsidR="0010218A">
              <w:t>:</w:t>
            </w:r>
          </w:p>
          <w:p w14:paraId="0DCEACE7" w14:textId="77777777" w:rsidR="00BD4852" w:rsidRDefault="00623E8E" w:rsidP="006D38D8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rPr>
                <w:rFonts w:cs="Arial"/>
              </w:rPr>
              <w:t>≈</w:t>
            </w:r>
            <w:r w:rsidR="00BD4852">
              <w:t>20 mg over 5</w:t>
            </w:r>
            <w:r w:rsidR="00324AF3">
              <w:t xml:space="preserve"> </w:t>
            </w:r>
            <w:r w:rsidR="00BD4852">
              <w:t>d working week</w:t>
            </w:r>
            <w:r>
              <w:t xml:space="preserve"> is </w:t>
            </w:r>
            <w:r w:rsidRPr="00623E8E">
              <w:rPr>
                <w:rFonts w:cs="Arial"/>
              </w:rPr>
              <w:t>≡</w:t>
            </w:r>
            <w:r w:rsidR="00BD4852">
              <w:t>2 mg/</w:t>
            </w:r>
            <w:proofErr w:type="spellStart"/>
            <w:r w:rsidR="00BD4852">
              <w:t>m</w:t>
            </w:r>
            <w:r w:rsidR="00BD4852" w:rsidRPr="00623E8E">
              <w:rPr>
                <w:vertAlign w:val="superscript"/>
              </w:rPr>
              <w:t>3</w:t>
            </w:r>
            <w:proofErr w:type="spellEnd"/>
            <w:r w:rsidR="00BD4852">
              <w:t xml:space="preserve"> airborne concentration</w:t>
            </w:r>
            <w:r w:rsidR="00324AF3">
              <w:t>.</w:t>
            </w:r>
          </w:p>
          <w:p w14:paraId="4CCBCAFF" w14:textId="77777777" w:rsidR="008D327C" w:rsidRPr="00DA352E" w:rsidRDefault="008D327C" w:rsidP="006D38D8">
            <w:pPr>
              <w:pStyle w:val="ListBullet"/>
              <w:numPr>
                <w:ilvl w:val="0"/>
                <w:numId w:val="0"/>
              </w:numPr>
              <w:spacing w:before="60" w:after="60"/>
              <w:ind w:left="1434"/>
              <w:contextualSpacing w:val="0"/>
            </w:pPr>
          </w:p>
        </w:tc>
      </w:tr>
      <w:tr w:rsidR="00DA352E" w:rsidRPr="00DA352E" w14:paraId="2B54201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70A25AD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3D085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3D085F">
                  <w:t>NA</w:t>
                </w:r>
                <w:proofErr w:type="spellEnd"/>
              </w:sdtContent>
            </w:sdt>
          </w:p>
        </w:tc>
      </w:tr>
      <w:tr w:rsidR="00DA352E" w:rsidRPr="00DA352E" w14:paraId="53BCEA8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55FB559" w14:textId="77777777" w:rsidR="00DA352E" w:rsidRPr="00DA352E" w:rsidRDefault="003D085F" w:rsidP="003365A5">
            <w:pPr>
              <w:pStyle w:val="Tabletextprimarysource"/>
            </w:pPr>
            <w:r>
              <w:t>No report</w:t>
            </w:r>
            <w:r w:rsidR="00324AF3">
              <w:t>.</w:t>
            </w:r>
          </w:p>
        </w:tc>
      </w:tr>
      <w:tr w:rsidR="00DA352E" w:rsidRPr="00DA352E" w14:paraId="0894942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17D222B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3D085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3D085F">
                  <w:t>NA</w:t>
                </w:r>
                <w:proofErr w:type="spellEnd"/>
              </w:sdtContent>
            </w:sdt>
          </w:p>
        </w:tc>
      </w:tr>
      <w:tr w:rsidR="00DA352E" w:rsidRPr="00DA352E" w14:paraId="103307C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7046F6A" w14:textId="77777777" w:rsidR="00DA352E" w:rsidRPr="00DA352E" w:rsidRDefault="003D085F" w:rsidP="003365A5">
            <w:pPr>
              <w:pStyle w:val="Tabletextprimarysource"/>
            </w:pPr>
            <w:r>
              <w:t>No report</w:t>
            </w:r>
            <w:r w:rsidR="00324AF3">
              <w:t>.</w:t>
            </w:r>
          </w:p>
        </w:tc>
      </w:tr>
    </w:tbl>
    <w:p w14:paraId="10BE4812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p w14:paraId="6EDF87CB" w14:textId="77777777" w:rsidR="007E2A4B" w:rsidRDefault="00BD2D80">
      <w:r>
        <w:t>NIL</w:t>
      </w:r>
      <w:r w:rsidR="006D38D8">
        <w:t>.</w:t>
      </w:r>
    </w:p>
    <w:bookmarkEnd w:id="1"/>
    <w:p w14:paraId="10696BDD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019B723B" w14:textId="77777777" w:rsidTr="00BD4852">
        <w:trPr>
          <w:trHeight w:val="454"/>
          <w:tblHeader/>
        </w:trPr>
        <w:tc>
          <w:tcPr>
            <w:tcW w:w="6603" w:type="dxa"/>
            <w:vAlign w:val="center"/>
          </w:tcPr>
          <w:p w14:paraId="375BAD2A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530F00B8" w14:textId="77777777" w:rsidR="002E0D61" w:rsidRDefault="00BD4852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076B4D7E" w14:textId="77777777" w:rsidTr="00BD4852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4379FDAD" w14:textId="77777777" w:rsidR="008A36CF" w:rsidRPr="006901A2" w:rsidRDefault="00BD4852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3A05B130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2"/>
    <w:p w14:paraId="3A888017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962CC86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1A6B75E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3D54FCB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FB0CF0B" w14:textId="77777777" w:rsidTr="00812887">
        <w:trPr>
          <w:cantSplit/>
        </w:trPr>
        <w:tc>
          <w:tcPr>
            <w:tcW w:w="3227" w:type="dxa"/>
          </w:tcPr>
          <w:p w14:paraId="5E4D3035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23F4116" w14:textId="77777777" w:rsidR="00687890" w:rsidRPr="00DD2F9B" w:rsidRDefault="004F1593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77FD82CF" w14:textId="77777777" w:rsidTr="00812887">
        <w:trPr>
          <w:cantSplit/>
        </w:trPr>
        <w:tc>
          <w:tcPr>
            <w:tcW w:w="3227" w:type="dxa"/>
          </w:tcPr>
          <w:p w14:paraId="1D03C1F9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3435334B" w14:textId="77777777" w:rsidR="007925F0" w:rsidRPr="00DD2F9B" w:rsidRDefault="004F1593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754837F6" w14:textId="77777777" w:rsidTr="00812887">
        <w:trPr>
          <w:cantSplit/>
        </w:trPr>
        <w:tc>
          <w:tcPr>
            <w:tcW w:w="3227" w:type="dxa"/>
          </w:tcPr>
          <w:p w14:paraId="539032BD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5DF75A18" w14:textId="77777777" w:rsidR="00AF483F" w:rsidRPr="00DD2F9B" w:rsidRDefault="003D085F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93AAEDB" w14:textId="77777777" w:rsidTr="00812887">
        <w:trPr>
          <w:cantSplit/>
        </w:trPr>
        <w:tc>
          <w:tcPr>
            <w:tcW w:w="3227" w:type="dxa"/>
          </w:tcPr>
          <w:p w14:paraId="6E97D220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64F5E8" w14:textId="77777777" w:rsidR="00687890" w:rsidRPr="00DD2F9B" w:rsidRDefault="003D085F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FC959C9" w14:textId="77777777" w:rsidTr="00812887">
        <w:trPr>
          <w:cantSplit/>
        </w:trPr>
        <w:tc>
          <w:tcPr>
            <w:tcW w:w="3227" w:type="dxa"/>
          </w:tcPr>
          <w:p w14:paraId="4B52DEC6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5393C41" w14:textId="77777777" w:rsidR="00E41A26" w:rsidRPr="00DD2F9B" w:rsidRDefault="003D085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9F662B6" w14:textId="77777777" w:rsidTr="00812887">
        <w:trPr>
          <w:cantSplit/>
        </w:trPr>
        <w:tc>
          <w:tcPr>
            <w:tcW w:w="3227" w:type="dxa"/>
          </w:tcPr>
          <w:p w14:paraId="2A865B7F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7F70EB0E" w14:textId="77777777" w:rsidR="002E0D61" w:rsidRPr="00DD2F9B" w:rsidRDefault="004F159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B6194B1" w14:textId="77777777" w:rsidTr="00812887">
        <w:trPr>
          <w:cantSplit/>
        </w:trPr>
        <w:tc>
          <w:tcPr>
            <w:tcW w:w="3227" w:type="dxa"/>
          </w:tcPr>
          <w:p w14:paraId="6C35A5E0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61296055" w14:textId="77777777" w:rsidR="002E0D61" w:rsidRPr="00DD2F9B" w:rsidRDefault="008F17B2" w:rsidP="00DD2F9B">
            <w:pPr>
              <w:pStyle w:val="Tablefont"/>
            </w:pPr>
            <w:r>
              <w:t xml:space="preserve">Carcinogenicity – </w:t>
            </w:r>
            <w:proofErr w:type="spellStart"/>
            <w:r>
              <w:t>3B</w:t>
            </w:r>
            <w:proofErr w:type="spellEnd"/>
          </w:p>
        </w:tc>
      </w:tr>
      <w:tr w:rsidR="002E0D61" w:rsidRPr="004C23F4" w14:paraId="54B99E4D" w14:textId="77777777" w:rsidTr="00812887">
        <w:trPr>
          <w:cantSplit/>
        </w:trPr>
        <w:tc>
          <w:tcPr>
            <w:tcW w:w="3227" w:type="dxa"/>
          </w:tcPr>
          <w:p w14:paraId="39920EC9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334E0F9C" w14:textId="77777777" w:rsidR="002E0D61" w:rsidRPr="00DD2F9B" w:rsidRDefault="003D085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6D15E26" w14:textId="77777777" w:rsidTr="00812887">
        <w:trPr>
          <w:cantSplit/>
        </w:trPr>
        <w:tc>
          <w:tcPr>
            <w:tcW w:w="3227" w:type="dxa"/>
          </w:tcPr>
          <w:p w14:paraId="6FFAC683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029E87EE" w14:textId="77777777" w:rsidR="002E0D61" w:rsidRPr="00DD2F9B" w:rsidRDefault="003D085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8952363" w14:textId="77777777" w:rsidTr="00812887">
        <w:trPr>
          <w:cantSplit/>
        </w:trPr>
        <w:tc>
          <w:tcPr>
            <w:tcW w:w="3227" w:type="dxa"/>
          </w:tcPr>
          <w:p w14:paraId="7915A37B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E2DA80F" w14:textId="77777777" w:rsidR="00386093" w:rsidRPr="00DD2F9B" w:rsidRDefault="003D085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76F77BA" w14:textId="77777777" w:rsidTr="00812887">
        <w:trPr>
          <w:cantSplit/>
        </w:trPr>
        <w:tc>
          <w:tcPr>
            <w:tcW w:w="3227" w:type="dxa"/>
          </w:tcPr>
          <w:p w14:paraId="1C7B61F0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4468E6EA" w14:textId="77777777" w:rsidR="00386093" w:rsidRPr="00DD2F9B" w:rsidRDefault="00214741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3"/>
    <w:p w14:paraId="5A50D07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9596FE4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828A854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7266CCC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66BE31E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1ACE464E" w14:textId="77777777" w:rsidR="00932DCE" w:rsidRPr="004C23F4" w:rsidRDefault="00BD4852" w:rsidP="00F9496B">
            <w:pPr>
              <w:pStyle w:val="Tablefont"/>
            </w:pPr>
            <w:r>
              <w:t>Insufficient data</w:t>
            </w:r>
            <w:r w:rsidR="00BD2D80">
              <w:t xml:space="preserve"> to assign a skin notation</w:t>
            </w:r>
            <w:r w:rsidR="006D38D8">
              <w:t>.</w:t>
            </w:r>
          </w:p>
        </w:tc>
      </w:tr>
    </w:tbl>
    <w:bookmarkEnd w:id="4"/>
    <w:p w14:paraId="23F4EC5D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3B2E09A4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61C6602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A821360" w14:textId="77777777" w:rsidR="00EB3D1B" w:rsidRDefault="008F37D8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7034A228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91C338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E3DC09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212DFB1" w14:textId="77777777" w:rsidR="001B79E5" w:rsidRDefault="004F1593" w:rsidP="001B79E5">
                <w:pPr>
                  <w:pStyle w:val="Tablefont"/>
                </w:pPr>
                <w:r>
                  <w:t>80.98</w:t>
                </w:r>
              </w:p>
            </w:tc>
          </w:sdtContent>
        </w:sdt>
      </w:tr>
      <w:tr w:rsidR="00A31D99" w:rsidRPr="004C23F4" w14:paraId="19933A6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9F2DFDF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05834FA6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C022C0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34EDAB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98E87F2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645581C" w14:textId="77777777" w:rsidTr="00EA6243">
        <w:trPr>
          <w:cantSplit/>
        </w:trPr>
        <w:tc>
          <w:tcPr>
            <w:tcW w:w="4077" w:type="dxa"/>
            <w:vAlign w:val="center"/>
          </w:tcPr>
          <w:p w14:paraId="7A60C017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CB63CBF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7D042B9" w14:textId="77777777" w:rsidTr="00EA6243">
        <w:trPr>
          <w:cantSplit/>
        </w:trPr>
        <w:tc>
          <w:tcPr>
            <w:tcW w:w="4077" w:type="dxa"/>
            <w:vAlign w:val="center"/>
          </w:tcPr>
          <w:p w14:paraId="4D51F33A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BECD5BB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0CB54D0" w14:textId="77777777" w:rsidTr="00EA6243">
        <w:trPr>
          <w:cantSplit/>
        </w:trPr>
        <w:tc>
          <w:tcPr>
            <w:tcW w:w="4077" w:type="dxa"/>
            <w:vAlign w:val="center"/>
          </w:tcPr>
          <w:p w14:paraId="7B9C7A3C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D0A577E" w14:textId="77777777" w:rsidR="00E06F40" w:rsidRPr="00A006A0" w:rsidRDefault="00C926B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238199D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13AFF05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DF689C5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6100FC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4608535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F562A98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7AD09DF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25E309E3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1FF15D2" w14:textId="77777777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01F4D04A" w14:textId="77777777" w:rsidR="00A50D17" w:rsidRPr="00A50D17" w:rsidRDefault="00A50D17" w:rsidP="008F37D8">
      <w:r w:rsidRPr="00E461B8">
        <w:t xml:space="preserve">Deutsche </w:t>
      </w:r>
      <w:proofErr w:type="spellStart"/>
      <w:r w:rsidRPr="00E461B8">
        <w:t>Forschungsgemeinschaft</w:t>
      </w:r>
      <w:proofErr w:type="spellEnd"/>
      <w:r w:rsidRPr="00E461B8">
        <w:t xml:space="preserve"> (</w:t>
      </w:r>
      <w:proofErr w:type="spellStart"/>
      <w:r w:rsidRPr="00E461B8">
        <w:t>DFG</w:t>
      </w:r>
      <w:proofErr w:type="spellEnd"/>
      <w:r w:rsidRPr="00E461B8">
        <w:t>) (</w:t>
      </w:r>
      <w:r>
        <w:t>2018</w:t>
      </w:r>
      <w:r w:rsidRPr="00E461B8">
        <w:t xml:space="preserve">) </w:t>
      </w:r>
      <w:r>
        <w:t>Selenium and its inorganic compounds</w:t>
      </w:r>
      <w:r w:rsidRPr="00E461B8">
        <w:t xml:space="preserve"> – MAK value documentation.</w:t>
      </w:r>
    </w:p>
    <w:p w14:paraId="27E766CC" w14:textId="77777777" w:rsidR="00623E8E" w:rsidRPr="00E461B8" w:rsidRDefault="00623E8E" w:rsidP="00623E8E">
      <w:r w:rsidRPr="00E461B8">
        <w:t>EU Scientific Committee on Occupational Exposure Limits (</w:t>
      </w:r>
      <w:proofErr w:type="spellStart"/>
      <w:r w:rsidRPr="00E461B8">
        <w:t>SCOEL</w:t>
      </w:r>
      <w:proofErr w:type="spellEnd"/>
      <w:r w:rsidRPr="00E461B8">
        <w:t>) (</w:t>
      </w:r>
      <w:r>
        <w:t>1992</w:t>
      </w:r>
      <w:r w:rsidRPr="00E461B8">
        <w:t xml:space="preserve">) Recommendation from the Scientific Committee on Occupational Exposure Limits for </w:t>
      </w:r>
      <w:r>
        <w:t>selenium</w:t>
      </w:r>
      <w:r w:rsidRPr="00E461B8">
        <w:t xml:space="preserve"> and its in</w:t>
      </w:r>
      <w:r>
        <w:t xml:space="preserve">organic compounds. </w:t>
      </w:r>
      <w:proofErr w:type="spellStart"/>
      <w:r>
        <w:t>SCOEL</w:t>
      </w:r>
      <w:proofErr w:type="spellEnd"/>
      <w:r>
        <w:t>/SUM/022</w:t>
      </w:r>
      <w:r w:rsidRPr="00E461B8">
        <w:t>.</w:t>
      </w:r>
    </w:p>
    <w:p w14:paraId="735F77A0" w14:textId="77777777" w:rsidR="008F37D8" w:rsidRPr="00351FE0" w:rsidRDefault="008F37D8" w:rsidP="00084859"/>
    <w:sectPr w:rsidR="008F37D8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B32BD" w14:textId="77777777" w:rsidR="0066687E" w:rsidRDefault="0066687E" w:rsidP="00F43AD5">
      <w:pPr>
        <w:spacing w:after="0" w:line="240" w:lineRule="auto"/>
      </w:pPr>
      <w:r>
        <w:separator/>
      </w:r>
    </w:p>
  </w:endnote>
  <w:endnote w:type="continuationSeparator" w:id="0">
    <w:p w14:paraId="60DE2863" w14:textId="77777777" w:rsidR="0066687E" w:rsidRDefault="0066687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18319E7" w14:textId="77777777" w:rsidR="008A36CF" w:rsidRDefault="00942696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Hydrogen selenide (as Se)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7783-07-5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4D85A602" w14:textId="16C3DCD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E27572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6C7FB8" w14:textId="77777777" w:rsidR="0066687E" w:rsidRDefault="0066687E" w:rsidP="00F43AD5">
      <w:pPr>
        <w:spacing w:after="0" w:line="240" w:lineRule="auto"/>
      </w:pPr>
      <w:r>
        <w:separator/>
      </w:r>
    </w:p>
  </w:footnote>
  <w:footnote w:type="continuationSeparator" w:id="0">
    <w:p w14:paraId="1C2C208F" w14:textId="77777777" w:rsidR="0066687E" w:rsidRDefault="0066687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B99EB" w14:textId="18C49533" w:rsidR="00E27572" w:rsidRDefault="00E27572" w:rsidP="00E27572">
    <w:pPr>
      <w:pStyle w:val="Header"/>
      <w:jc w:val="right"/>
    </w:pPr>
    <w:r>
      <w:rPr>
        <w:noProof/>
        <w:lang w:eastAsia="en-AU"/>
      </w:rPr>
      <w:drawing>
        <wp:inline distT="0" distB="0" distL="0" distR="0" wp14:anchorId="11BFB1FB" wp14:editId="0EF76C85">
          <wp:extent cx="294132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630A9B" w14:textId="13D186C9" w:rsidR="008A36CF" w:rsidRPr="00E27572" w:rsidRDefault="008A36CF" w:rsidP="00E275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EE853" w14:textId="495E7594" w:rsidR="00E27572" w:rsidRDefault="00C926B3" w:rsidP="00E27572">
    <w:pPr>
      <w:pStyle w:val="Header"/>
      <w:jc w:val="right"/>
    </w:pPr>
    <w:sdt>
      <w:sdtPr>
        <w:id w:val="-1894267355"/>
        <w:docPartObj>
          <w:docPartGallery w:val="Watermarks"/>
          <w:docPartUnique/>
        </w:docPartObj>
      </w:sdtPr>
      <w:sdtEndPr/>
      <w:sdtContent/>
    </w:sdt>
    <w:r w:rsidR="00E27572">
      <w:rPr>
        <w:noProof/>
        <w:lang w:eastAsia="en-AU"/>
      </w:rPr>
      <w:drawing>
        <wp:inline distT="0" distB="0" distL="0" distR="0" wp14:anchorId="0202CBC7" wp14:editId="6E5EB3A2">
          <wp:extent cx="294132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0AB059" w14:textId="4BCE9B5A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FB054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1A560C"/>
    <w:multiLevelType w:val="hybridMultilevel"/>
    <w:tmpl w:val="87AEA4C4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385F4C6D"/>
    <w:multiLevelType w:val="hybridMultilevel"/>
    <w:tmpl w:val="7FFA29F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C26645A"/>
    <w:multiLevelType w:val="hybridMultilevel"/>
    <w:tmpl w:val="45867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29243877">
    <w:abstractNumId w:val="0"/>
  </w:num>
  <w:num w:numId="2" w16cid:durableId="1079400826">
    <w:abstractNumId w:val="2"/>
  </w:num>
  <w:num w:numId="3" w16cid:durableId="1474641346">
    <w:abstractNumId w:val="3"/>
  </w:num>
  <w:num w:numId="4" w16cid:durableId="1516922495">
    <w:abstractNumId w:val="0"/>
  </w:num>
  <w:num w:numId="5" w16cid:durableId="1015382012">
    <w:abstractNumId w:val="0"/>
  </w:num>
  <w:num w:numId="6" w16cid:durableId="303506426">
    <w:abstractNumId w:val="0"/>
  </w:num>
  <w:num w:numId="7" w16cid:durableId="1270894100">
    <w:abstractNumId w:val="0"/>
  </w:num>
  <w:num w:numId="8" w16cid:durableId="869300471">
    <w:abstractNumId w:val="0"/>
  </w:num>
  <w:num w:numId="9" w16cid:durableId="872036961">
    <w:abstractNumId w:val="0"/>
  </w:num>
  <w:num w:numId="10" w16cid:durableId="101152308">
    <w:abstractNumId w:val="0"/>
  </w:num>
  <w:num w:numId="11" w16cid:durableId="1044410181">
    <w:abstractNumId w:val="0"/>
  </w:num>
  <w:num w:numId="12" w16cid:durableId="1507403219">
    <w:abstractNumId w:val="0"/>
  </w:num>
  <w:num w:numId="13" w16cid:durableId="2590275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2D00"/>
    <w:rsid w:val="00046DF5"/>
    <w:rsid w:val="00052060"/>
    <w:rsid w:val="0005574A"/>
    <w:rsid w:val="00055FE1"/>
    <w:rsid w:val="00056EC2"/>
    <w:rsid w:val="00060B48"/>
    <w:rsid w:val="00067F32"/>
    <w:rsid w:val="00071807"/>
    <w:rsid w:val="00075F71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218A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14741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6721C"/>
    <w:rsid w:val="00276494"/>
    <w:rsid w:val="00277B0C"/>
    <w:rsid w:val="002B1A2C"/>
    <w:rsid w:val="002C34F2"/>
    <w:rsid w:val="002C58FF"/>
    <w:rsid w:val="002C7AFE"/>
    <w:rsid w:val="002D05D2"/>
    <w:rsid w:val="002D4CCF"/>
    <w:rsid w:val="002E0D61"/>
    <w:rsid w:val="002E4C7B"/>
    <w:rsid w:val="0030740C"/>
    <w:rsid w:val="00312BBE"/>
    <w:rsid w:val="00315833"/>
    <w:rsid w:val="003215EE"/>
    <w:rsid w:val="003224BF"/>
    <w:rsid w:val="003241A8"/>
    <w:rsid w:val="00324AF3"/>
    <w:rsid w:val="003253F0"/>
    <w:rsid w:val="003337DA"/>
    <w:rsid w:val="00334EFB"/>
    <w:rsid w:val="00335CDE"/>
    <w:rsid w:val="003365A5"/>
    <w:rsid w:val="003455D0"/>
    <w:rsid w:val="00347192"/>
    <w:rsid w:val="0034744C"/>
    <w:rsid w:val="00351FE0"/>
    <w:rsid w:val="00352615"/>
    <w:rsid w:val="0035412B"/>
    <w:rsid w:val="003567A8"/>
    <w:rsid w:val="00362895"/>
    <w:rsid w:val="00370DBF"/>
    <w:rsid w:val="00371BAA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085F"/>
    <w:rsid w:val="003D4FA3"/>
    <w:rsid w:val="003E0807"/>
    <w:rsid w:val="003E51FB"/>
    <w:rsid w:val="003E6B39"/>
    <w:rsid w:val="003E7E38"/>
    <w:rsid w:val="003F07E1"/>
    <w:rsid w:val="004030BC"/>
    <w:rsid w:val="00403F7D"/>
    <w:rsid w:val="00406785"/>
    <w:rsid w:val="004079B4"/>
    <w:rsid w:val="00417A56"/>
    <w:rsid w:val="00420957"/>
    <w:rsid w:val="004209DD"/>
    <w:rsid w:val="00422919"/>
    <w:rsid w:val="00422A10"/>
    <w:rsid w:val="00427D60"/>
    <w:rsid w:val="00430179"/>
    <w:rsid w:val="004414B5"/>
    <w:rsid w:val="004426C6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16A6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1593"/>
    <w:rsid w:val="004F30EB"/>
    <w:rsid w:val="004F448A"/>
    <w:rsid w:val="004F493D"/>
    <w:rsid w:val="004F65E8"/>
    <w:rsid w:val="0050005E"/>
    <w:rsid w:val="00501AFC"/>
    <w:rsid w:val="00502B88"/>
    <w:rsid w:val="005142C4"/>
    <w:rsid w:val="0051509C"/>
    <w:rsid w:val="00521C2A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3E8E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656B0"/>
    <w:rsid w:val="0066687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19AB"/>
    <w:rsid w:val="006D38D8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1D35"/>
    <w:rsid w:val="008D23AB"/>
    <w:rsid w:val="008D327C"/>
    <w:rsid w:val="008D4B8B"/>
    <w:rsid w:val="008D5A78"/>
    <w:rsid w:val="008E7B64"/>
    <w:rsid w:val="008F17B2"/>
    <w:rsid w:val="008F37D8"/>
    <w:rsid w:val="008F5DCD"/>
    <w:rsid w:val="00900951"/>
    <w:rsid w:val="009118A6"/>
    <w:rsid w:val="0091222B"/>
    <w:rsid w:val="00916909"/>
    <w:rsid w:val="00916EC0"/>
    <w:rsid w:val="00920467"/>
    <w:rsid w:val="00921DE7"/>
    <w:rsid w:val="009300CC"/>
    <w:rsid w:val="0093041A"/>
    <w:rsid w:val="00930714"/>
    <w:rsid w:val="00931B03"/>
    <w:rsid w:val="009323B9"/>
    <w:rsid w:val="00932DCE"/>
    <w:rsid w:val="0093327E"/>
    <w:rsid w:val="00934028"/>
    <w:rsid w:val="0093760E"/>
    <w:rsid w:val="00942696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5B68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4B36"/>
    <w:rsid w:val="00A50D17"/>
    <w:rsid w:val="00A53681"/>
    <w:rsid w:val="00A633D4"/>
    <w:rsid w:val="00A6461A"/>
    <w:rsid w:val="00A84504"/>
    <w:rsid w:val="00A8672F"/>
    <w:rsid w:val="00A922F5"/>
    <w:rsid w:val="00A93057"/>
    <w:rsid w:val="00A968B0"/>
    <w:rsid w:val="00AA107C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071E"/>
    <w:rsid w:val="00B52EDF"/>
    <w:rsid w:val="00B71188"/>
    <w:rsid w:val="00B76A41"/>
    <w:rsid w:val="00B80434"/>
    <w:rsid w:val="00B87D4C"/>
    <w:rsid w:val="00B93646"/>
    <w:rsid w:val="00BA0B38"/>
    <w:rsid w:val="00BA1DBB"/>
    <w:rsid w:val="00BA4510"/>
    <w:rsid w:val="00BA529A"/>
    <w:rsid w:val="00BB612A"/>
    <w:rsid w:val="00BD2D80"/>
    <w:rsid w:val="00BD4852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26B3"/>
    <w:rsid w:val="00C978F0"/>
    <w:rsid w:val="00CA58FE"/>
    <w:rsid w:val="00CB1CB1"/>
    <w:rsid w:val="00CB6BC1"/>
    <w:rsid w:val="00CB6CB8"/>
    <w:rsid w:val="00CC04D9"/>
    <w:rsid w:val="00CC1A68"/>
    <w:rsid w:val="00CC2123"/>
    <w:rsid w:val="00CD2BFD"/>
    <w:rsid w:val="00CD329F"/>
    <w:rsid w:val="00CE5AD6"/>
    <w:rsid w:val="00CE617F"/>
    <w:rsid w:val="00CE78EF"/>
    <w:rsid w:val="00D048F7"/>
    <w:rsid w:val="00D0517E"/>
    <w:rsid w:val="00D140FC"/>
    <w:rsid w:val="00D205A5"/>
    <w:rsid w:val="00D21D8C"/>
    <w:rsid w:val="00D31357"/>
    <w:rsid w:val="00D33220"/>
    <w:rsid w:val="00D334D1"/>
    <w:rsid w:val="00D4078B"/>
    <w:rsid w:val="00D44C89"/>
    <w:rsid w:val="00D516CD"/>
    <w:rsid w:val="00D57898"/>
    <w:rsid w:val="00D668E6"/>
    <w:rsid w:val="00D70670"/>
    <w:rsid w:val="00D74D80"/>
    <w:rsid w:val="00D76624"/>
    <w:rsid w:val="00D814FB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E765B"/>
    <w:rsid w:val="00DF6F36"/>
    <w:rsid w:val="00E006C1"/>
    <w:rsid w:val="00E0084C"/>
    <w:rsid w:val="00E025AB"/>
    <w:rsid w:val="00E02B23"/>
    <w:rsid w:val="00E06F40"/>
    <w:rsid w:val="00E07CE8"/>
    <w:rsid w:val="00E26A07"/>
    <w:rsid w:val="00E27572"/>
    <w:rsid w:val="00E32595"/>
    <w:rsid w:val="00E3741B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4746D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5D8E3C1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4F15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159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159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15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1593"/>
    <w:rPr>
      <w:b/>
      <w:bCs/>
      <w:szCs w:val="20"/>
    </w:rPr>
  </w:style>
  <w:style w:type="table" w:styleId="LightShading-Accent2">
    <w:name w:val="Light Shading Accent 2"/>
    <w:aliases w:val="SWA Table Style"/>
    <w:basedOn w:val="TableNormal"/>
    <w:uiPriority w:val="60"/>
    <w:rsid w:val="008F37D8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6D19AB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44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2C9E49FC016041A098F982D95B3661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C564A7-5D43-410D-A742-91A9D44E9FE7}"/>
      </w:docPartPr>
      <w:docPartBody>
        <w:p w:rsidR="0027152A" w:rsidRDefault="00F05FD3" w:rsidP="00F05FD3">
          <w:pPr>
            <w:pStyle w:val="2C9E49FC016041A098F982D95B3661E7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D0F63"/>
    <w:rsid w:val="0027152A"/>
    <w:rsid w:val="00427D60"/>
    <w:rsid w:val="007D7AE5"/>
    <w:rsid w:val="00D21A9F"/>
    <w:rsid w:val="00E3587B"/>
    <w:rsid w:val="00F05FD3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05FD3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2C9E49FC016041A098F982D95B3661E7">
    <w:name w:val="2C9E49FC016041A098F982D95B3661E7"/>
    <w:rsid w:val="00F05F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terms/"/>
    <ds:schemaRef ds:uri="a0509f21-ed56-4150-9955-96be669e5f2d"/>
    <ds:schemaRef ds:uri="http://www.w3.org/XML/1998/namespace"/>
    <ds:schemaRef ds:uri="http://schemas.microsoft.com/office/infopath/2007/PartnerControls"/>
    <ds:schemaRef ds:uri="1c567317-0c4d-4a62-8516-c22afd1b5354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5D9966-0EED-4268-922B-DC14D8925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96651C-E638-4E89-B46A-ADF28C642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4</Pages>
  <Words>882</Words>
  <Characters>4746</Characters>
  <Application>Microsoft Office Word</Application>
  <DocSecurity>0</DocSecurity>
  <Lines>158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38</cp:revision>
  <cp:lastPrinted>2018-10-22T22:41:00Z</cp:lastPrinted>
  <dcterms:created xsi:type="dcterms:W3CDTF">2019-04-14T23:55:00Z</dcterms:created>
  <dcterms:modified xsi:type="dcterms:W3CDTF">2026-01-09T01:16:00Z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2025-12-23T03:48:52Z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14af9ebb-e423-4e45-ba63-d9ca8b101387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