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</w:sdtPr>
      <w:sdtEndPr/>
      <w:sdtContent>
        <w:p w14:paraId="704D230D" w14:textId="4F2C7774" w:rsidR="00BD499F" w:rsidRPr="004C23F4" w:rsidRDefault="006C3270" w:rsidP="00B40C60">
          <w:pPr>
            <w:pStyle w:val="Heading1"/>
            <w:jc w:val="center"/>
            <w:rPr>
              <w:rFonts w:ascii="Arial" w:hAnsi="Arial" w:cs="Arial"/>
            </w:rPr>
          </w:pPr>
          <w:r w:rsidRPr="006C3270">
            <w:rPr>
              <w:rFonts w:ascii="Arial" w:hAnsi="Arial" w:cs="Arial"/>
            </w:rPr>
            <w:t>1,4-Dichloro-2-butene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2"/>
        <w:gridCol w:w="5044"/>
      </w:tblGrid>
      <w:tr w:rsidR="00F43AD5" w:rsidRPr="004C23F4" w14:paraId="2E68C3B8" w14:textId="77777777" w:rsidTr="00FE494B">
        <w:trPr>
          <w:cantSplit/>
          <w:tblHeader/>
        </w:trPr>
        <w:tc>
          <w:tcPr>
            <w:tcW w:w="3982" w:type="dxa"/>
          </w:tcPr>
          <w:p w14:paraId="5A469C40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044" w:type="dxa"/>
          </w:tcPr>
          <w:p w14:paraId="61E5227B" w14:textId="1C3FC749" w:rsidR="00F43AD5" w:rsidRPr="00717D45" w:rsidRDefault="006C3270" w:rsidP="00B76A41">
            <w:pPr>
              <w:pStyle w:val="Tablefont"/>
            </w:pPr>
            <w:r w:rsidRPr="006C3270">
              <w:t>764-41-0</w:t>
            </w:r>
          </w:p>
        </w:tc>
      </w:tr>
      <w:tr w:rsidR="00F43AD5" w:rsidRPr="00B54460" w14:paraId="6EB1E20A" w14:textId="77777777" w:rsidTr="00FE494B">
        <w:trPr>
          <w:cantSplit/>
        </w:trPr>
        <w:tc>
          <w:tcPr>
            <w:tcW w:w="3982" w:type="dxa"/>
          </w:tcPr>
          <w:p w14:paraId="04292710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044" w:type="dxa"/>
          </w:tcPr>
          <w:p w14:paraId="39CC53A6" w14:textId="0B9FF125" w:rsidR="00F43AD5" w:rsidRPr="00036BBD" w:rsidRDefault="006C3270" w:rsidP="00B76A41">
            <w:pPr>
              <w:pStyle w:val="Tablefont"/>
              <w:rPr>
                <w:lang w:val="it-IT"/>
              </w:rPr>
            </w:pPr>
            <w:r w:rsidRPr="00036BBD">
              <w:rPr>
                <w:lang w:val="it-IT"/>
              </w:rPr>
              <w:t xml:space="preserve">2-Butylene dichloride, DCB, 1,4-DCB, </w:t>
            </w:r>
            <w:r w:rsidR="007310FA" w:rsidRPr="00036BBD">
              <w:rPr>
                <w:lang w:val="it-IT"/>
              </w:rPr>
              <w:t>d</w:t>
            </w:r>
            <w:r w:rsidRPr="00036BBD">
              <w:rPr>
                <w:lang w:val="it-IT"/>
              </w:rPr>
              <w:t>ichlorobutene, 1,4-</w:t>
            </w:r>
            <w:r w:rsidR="007310FA" w:rsidRPr="00036BBD">
              <w:rPr>
                <w:lang w:val="it-IT"/>
              </w:rPr>
              <w:t>d</w:t>
            </w:r>
            <w:r w:rsidRPr="00036BBD">
              <w:rPr>
                <w:lang w:val="it-IT"/>
              </w:rPr>
              <w:t>ichlorobutene-2</w:t>
            </w:r>
          </w:p>
        </w:tc>
      </w:tr>
      <w:tr w:rsidR="00F43AD5" w:rsidRPr="004C23F4" w14:paraId="6CA40B7F" w14:textId="77777777" w:rsidTr="00FE494B">
        <w:trPr>
          <w:cantSplit/>
        </w:trPr>
        <w:tc>
          <w:tcPr>
            <w:tcW w:w="3982" w:type="dxa"/>
          </w:tcPr>
          <w:p w14:paraId="39399890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044" w:type="dxa"/>
          </w:tcPr>
          <w:p w14:paraId="719E9AC2" w14:textId="2DAF9EA4" w:rsidR="00F43AD5" w:rsidRPr="00717D45" w:rsidRDefault="006C3270" w:rsidP="00B76A41">
            <w:pPr>
              <w:pStyle w:val="Tablefont"/>
            </w:pPr>
            <w:r>
              <w:t>C</w:t>
            </w:r>
            <w:r w:rsidRPr="006C3270">
              <w:rPr>
                <w:vertAlign w:val="subscript"/>
              </w:rPr>
              <w:t>4</w:t>
            </w:r>
            <w:r>
              <w:t>H</w:t>
            </w:r>
            <w:r w:rsidRPr="006C3270">
              <w:rPr>
                <w:vertAlign w:val="subscript"/>
              </w:rPr>
              <w:t>6</w:t>
            </w:r>
            <w:r>
              <w:t>Cl</w:t>
            </w:r>
            <w:r w:rsidRPr="006C3270">
              <w:rPr>
                <w:vertAlign w:val="subscript"/>
              </w:rPr>
              <w:t>2</w:t>
            </w:r>
          </w:p>
        </w:tc>
      </w:tr>
    </w:tbl>
    <w:p w14:paraId="5CEC9B7F" w14:textId="6957A83D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B87E23">
            <w:rPr>
              <w:rStyle w:val="WESstatus"/>
            </w:rPr>
            <w:t>(interim)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9995445" w14:textId="77777777" w:rsidTr="004D3E11">
        <w:trPr>
          <w:cantSplit/>
          <w:tblHeader/>
        </w:trPr>
        <w:tc>
          <w:tcPr>
            <w:tcW w:w="3997" w:type="dxa"/>
            <w:vAlign w:val="center"/>
          </w:tcPr>
          <w:p w14:paraId="7C164368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7D24D8AD" w14:textId="21408861" w:rsidR="002C7AFE" w:rsidRPr="00A00B1C" w:rsidRDefault="00294A1A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0.</w:t>
            </w:r>
            <w:r w:rsidR="0039645C">
              <w:rPr>
                <w:b/>
              </w:rPr>
              <w:t>00</w:t>
            </w:r>
            <w:r>
              <w:rPr>
                <w:b/>
              </w:rPr>
              <w:t>5 pp</w:t>
            </w:r>
            <w:r w:rsidR="0039645C">
              <w:rPr>
                <w:b/>
              </w:rPr>
              <w:t>m</w:t>
            </w:r>
            <w:r>
              <w:rPr>
                <w:b/>
              </w:rPr>
              <w:t xml:space="preserve"> (</w:t>
            </w:r>
            <w:r w:rsidR="0039645C">
              <w:rPr>
                <w:b/>
              </w:rPr>
              <w:t xml:space="preserve">0.025 </w:t>
            </w:r>
            <w:r w:rsidR="0039645C">
              <w:rPr>
                <w:rFonts w:cs="Arial"/>
                <w:b/>
              </w:rPr>
              <w:t>m</w:t>
            </w:r>
            <w:r w:rsidR="009E1AD0" w:rsidRPr="00A00B1C">
              <w:rPr>
                <w:b/>
              </w:rPr>
              <w:t>g/m</w:t>
            </w:r>
            <w:r w:rsidR="009E1AD0" w:rsidRPr="00A00B1C">
              <w:rPr>
                <w:b/>
                <w:vertAlign w:val="superscript"/>
              </w:rPr>
              <w:t>3</w:t>
            </w:r>
            <w:r w:rsidR="009E1AD0" w:rsidRPr="00A00B1C">
              <w:rPr>
                <w:b/>
              </w:rPr>
              <w:t>)</w:t>
            </w:r>
          </w:p>
        </w:tc>
      </w:tr>
      <w:tr w:rsidR="002C7AFE" w:rsidRPr="004C23F4" w14:paraId="4E559953" w14:textId="77777777" w:rsidTr="004D3E11">
        <w:trPr>
          <w:cantSplit/>
        </w:trPr>
        <w:tc>
          <w:tcPr>
            <w:tcW w:w="3997" w:type="dxa"/>
            <w:vAlign w:val="center"/>
          </w:tcPr>
          <w:p w14:paraId="5A429270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46F8B571" w14:textId="325F2FDC" w:rsidR="002C7AFE" w:rsidRPr="00A00B1C" w:rsidRDefault="009E1AD0" w:rsidP="00017C82">
            <w:pPr>
              <w:pStyle w:val="Tablefont"/>
              <w:rPr>
                <w:b/>
              </w:rPr>
            </w:pPr>
            <w:r w:rsidRPr="00A00B1C">
              <w:rPr>
                <w:b/>
              </w:rPr>
              <w:t>—</w:t>
            </w:r>
          </w:p>
        </w:tc>
      </w:tr>
      <w:tr w:rsidR="002C7AFE" w:rsidRPr="004C23F4" w14:paraId="2FE796D3" w14:textId="77777777" w:rsidTr="004D3E11">
        <w:trPr>
          <w:cantSplit/>
        </w:trPr>
        <w:tc>
          <w:tcPr>
            <w:tcW w:w="3997" w:type="dxa"/>
            <w:vAlign w:val="center"/>
          </w:tcPr>
          <w:p w14:paraId="44E7E6DC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0F905A5F" w14:textId="55B89847" w:rsidR="002C7AFE" w:rsidRPr="0016621D" w:rsidRDefault="009E1AD0" w:rsidP="00017C82">
            <w:pPr>
              <w:pStyle w:val="Tablefont"/>
              <w:rPr>
                <w:b/>
              </w:rPr>
            </w:pPr>
            <w:r w:rsidRPr="0016621D">
              <w:rPr>
                <w:b/>
              </w:rPr>
              <w:t>—</w:t>
            </w:r>
          </w:p>
        </w:tc>
      </w:tr>
      <w:tr w:rsidR="002C7AFE" w:rsidRPr="004C23F4" w14:paraId="305D5F55" w14:textId="77777777" w:rsidTr="004D3E11">
        <w:trPr>
          <w:cantSplit/>
        </w:trPr>
        <w:tc>
          <w:tcPr>
            <w:tcW w:w="3997" w:type="dxa"/>
          </w:tcPr>
          <w:p w14:paraId="6291EBDA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1311E3D0" w14:textId="48C524A9" w:rsidR="002C7AFE" w:rsidRPr="0016621D" w:rsidRDefault="00B14E4D" w:rsidP="008A36CF">
            <w:pPr>
              <w:pStyle w:val="Tablefont"/>
              <w:rPr>
                <w:b/>
              </w:rPr>
            </w:pPr>
            <w:proofErr w:type="spellStart"/>
            <w:r w:rsidRPr="0016621D">
              <w:rPr>
                <w:b/>
              </w:rPr>
              <w:t>Carc</w:t>
            </w:r>
            <w:proofErr w:type="spellEnd"/>
            <w:r w:rsidRPr="0016621D">
              <w:rPr>
                <w:b/>
              </w:rPr>
              <w:t xml:space="preserve"> 1B; Sk. </w:t>
            </w:r>
          </w:p>
        </w:tc>
      </w:tr>
      <w:tr w:rsidR="002C7AFE" w:rsidRPr="004C23F4" w14:paraId="2E6C92F1" w14:textId="77777777" w:rsidTr="004D3E11">
        <w:trPr>
          <w:cantSplit/>
        </w:trPr>
        <w:tc>
          <w:tcPr>
            <w:tcW w:w="3997" w:type="dxa"/>
            <w:vAlign w:val="center"/>
          </w:tcPr>
          <w:p w14:paraId="091EFF46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0533C72C" w14:textId="2DEB6085" w:rsidR="002C7AFE" w:rsidRPr="00A00B1C" w:rsidRDefault="006C3270" w:rsidP="00017C82">
            <w:pPr>
              <w:pStyle w:val="Tablefont"/>
              <w:rPr>
                <w:b/>
              </w:rPr>
            </w:pPr>
            <w:r w:rsidRPr="00A00B1C">
              <w:rPr>
                <w:b/>
              </w:rPr>
              <w:t>—</w:t>
            </w:r>
          </w:p>
        </w:tc>
      </w:tr>
      <w:tr w:rsidR="004D3E11" w:rsidRPr="004C23F4" w14:paraId="0417A261" w14:textId="77777777" w:rsidTr="00E577CA">
        <w:trPr>
          <w:cantSplit/>
        </w:trPr>
        <w:tc>
          <w:tcPr>
            <w:tcW w:w="9026" w:type="dxa"/>
            <w:gridSpan w:val="2"/>
          </w:tcPr>
          <w:p w14:paraId="45485CA9" w14:textId="2F97832E" w:rsidR="004D3E11" w:rsidRPr="00EE6F0C" w:rsidRDefault="004D3E11" w:rsidP="00017C82">
            <w:pPr>
              <w:pStyle w:val="Tablefont"/>
              <w:rPr>
                <w:b/>
              </w:rPr>
            </w:pPr>
            <w:r w:rsidRPr="000F20EA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3E2972F5FEE04377A0100E4E45799A0A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0F20EA">
                  <w:rPr>
                    <w:rStyle w:val="WESstatus"/>
                    <w:color w:val="auto"/>
                  </w:rPr>
                  <w:t>The recommended value is likely to be below the current limit of detection for standard sampling and analysis techniques.</w:t>
                </w:r>
              </w:sdtContent>
            </w:sdt>
          </w:p>
        </w:tc>
      </w:tr>
    </w:tbl>
    <w:p w14:paraId="19BD14B2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05CF9FA6" w14:textId="0BDC5C99" w:rsidR="006639B4" w:rsidRDefault="004C5236" w:rsidP="000C139A">
      <w:pPr>
        <w:rPr>
          <w:rFonts w:cs="Arial"/>
        </w:rPr>
      </w:pPr>
      <w:r>
        <w:rPr>
          <w:rFonts w:cs="Arial"/>
        </w:rPr>
        <w:t>A</w:t>
      </w:r>
      <w:r w:rsidR="00FE494B">
        <w:rPr>
          <w:rFonts w:cs="Arial"/>
        </w:rPr>
        <w:t>n interim</w:t>
      </w:r>
      <w:r>
        <w:rPr>
          <w:rFonts w:cs="Arial"/>
        </w:rPr>
        <w:t xml:space="preserve"> TWA of </w:t>
      </w:r>
      <w:r w:rsidR="00294A1A" w:rsidRPr="00294A1A">
        <w:rPr>
          <w:rFonts w:cs="Arial"/>
        </w:rPr>
        <w:t>0.</w:t>
      </w:r>
      <w:r w:rsidR="0039645C">
        <w:rPr>
          <w:rFonts w:cs="Arial"/>
        </w:rPr>
        <w:t>00</w:t>
      </w:r>
      <w:r w:rsidR="00294A1A" w:rsidRPr="00294A1A">
        <w:rPr>
          <w:rFonts w:cs="Arial"/>
        </w:rPr>
        <w:t>5 pp</w:t>
      </w:r>
      <w:r w:rsidR="0039645C">
        <w:rPr>
          <w:rFonts w:cs="Arial"/>
        </w:rPr>
        <w:t>m</w:t>
      </w:r>
      <w:r w:rsidR="00294A1A" w:rsidRPr="00294A1A">
        <w:rPr>
          <w:rFonts w:cs="Arial"/>
        </w:rPr>
        <w:t xml:space="preserve"> (</w:t>
      </w:r>
      <w:r w:rsidR="000B3354">
        <w:rPr>
          <w:rFonts w:cs="Arial"/>
        </w:rPr>
        <w:t>0.02</w:t>
      </w:r>
      <w:r w:rsidR="0039645C">
        <w:rPr>
          <w:rFonts w:cs="Arial"/>
        </w:rPr>
        <w:t>5</w:t>
      </w:r>
      <w:r w:rsidR="00294A1A" w:rsidRPr="00294A1A">
        <w:rPr>
          <w:rFonts w:cs="Arial"/>
        </w:rPr>
        <w:t xml:space="preserve"> </w:t>
      </w:r>
      <w:r w:rsidR="0039645C">
        <w:rPr>
          <w:rFonts w:cs="Arial"/>
        </w:rPr>
        <w:t>m</w:t>
      </w:r>
      <w:r w:rsidR="00294A1A" w:rsidRPr="00294A1A">
        <w:rPr>
          <w:rFonts w:cs="Arial"/>
        </w:rPr>
        <w:t>g/m</w:t>
      </w:r>
      <w:r w:rsidR="00294A1A" w:rsidRPr="00294A1A">
        <w:rPr>
          <w:rFonts w:cs="Arial"/>
          <w:vertAlign w:val="superscript"/>
        </w:rPr>
        <w:t>3</w:t>
      </w:r>
      <w:r w:rsidR="00294A1A" w:rsidRPr="00294A1A">
        <w:rPr>
          <w:rFonts w:cs="Arial"/>
        </w:rPr>
        <w:t>)</w:t>
      </w:r>
      <w:r w:rsidR="00294A1A">
        <w:rPr>
          <w:rFonts w:cs="Arial"/>
        </w:rPr>
        <w:t xml:space="preserve"> </w:t>
      </w:r>
      <w:r>
        <w:rPr>
          <w:rFonts w:cs="Arial"/>
        </w:rPr>
        <w:t xml:space="preserve">is recommended to protect </w:t>
      </w:r>
      <w:r w:rsidR="00B14E4D">
        <w:rPr>
          <w:rFonts w:cs="Arial"/>
        </w:rPr>
        <w:t xml:space="preserve">for the </w:t>
      </w:r>
      <w:r>
        <w:rPr>
          <w:rFonts w:cs="Arial"/>
        </w:rPr>
        <w:t xml:space="preserve">potential for significant eye and respiratory tract irritation </w:t>
      </w:r>
      <w:r w:rsidR="00B14E4D">
        <w:rPr>
          <w:rFonts w:cs="Arial"/>
        </w:rPr>
        <w:t xml:space="preserve">in </w:t>
      </w:r>
      <w:r>
        <w:rPr>
          <w:rFonts w:cs="Arial"/>
        </w:rPr>
        <w:t xml:space="preserve">exposed workers. </w:t>
      </w:r>
    </w:p>
    <w:p w14:paraId="4A127F30" w14:textId="04597714" w:rsidR="00294A1A" w:rsidRPr="0064580F" w:rsidRDefault="000C6706" w:rsidP="00294A1A">
      <w:pPr>
        <w:rPr>
          <w:rFonts w:cs="Arial"/>
        </w:rPr>
      </w:pPr>
      <w:r w:rsidRPr="000C6706">
        <w:rPr>
          <w:rFonts w:cs="Arial"/>
        </w:rPr>
        <w:t>Given the limited data available from the primary sources, it is recommended that a review of additional sources be conduct</w:t>
      </w:r>
      <w:r>
        <w:rPr>
          <w:rFonts w:cs="Arial"/>
        </w:rPr>
        <w:t>ed at the next scheduled review</w:t>
      </w:r>
      <w:r w:rsidR="00294A1A" w:rsidRPr="007E45DB">
        <w:rPr>
          <w:rFonts w:cs="Arial"/>
        </w:rPr>
        <w:t>.</w:t>
      </w:r>
    </w:p>
    <w:p w14:paraId="092C5283" w14:textId="77777777" w:rsidR="00C7155E" w:rsidRPr="004C23F4" w:rsidRDefault="00F10C97" w:rsidP="003365A5">
      <w:pPr>
        <w:pStyle w:val="Heading2"/>
      </w:pPr>
      <w:r>
        <w:t>Discussion and conclusions</w:t>
      </w:r>
    </w:p>
    <w:p w14:paraId="40FB37A5" w14:textId="5E1AD1D1" w:rsidR="00FF6DA1" w:rsidRDefault="00A00B1C" w:rsidP="006639B4">
      <w:pPr>
        <w:rPr>
          <w:rFonts w:cs="Arial"/>
        </w:rPr>
      </w:pPr>
      <w:r>
        <w:rPr>
          <w:rFonts w:cs="Arial"/>
        </w:rPr>
        <w:t>1,4-Dichloro-2-butene (DCB) is a chemical intermediate for a range of industrial processes.</w:t>
      </w:r>
      <w:r w:rsidR="00E07236">
        <w:rPr>
          <w:rFonts w:cs="Arial"/>
        </w:rPr>
        <w:t xml:space="preserve"> </w:t>
      </w:r>
      <w:r w:rsidR="0088463C">
        <w:rPr>
          <w:rFonts w:cs="Arial"/>
        </w:rPr>
        <w:t>It is identified as a severe irritant, mutagen and animal carcinogen.</w:t>
      </w:r>
    </w:p>
    <w:p w14:paraId="60CDE076" w14:textId="51BA2910" w:rsidR="0039645C" w:rsidRDefault="002A2942" w:rsidP="00A766DB">
      <w:pPr>
        <w:rPr>
          <w:rFonts w:cs="Arial"/>
        </w:rPr>
      </w:pPr>
      <w:r>
        <w:rPr>
          <w:rFonts w:cs="Arial"/>
        </w:rPr>
        <w:t xml:space="preserve">Limited epidemiological data </w:t>
      </w:r>
      <w:r w:rsidR="000B3354">
        <w:rPr>
          <w:rFonts w:cs="Arial"/>
        </w:rPr>
        <w:t xml:space="preserve">are </w:t>
      </w:r>
      <w:r>
        <w:rPr>
          <w:rFonts w:cs="Arial"/>
        </w:rPr>
        <w:t>available</w:t>
      </w:r>
      <w:r w:rsidR="00A00B1C">
        <w:rPr>
          <w:rFonts w:cs="Arial"/>
        </w:rPr>
        <w:t xml:space="preserve"> with </w:t>
      </w:r>
      <w:r>
        <w:rPr>
          <w:rFonts w:cs="Arial"/>
        </w:rPr>
        <w:t xml:space="preserve">exposure limit recommendations largely based on experimental animal studies. </w:t>
      </w:r>
      <w:r w:rsidR="0088463C">
        <w:rPr>
          <w:rFonts w:cs="Arial"/>
        </w:rPr>
        <w:t xml:space="preserve">A </w:t>
      </w:r>
      <w:r>
        <w:rPr>
          <w:rFonts w:cs="Arial"/>
        </w:rPr>
        <w:t>NOAE</w:t>
      </w:r>
      <w:r w:rsidR="000C6706">
        <w:rPr>
          <w:rFonts w:cs="Arial"/>
        </w:rPr>
        <w:t>C</w:t>
      </w:r>
      <w:r>
        <w:rPr>
          <w:rFonts w:cs="Arial"/>
        </w:rPr>
        <w:t xml:space="preserve"> </w:t>
      </w:r>
      <w:r w:rsidR="0088463C">
        <w:rPr>
          <w:rFonts w:cs="Arial"/>
        </w:rPr>
        <w:t xml:space="preserve">of 2 ppm for irritant effects </w:t>
      </w:r>
      <w:r w:rsidR="00FE494B">
        <w:rPr>
          <w:rFonts w:cs="Arial"/>
        </w:rPr>
        <w:t>i</w:t>
      </w:r>
      <w:r w:rsidR="0088463C">
        <w:rPr>
          <w:rFonts w:cs="Arial"/>
        </w:rPr>
        <w:t xml:space="preserve">s identified from </w:t>
      </w:r>
      <w:r>
        <w:rPr>
          <w:rFonts w:cs="Arial"/>
        </w:rPr>
        <w:t xml:space="preserve">a </w:t>
      </w:r>
      <w:proofErr w:type="gramStart"/>
      <w:r w:rsidR="00036BBD">
        <w:rPr>
          <w:rFonts w:cs="Arial"/>
        </w:rPr>
        <w:t>four</w:t>
      </w:r>
      <w:r w:rsidR="00FE494B">
        <w:rPr>
          <w:rFonts w:cs="Arial"/>
        </w:rPr>
        <w:t xml:space="preserve"> </w:t>
      </w:r>
      <w:r w:rsidR="004D3E11">
        <w:rPr>
          <w:rFonts w:cs="Arial"/>
        </w:rPr>
        <w:t>week</w:t>
      </w:r>
      <w:proofErr w:type="gramEnd"/>
      <w:r>
        <w:rPr>
          <w:rFonts w:cs="Arial"/>
        </w:rPr>
        <w:t xml:space="preserve"> inhalation study in rats (ACGIH, 2018). </w:t>
      </w:r>
      <w:r w:rsidR="00FB356A">
        <w:rPr>
          <w:rFonts w:cs="Arial"/>
        </w:rPr>
        <w:t>It is considered a s</w:t>
      </w:r>
      <w:r w:rsidR="00FB356A" w:rsidRPr="00FB356A">
        <w:rPr>
          <w:rFonts w:cs="Arial"/>
        </w:rPr>
        <w:t xml:space="preserve">uspected </w:t>
      </w:r>
      <w:r w:rsidR="00FB356A">
        <w:rPr>
          <w:rFonts w:cs="Arial"/>
        </w:rPr>
        <w:t>human carcinogen (ACGIH, 2018)</w:t>
      </w:r>
      <w:r w:rsidR="00FB356A" w:rsidRPr="00FB356A">
        <w:rPr>
          <w:rFonts w:cs="Arial"/>
        </w:rPr>
        <w:t>.</w:t>
      </w:r>
      <w:r w:rsidR="00FB356A">
        <w:rPr>
          <w:rFonts w:cs="Arial"/>
        </w:rPr>
        <w:t xml:space="preserve"> </w:t>
      </w:r>
      <w:r w:rsidR="00BF3706">
        <w:rPr>
          <w:rFonts w:cs="Arial"/>
        </w:rPr>
        <w:t>A</w:t>
      </w:r>
      <w:r>
        <w:rPr>
          <w:rFonts w:cs="Arial"/>
        </w:rPr>
        <w:t>nimal carcinogenic</w:t>
      </w:r>
      <w:r w:rsidR="00D57145">
        <w:rPr>
          <w:rFonts w:cs="Arial"/>
        </w:rPr>
        <w:t>ity studies</w:t>
      </w:r>
      <w:r w:rsidR="00BF3706">
        <w:rPr>
          <w:rFonts w:cs="Arial"/>
        </w:rPr>
        <w:t xml:space="preserve"> reported</w:t>
      </w:r>
      <w:r>
        <w:rPr>
          <w:rFonts w:cs="Arial"/>
        </w:rPr>
        <w:t xml:space="preserve"> increased incidence of nasal tumours</w:t>
      </w:r>
      <w:r w:rsidR="00D57145">
        <w:rPr>
          <w:rFonts w:cs="Arial"/>
        </w:rPr>
        <w:t xml:space="preserve"> </w:t>
      </w:r>
      <w:r w:rsidR="0088463C">
        <w:rPr>
          <w:rFonts w:cs="Arial"/>
        </w:rPr>
        <w:t xml:space="preserve">for </w:t>
      </w:r>
      <w:r w:rsidR="00D57145">
        <w:rPr>
          <w:rFonts w:cs="Arial"/>
        </w:rPr>
        <w:t>all dosage scenarios</w:t>
      </w:r>
      <w:r>
        <w:rPr>
          <w:rFonts w:cs="Arial"/>
        </w:rPr>
        <w:t xml:space="preserve"> with a </w:t>
      </w:r>
      <w:r w:rsidR="00036BBD">
        <w:rPr>
          <w:rFonts w:cs="Arial"/>
        </w:rPr>
        <w:t xml:space="preserve">LOAEC </w:t>
      </w:r>
      <w:r>
        <w:rPr>
          <w:rFonts w:cs="Arial"/>
        </w:rPr>
        <w:t xml:space="preserve">of 0.1 ppm (ACGIH, 2018). </w:t>
      </w:r>
      <w:r w:rsidR="00CD6BA6">
        <w:rPr>
          <w:rFonts w:cs="Arial"/>
        </w:rPr>
        <w:t xml:space="preserve">Information on </w:t>
      </w:r>
      <w:r w:rsidR="008E1CDA">
        <w:rPr>
          <w:rFonts w:cs="Arial"/>
        </w:rPr>
        <w:t xml:space="preserve">the </w:t>
      </w:r>
      <w:r w:rsidR="00CD6BA6">
        <w:rPr>
          <w:rFonts w:cs="Arial"/>
        </w:rPr>
        <w:t xml:space="preserve">mechanism of carcinogenicity </w:t>
      </w:r>
      <w:r w:rsidR="00B90268">
        <w:rPr>
          <w:rFonts w:cs="Arial"/>
        </w:rPr>
        <w:t>is</w:t>
      </w:r>
      <w:r w:rsidR="00CD6BA6">
        <w:rPr>
          <w:rFonts w:cs="Arial"/>
        </w:rPr>
        <w:t xml:space="preserve"> not readily available and therefore it is </w:t>
      </w:r>
      <w:r w:rsidR="003A2A87">
        <w:rPr>
          <w:rFonts w:cs="Arial"/>
        </w:rPr>
        <w:t xml:space="preserve">not </w:t>
      </w:r>
      <w:r w:rsidR="00CD6BA6">
        <w:rPr>
          <w:rFonts w:cs="Arial"/>
        </w:rPr>
        <w:t xml:space="preserve">characterised </w:t>
      </w:r>
      <w:r w:rsidR="000C6706">
        <w:rPr>
          <w:rFonts w:cs="Arial"/>
        </w:rPr>
        <w:t>as</w:t>
      </w:r>
      <w:r w:rsidR="00CD6BA6">
        <w:rPr>
          <w:rFonts w:cs="Arial"/>
        </w:rPr>
        <w:t xml:space="preserve"> a non-threshold genotoxic carcinogen. </w:t>
      </w:r>
    </w:p>
    <w:p w14:paraId="04662FB4" w14:textId="54640B9A" w:rsidR="006639B4" w:rsidRPr="002A2942" w:rsidRDefault="0039645C" w:rsidP="006639B4">
      <w:pPr>
        <w:rPr>
          <w:rFonts w:cs="Arial"/>
        </w:rPr>
      </w:pPr>
      <w:r>
        <w:rPr>
          <w:rFonts w:cs="Arial"/>
        </w:rPr>
        <w:t xml:space="preserve">The recommended TWA is adopted directly from </w:t>
      </w:r>
      <w:r w:rsidR="00036BBD">
        <w:rPr>
          <w:rFonts w:cs="Arial"/>
        </w:rPr>
        <w:t xml:space="preserve">the current </w:t>
      </w:r>
      <w:r w:rsidR="00B87E23">
        <w:rPr>
          <w:rFonts w:cs="Arial"/>
        </w:rPr>
        <w:t>TLV</w:t>
      </w:r>
      <w:r w:rsidR="00036BBD">
        <w:rPr>
          <w:rFonts w:cs="Arial"/>
        </w:rPr>
        <w:t xml:space="preserve">-TWA </w:t>
      </w:r>
      <w:r w:rsidR="0024533C">
        <w:t>of 0.005 ppm (0.025 mg/</w:t>
      </w:r>
      <w:r w:rsidR="0024533C" w:rsidRPr="0024533C">
        <w:t>m</w:t>
      </w:r>
      <w:r w:rsidR="0024533C" w:rsidRPr="0024533C">
        <w:rPr>
          <w:vertAlign w:val="superscript"/>
        </w:rPr>
        <w:t>3</w:t>
      </w:r>
      <w:r w:rsidR="00FE494B">
        <w:t>)</w:t>
      </w:r>
      <w:r w:rsidR="0024533C">
        <w:t xml:space="preserve"> </w:t>
      </w:r>
      <w:r w:rsidR="00036BBD" w:rsidRPr="0024533C">
        <w:rPr>
          <w:rFonts w:cs="Arial"/>
        </w:rPr>
        <w:t>by</w:t>
      </w:r>
      <w:r w:rsidR="00036BBD">
        <w:rPr>
          <w:rFonts w:cs="Arial"/>
        </w:rPr>
        <w:t xml:space="preserve"> </w:t>
      </w:r>
      <w:r>
        <w:rPr>
          <w:rFonts w:cs="Arial"/>
        </w:rPr>
        <w:t xml:space="preserve">ACGIH (2018). Given the absence of suitable data </w:t>
      </w:r>
      <w:r w:rsidR="00036BBD">
        <w:rPr>
          <w:rFonts w:cs="Arial"/>
        </w:rPr>
        <w:t>about</w:t>
      </w:r>
      <w:r>
        <w:rPr>
          <w:rFonts w:cs="Arial"/>
        </w:rPr>
        <w:t xml:space="preserve"> carcinogenicity a priority evaluation is recommended at the next scheduled review</w:t>
      </w:r>
    </w:p>
    <w:p w14:paraId="5F40C423" w14:textId="77777777" w:rsidR="004529F0" w:rsidRPr="004C23F4" w:rsidRDefault="004529F0" w:rsidP="004529F0">
      <w:pPr>
        <w:pStyle w:val="Heading2"/>
      </w:pPr>
      <w:r>
        <w:t>Recommendation for notations</w:t>
      </w:r>
    </w:p>
    <w:p w14:paraId="6DEA6A18" w14:textId="1C1EA990" w:rsidR="002A2942" w:rsidRPr="004C23F4" w:rsidRDefault="00A00B1C" w:rsidP="002A2942">
      <w:pPr>
        <w:rPr>
          <w:rFonts w:cs="Arial"/>
        </w:rPr>
      </w:pPr>
      <w:r>
        <w:rPr>
          <w:rFonts w:cs="Arial"/>
        </w:rPr>
        <w:t>C</w:t>
      </w:r>
      <w:r w:rsidR="000E10BC">
        <w:rPr>
          <w:rFonts w:cs="Arial"/>
        </w:rPr>
        <w:t>lassified as a category 1B</w:t>
      </w:r>
      <w:r w:rsidR="00D97FAF">
        <w:rPr>
          <w:rFonts w:cs="Arial"/>
        </w:rPr>
        <w:t xml:space="preserve"> carcinogen</w:t>
      </w:r>
      <w:r w:rsidR="002A2942">
        <w:rPr>
          <w:rFonts w:cs="Arial"/>
        </w:rPr>
        <w:t xml:space="preserve"> according to the Globally Harmoni</w:t>
      </w:r>
      <w:r w:rsidR="007310FA">
        <w:rPr>
          <w:rFonts w:cs="Arial"/>
        </w:rPr>
        <w:t>z</w:t>
      </w:r>
      <w:r w:rsidR="002A2942">
        <w:rPr>
          <w:rFonts w:cs="Arial"/>
        </w:rPr>
        <w:t>ed System of Classification and Labelling o</w:t>
      </w:r>
      <w:r w:rsidR="00BA0033">
        <w:rPr>
          <w:rFonts w:cs="Arial"/>
        </w:rPr>
        <w:t>f</w:t>
      </w:r>
      <w:r w:rsidR="002A2942">
        <w:rPr>
          <w:rFonts w:cs="Arial"/>
        </w:rPr>
        <w:t xml:space="preserve"> Chemicals (GHS). </w:t>
      </w:r>
    </w:p>
    <w:p w14:paraId="0A1C5BA4" w14:textId="7734B81F" w:rsidR="005F6735" w:rsidRPr="00A00B1C" w:rsidRDefault="000E10BC" w:rsidP="005F6735">
      <w:pPr>
        <w:rPr>
          <w:rFonts w:cs="Arial"/>
        </w:rPr>
      </w:pPr>
      <w:r>
        <w:rPr>
          <w:rFonts w:cs="Arial"/>
        </w:rPr>
        <w:t xml:space="preserve">Not classified as a skin </w:t>
      </w:r>
      <w:r w:rsidR="00BA0033">
        <w:rPr>
          <w:rFonts w:cs="Arial"/>
        </w:rPr>
        <w:t xml:space="preserve">sensitiser </w:t>
      </w:r>
      <w:r>
        <w:rPr>
          <w:rFonts w:cs="Arial"/>
        </w:rPr>
        <w:t>or respiratory s</w:t>
      </w:r>
      <w:r w:rsidR="00D97FAF">
        <w:rPr>
          <w:rFonts w:cs="Arial"/>
        </w:rPr>
        <w:t>ensitiser according to the GHS.</w:t>
      </w:r>
    </w:p>
    <w:p w14:paraId="1D591051" w14:textId="4904D03C" w:rsidR="00B90268" w:rsidRDefault="005F6735" w:rsidP="000C6706">
      <w:pPr>
        <w:rPr>
          <w:rFonts w:cs="Arial"/>
        </w:rPr>
      </w:pPr>
      <w:r w:rsidRPr="00A00B1C">
        <w:rPr>
          <w:rFonts w:cs="Arial"/>
        </w:rPr>
        <w:t xml:space="preserve">A skin notation </w:t>
      </w:r>
      <w:r w:rsidR="000C6706">
        <w:rPr>
          <w:rFonts w:cs="Arial"/>
        </w:rPr>
        <w:t>is</w:t>
      </w:r>
      <w:r w:rsidRPr="00A00B1C">
        <w:rPr>
          <w:rFonts w:cs="Arial"/>
        </w:rPr>
        <w:t xml:space="preserve"> recommended based on evidence suggesting potential dermal absorption and adverse systemic effects in animals.</w:t>
      </w:r>
      <w:r w:rsidR="00B90268">
        <w:rPr>
          <w:rFonts w:cs="Arial"/>
        </w:rPr>
        <w:br w:type="page"/>
      </w:r>
    </w:p>
    <w:p w14:paraId="684F136E" w14:textId="2E8A8D8D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CA964D0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4F2450A8" w14:textId="77777777" w:rsidTr="00C57B3E">
        <w:trPr>
          <w:gridAfter w:val="1"/>
          <w:wAfter w:w="8" w:type="pct"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498D5C8C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42329B21" w14:textId="77777777" w:rsidTr="00C57B3E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F372927" w14:textId="529217A9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6C3270">
                  <w:t>NA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proofErr w:type="spellStart"/>
                <w:r w:rsidR="006C3270">
                  <w:t>NA</w:t>
                </w:r>
                <w:proofErr w:type="spellEnd"/>
              </w:sdtContent>
            </w:sdt>
          </w:p>
        </w:tc>
      </w:tr>
      <w:tr w:rsidR="00C978F0" w:rsidRPr="00DA352E" w14:paraId="0EA8576F" w14:textId="77777777" w:rsidTr="00C57B3E">
        <w:trPr>
          <w:gridAfter w:val="1"/>
          <w:wAfter w:w="8" w:type="pct"/>
        </w:trPr>
        <w:tc>
          <w:tcPr>
            <w:tcW w:w="4992" w:type="pct"/>
          </w:tcPr>
          <w:p w14:paraId="2A76124A" w14:textId="5F4E8EC6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0431AAA1" w14:textId="77777777" w:rsidTr="00C57B3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B2EF9CA" w14:textId="2E66CFF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6C3270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6C3270">
                  <w:t>TLV-TWA: 0.005 ppm (0.025 mg/m</w:t>
                </w:r>
                <w:r w:rsidR="006C3270" w:rsidRPr="006C3270">
                  <w:rPr>
                    <w:vertAlign w:val="superscript"/>
                  </w:rPr>
                  <w:t>3</w:t>
                </w:r>
                <w:r w:rsidR="006C3270">
                  <w:t>)</w:t>
                </w:r>
              </w:sdtContent>
            </w:sdt>
          </w:p>
        </w:tc>
      </w:tr>
      <w:tr w:rsidR="00C978F0" w:rsidRPr="00DA352E" w14:paraId="3AFA6FAE" w14:textId="77777777" w:rsidTr="00C57B3E">
        <w:trPr>
          <w:gridAfter w:val="1"/>
          <w:wAfter w:w="8" w:type="pct"/>
        </w:trPr>
        <w:tc>
          <w:tcPr>
            <w:tcW w:w="4992" w:type="pct"/>
          </w:tcPr>
          <w:p w14:paraId="1C05EBEC" w14:textId="28DD86DA" w:rsidR="00DF1D6F" w:rsidRPr="00D64190" w:rsidRDefault="00D64190" w:rsidP="00FF5D98">
            <w:pPr>
              <w:pStyle w:val="Tabletextprimarysource"/>
            </w:pPr>
            <w:r>
              <w:t>TLV-TWA of 0.005 ppm (0.025 mg/m</w:t>
            </w:r>
            <w:r>
              <w:rPr>
                <w:vertAlign w:val="superscript"/>
              </w:rPr>
              <w:t>3</w:t>
            </w:r>
            <w:r>
              <w:t xml:space="preserve">) </w:t>
            </w:r>
            <w:r w:rsidR="00294A1A">
              <w:t xml:space="preserve">recommended to </w:t>
            </w:r>
            <w:r w:rsidR="0039645C">
              <w:t xml:space="preserve">reported to </w:t>
            </w:r>
            <w:r w:rsidR="00294A1A">
              <w:t>minimis</w:t>
            </w:r>
            <w:r>
              <w:t>e the potential for significant eye and</w:t>
            </w:r>
            <w:r w:rsidR="00294A1A">
              <w:t xml:space="preserve"> respiratory tract irritation</w:t>
            </w:r>
            <w:r w:rsidR="00036BBD">
              <w:t>.</w:t>
            </w:r>
            <w:r w:rsidR="008F3C09">
              <w:t xml:space="preserve"> </w:t>
            </w:r>
          </w:p>
          <w:p w14:paraId="0FE50F80" w14:textId="6A55F3A8" w:rsidR="00C7704A" w:rsidRDefault="00C7704A" w:rsidP="00FF5D98">
            <w:pPr>
              <w:pStyle w:val="Tabletextprimarysource"/>
            </w:pPr>
            <w:r>
              <w:t>Summary of data:</w:t>
            </w:r>
            <w:r w:rsidR="00D97FAF">
              <w:t xml:space="preserve"> </w:t>
            </w:r>
          </w:p>
          <w:p w14:paraId="7E715DAD" w14:textId="65958903" w:rsidR="0039645C" w:rsidRDefault="0039645C" w:rsidP="00FF5D98">
            <w:pPr>
              <w:pStyle w:val="Tabletextprimarysource"/>
            </w:pPr>
            <w:r>
              <w:t>No derivation of TLV-TWA provided</w:t>
            </w:r>
          </w:p>
          <w:p w14:paraId="4A450B81" w14:textId="77777777" w:rsidR="00730D5D" w:rsidRDefault="00730D5D" w:rsidP="00D97FA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Human data:</w:t>
            </w:r>
          </w:p>
          <w:p w14:paraId="25E0EEBA" w14:textId="6D8CFF25" w:rsidR="00FE494B" w:rsidRDefault="004F277B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A study involving 525 male workers reported </w:t>
            </w:r>
            <w:r w:rsidR="007310FA">
              <w:t xml:space="preserve">7 </w:t>
            </w:r>
            <w:r>
              <w:t>deaths associated wit</w:t>
            </w:r>
            <w:r w:rsidR="00FE494B">
              <w:t>h malignant neoplasms</w:t>
            </w:r>
          </w:p>
          <w:p w14:paraId="4567A753" w14:textId="49F3B7D9" w:rsidR="004F277B" w:rsidRDefault="004F277B" w:rsidP="00FE494B">
            <w:pPr>
              <w:pStyle w:val="Tabletextprimarysource"/>
              <w:numPr>
                <w:ilvl w:val="0"/>
                <w:numId w:val="10"/>
              </w:numPr>
            </w:pPr>
            <w:r>
              <w:t xml:space="preserve">the study was unable to demonstrate a significant increase in cancer mortality </w:t>
            </w:r>
            <w:proofErr w:type="gramStart"/>
            <w:r>
              <w:t>as a result of</w:t>
            </w:r>
            <w:proofErr w:type="gramEnd"/>
            <w:r>
              <w:t xml:space="preserve"> exposure</w:t>
            </w:r>
            <w:r w:rsidR="00D937CE">
              <w:t>; considered inconclusive</w:t>
            </w:r>
          </w:p>
          <w:p w14:paraId="2503AFB0" w14:textId="09C3F802" w:rsidR="00BA0033" w:rsidRDefault="00600749" w:rsidP="000C6706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Based on US EPA’s </w:t>
            </w:r>
            <w:r w:rsidR="00730D5D">
              <w:t>quantitative risk analysis of nasal tumours produced in male rats from a chronic inhalation study</w:t>
            </w:r>
            <w:r w:rsidR="00B84EAB">
              <w:t xml:space="preserve"> (US EPA, 2008)</w:t>
            </w:r>
            <w:r w:rsidR="00730D5D">
              <w:t xml:space="preserve">, </w:t>
            </w:r>
            <w:r w:rsidR="00B84EAB">
              <w:t xml:space="preserve">agency </w:t>
            </w:r>
            <w:r w:rsidR="00730D5D">
              <w:t>determined worker</w:t>
            </w:r>
            <w:r w:rsidR="00232E32">
              <w:t>s</w:t>
            </w:r>
            <w:r w:rsidR="00730D5D">
              <w:t xml:space="preserve"> exposed to 8 h/d, 5 d/</w:t>
            </w:r>
            <w:proofErr w:type="spellStart"/>
            <w:r w:rsidR="00730D5D">
              <w:t>wk</w:t>
            </w:r>
            <w:proofErr w:type="spellEnd"/>
            <w:r w:rsidR="00730D5D">
              <w:t xml:space="preserve"> for 40 yr to 0.005 ppm would have an additional lifetime cancer risk of 8 x 10</w:t>
            </w:r>
            <w:r w:rsidR="00730D5D" w:rsidRPr="00EE6F0C">
              <w:rPr>
                <w:vertAlign w:val="superscript"/>
              </w:rPr>
              <w:t>-3</w:t>
            </w:r>
            <w:r w:rsidR="003B322E">
              <w:t xml:space="preserve"> with an upper bound of 1 x 10</w:t>
            </w:r>
            <w:r w:rsidR="003B322E" w:rsidRPr="00EE6F0C">
              <w:rPr>
                <w:vertAlign w:val="superscript"/>
              </w:rPr>
              <w:t>-2</w:t>
            </w:r>
            <w:r w:rsidR="00BA0033">
              <w:t>.</w:t>
            </w:r>
          </w:p>
          <w:p w14:paraId="5114E653" w14:textId="0F966625" w:rsidR="00FF5D98" w:rsidRDefault="00FF5D98" w:rsidP="00D97FAF">
            <w:pPr>
              <w:pStyle w:val="ListBullet"/>
              <w:numPr>
                <w:ilvl w:val="0"/>
                <w:numId w:val="0"/>
              </w:numPr>
              <w:ind w:left="360" w:hanging="360"/>
            </w:pPr>
            <w:r>
              <w:t>Animal data:</w:t>
            </w:r>
          </w:p>
          <w:p w14:paraId="3C6D71D1" w14:textId="4BDB6A90" w:rsidR="00DF1D6F" w:rsidRDefault="00DF1D6F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LC</w:t>
            </w:r>
            <w:r w:rsidRPr="00EE6F0C">
              <w:rPr>
                <w:vertAlign w:val="subscript"/>
              </w:rPr>
              <w:t>50</w:t>
            </w:r>
            <w:r w:rsidR="00232E32">
              <w:t>: 86 mg/kg (rats,4 h, inhalation)</w:t>
            </w:r>
          </w:p>
          <w:p w14:paraId="603372C2" w14:textId="586624F3" w:rsidR="00232E32" w:rsidRDefault="00DF1D6F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LD</w:t>
            </w:r>
            <w:r w:rsidRPr="00EE6F0C">
              <w:rPr>
                <w:vertAlign w:val="subscript"/>
              </w:rPr>
              <w:t>50</w:t>
            </w:r>
            <w:r w:rsidR="00232E32">
              <w:t>:</w:t>
            </w:r>
            <w:r>
              <w:t xml:space="preserve"> 89 mg/kg</w:t>
            </w:r>
            <w:r w:rsidR="00232E32">
              <w:t xml:space="preserve"> (rats, oral)</w:t>
            </w:r>
          </w:p>
          <w:p w14:paraId="2307791D" w14:textId="1A4EA212" w:rsidR="00DF1D6F" w:rsidRDefault="00232E32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LD</w:t>
            </w:r>
            <w:r w:rsidR="00D97FAF" w:rsidRPr="00EE6F0C">
              <w:rPr>
                <w:vertAlign w:val="subscript"/>
              </w:rPr>
              <w:t>50</w:t>
            </w:r>
            <w:r w:rsidR="00D97FAF">
              <w:t>: 0.62</w:t>
            </w:r>
            <w:r w:rsidR="00BA0033">
              <w:t xml:space="preserve"> </w:t>
            </w:r>
            <w:r w:rsidR="00D97FAF">
              <w:t>mL/kg (rabbits, dermal)</w:t>
            </w:r>
          </w:p>
          <w:p w14:paraId="4DB43D1C" w14:textId="6DCE1B5D" w:rsidR="00DF1D6F" w:rsidRDefault="00DF1D6F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Acute inhalation by rats resulted in haemorrhaging in the lungs, liver and spleen</w:t>
            </w:r>
          </w:p>
          <w:p w14:paraId="12C78CAE" w14:textId="77777777" w:rsidR="00FE494B" w:rsidRDefault="00DF1D6F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In a 2</w:t>
            </w:r>
            <w:r w:rsidR="007310FA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inhalation study (6 h/d, 5 d/</w:t>
            </w:r>
            <w:proofErr w:type="spellStart"/>
            <w:r>
              <w:t>wk</w:t>
            </w:r>
            <w:proofErr w:type="spellEnd"/>
            <w:r>
              <w:t xml:space="preserve">), no effects observed on hamsters </w:t>
            </w:r>
            <w:r w:rsidR="00FE494B">
              <w:t>and rats subjected to 0.1 ppm</w:t>
            </w:r>
          </w:p>
          <w:p w14:paraId="16994160" w14:textId="0C6C9E92" w:rsidR="00DF1D6F" w:rsidRDefault="00FE494B" w:rsidP="00FE494B">
            <w:pPr>
              <w:pStyle w:val="Tabletextprimarysource"/>
              <w:numPr>
                <w:ilvl w:val="0"/>
                <w:numId w:val="10"/>
              </w:numPr>
            </w:pPr>
            <w:r>
              <w:t>u</w:t>
            </w:r>
            <w:r w:rsidR="00DF1D6F">
              <w:t>nder exposure concentrations of 10 ppm, rats exhibited retarded growth and respiratory tract inflammation</w:t>
            </w:r>
          </w:p>
          <w:p w14:paraId="106DD06D" w14:textId="0984EB65" w:rsidR="00DF1D6F" w:rsidRDefault="00DF1D6F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In another 4</w:t>
            </w:r>
            <w:r w:rsidR="007310FA">
              <w:t xml:space="preserve"> </w:t>
            </w:r>
            <w:proofErr w:type="spellStart"/>
            <w:r>
              <w:t>wk</w:t>
            </w:r>
            <w:proofErr w:type="spellEnd"/>
            <w:r>
              <w:t xml:space="preserve"> inhalation study on </w:t>
            </w:r>
            <w:r w:rsidR="00D64190">
              <w:t>rats, the NOAEL</w:t>
            </w:r>
            <w:r>
              <w:t xml:space="preserve"> determined to be 2 ppm</w:t>
            </w:r>
          </w:p>
          <w:p w14:paraId="5FE1A330" w14:textId="478F282C" w:rsidR="00DF1D6F" w:rsidRDefault="007310FA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1</w:t>
            </w:r>
            <w:r w:rsidR="00DF1D6F">
              <w:t xml:space="preserve"> study designed to assess carcinogenicity determined incidence of animals with nasal tumours was dose-related (exposures ranged from 0</w:t>
            </w:r>
            <w:r w:rsidR="00BA0033">
              <w:t>–</w:t>
            </w:r>
            <w:r w:rsidR="00DF1D6F">
              <w:t>5 ppm)</w:t>
            </w:r>
          </w:p>
          <w:p w14:paraId="15B395C0" w14:textId="77777777" w:rsidR="00FE494B" w:rsidRDefault="00DF1D6F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A follow-up study confirmed rats exposed to concentrations ranging f</w:t>
            </w:r>
            <w:r w:rsidR="00D57145">
              <w:t>rom 0</w:t>
            </w:r>
            <w:r w:rsidR="00BA0033">
              <w:t>–</w:t>
            </w:r>
            <w:r w:rsidR="00D57145">
              <w:t>1 ppm for 599</w:t>
            </w:r>
            <w:r w:rsidR="00BA0033">
              <w:t> </w:t>
            </w:r>
            <w:r w:rsidR="00D57145">
              <w:t xml:space="preserve">d and after a </w:t>
            </w:r>
            <w:proofErr w:type="gramStart"/>
            <w:r w:rsidR="00D57145">
              <w:t>12</w:t>
            </w:r>
            <w:r w:rsidR="007310FA">
              <w:t xml:space="preserve"> </w:t>
            </w:r>
            <w:proofErr w:type="spellStart"/>
            <w:r w:rsidR="00D57145">
              <w:t>mo</w:t>
            </w:r>
            <w:proofErr w:type="spellEnd"/>
            <w:proofErr w:type="gramEnd"/>
            <w:r w:rsidR="00D57145">
              <w:t xml:space="preserve"> period</w:t>
            </w:r>
            <w:r>
              <w:t>, had slight basal cell flattening/hyperplasia and mucosal atrophy</w:t>
            </w:r>
          </w:p>
          <w:p w14:paraId="6E3E4E1D" w14:textId="2584A4DE" w:rsidR="00DF1D6F" w:rsidRDefault="00FE494B" w:rsidP="00FE494B">
            <w:pPr>
              <w:pStyle w:val="Tabletextprimarysource"/>
              <w:numPr>
                <w:ilvl w:val="0"/>
                <w:numId w:val="10"/>
              </w:numPr>
            </w:pPr>
            <w:r>
              <w:t>b</w:t>
            </w:r>
            <w:r w:rsidR="00DF1D6F">
              <w:t>enign nasal tumours appeared in all exposure groups (from 10</w:t>
            </w:r>
            <w:r w:rsidR="00BA0033">
              <w:t>–</w:t>
            </w:r>
            <w:r w:rsidR="00DF1D6F">
              <w:t xml:space="preserve">19 </w:t>
            </w:r>
            <w:proofErr w:type="spellStart"/>
            <w:r w:rsidR="00DF1D6F">
              <w:t>mo</w:t>
            </w:r>
            <w:proofErr w:type="spellEnd"/>
            <w:r w:rsidR="00DF1D6F">
              <w:t>, depending on exposure concentration)</w:t>
            </w:r>
          </w:p>
          <w:p w14:paraId="0E8204D3" w14:textId="121F74C0" w:rsidR="00D937CE" w:rsidRDefault="00D937CE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Multiple studies confirmed carcinogenicity on animals, with a tumour incidence and latency that is dose-dependent</w:t>
            </w:r>
          </w:p>
          <w:p w14:paraId="164C5479" w14:textId="79AD7582" w:rsidR="004F5B44" w:rsidRDefault="00D97FAF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D</w:t>
            </w:r>
            <w:r w:rsidR="00DF1D6F">
              <w:t>oes not act a</w:t>
            </w:r>
            <w:r>
              <w:t xml:space="preserve">s an </w:t>
            </w:r>
            <w:proofErr w:type="spellStart"/>
            <w:r>
              <w:t>embryotoxin</w:t>
            </w:r>
            <w:proofErr w:type="spellEnd"/>
            <w:r>
              <w:t xml:space="preserve"> or teratogen</w:t>
            </w:r>
            <w:r w:rsidR="004F5B44">
              <w:t>.</w:t>
            </w:r>
          </w:p>
          <w:p w14:paraId="65662BE9" w14:textId="77777777" w:rsidR="000C6706" w:rsidRDefault="000C6706" w:rsidP="000F20EA">
            <w:pPr>
              <w:pStyle w:val="Tabletextprimarysource"/>
            </w:pPr>
          </w:p>
          <w:p w14:paraId="282FA5BA" w14:textId="626204FC" w:rsidR="00D97FAF" w:rsidRDefault="004F5B44" w:rsidP="000F20EA">
            <w:pPr>
              <w:pStyle w:val="Tabletextprimarysource"/>
            </w:pPr>
            <w:r w:rsidRPr="00482A39">
              <w:t>Genotoxicity</w:t>
            </w:r>
            <w:r w:rsidR="00D97FAF">
              <w:t xml:space="preserve"> </w:t>
            </w:r>
          </w:p>
          <w:p w14:paraId="22B8AE52" w14:textId="1AE8A687" w:rsidR="00DF1D6F" w:rsidRDefault="00232E32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M</w:t>
            </w:r>
            <w:r w:rsidR="00DF1D6F">
              <w:t xml:space="preserve">utagenic in </w:t>
            </w:r>
            <w:r w:rsidR="00DF1D6F" w:rsidRPr="00EE6F0C">
              <w:rPr>
                <w:i/>
              </w:rPr>
              <w:t>S</w:t>
            </w:r>
            <w:r w:rsidR="000C6706">
              <w:rPr>
                <w:i/>
              </w:rPr>
              <w:t>.</w:t>
            </w:r>
            <w:r w:rsidR="00DF1D6F" w:rsidRPr="00EE6F0C">
              <w:rPr>
                <w:i/>
              </w:rPr>
              <w:t xml:space="preserve"> typhimurium</w:t>
            </w:r>
            <w:r w:rsidR="00DF1D6F">
              <w:t xml:space="preserve"> and </w:t>
            </w:r>
            <w:r w:rsidR="00DF1D6F" w:rsidRPr="00EE6F0C">
              <w:rPr>
                <w:i/>
              </w:rPr>
              <w:t>Drosophila melanogaster</w:t>
            </w:r>
            <w:r w:rsidR="00D97FAF">
              <w:t>.</w:t>
            </w:r>
          </w:p>
          <w:p w14:paraId="4F28FECB" w14:textId="77777777" w:rsidR="000C6706" w:rsidRDefault="000C6706" w:rsidP="00F0219F">
            <w:pPr>
              <w:pStyle w:val="Tabletextprimarysource"/>
            </w:pPr>
          </w:p>
          <w:p w14:paraId="5F984051" w14:textId="21EAFE42" w:rsidR="00BA0033" w:rsidRDefault="00D937CE" w:rsidP="00F0219F">
            <w:pPr>
              <w:pStyle w:val="Tabletextprimarysource"/>
            </w:pPr>
            <w:r>
              <w:lastRenderedPageBreak/>
              <w:t xml:space="preserve">Recommended an A2 Suspected Human Carcinogen classification, but insufficient data available to assign a SEN notation or </w:t>
            </w:r>
            <w:r w:rsidRPr="008D2A64">
              <w:t>TLV-STEL</w:t>
            </w:r>
            <w:r w:rsidR="000D3E59">
              <w:t>.</w:t>
            </w:r>
          </w:p>
          <w:p w14:paraId="006B99DD" w14:textId="128A52D4" w:rsidR="000D3E59" w:rsidRPr="00DA352E" w:rsidRDefault="000D3E59" w:rsidP="00F0219F">
            <w:pPr>
              <w:pStyle w:val="Tabletextprimarysource"/>
            </w:pPr>
          </w:p>
        </w:tc>
      </w:tr>
      <w:tr w:rsidR="00C978F0" w:rsidRPr="00DA352E" w14:paraId="3F85776F" w14:textId="77777777" w:rsidTr="00C57B3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349B2920" w14:textId="1162CEE2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lastRenderedPageBreak/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1413AC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6C3270">
                  <w:t>NA</w:t>
                </w:r>
              </w:sdtContent>
            </w:sdt>
          </w:p>
        </w:tc>
      </w:tr>
      <w:tr w:rsidR="00C978F0" w:rsidRPr="00DA352E" w14:paraId="04D40F15" w14:textId="77777777" w:rsidTr="00C57B3E">
        <w:trPr>
          <w:gridAfter w:val="1"/>
          <w:wAfter w:w="8" w:type="pct"/>
        </w:trPr>
        <w:tc>
          <w:tcPr>
            <w:tcW w:w="4992" w:type="pct"/>
          </w:tcPr>
          <w:p w14:paraId="6BB633D8" w14:textId="24FC3B26" w:rsidR="007B0801" w:rsidRDefault="007B0801" w:rsidP="00897E28">
            <w:pPr>
              <w:pStyle w:val="Tabletextprimarysource"/>
            </w:pPr>
            <w:r>
              <w:t>No MAK recommended. Repeat</w:t>
            </w:r>
            <w:r w:rsidRPr="007B0801">
              <w:t xml:space="preserve"> inhalation e</w:t>
            </w:r>
            <w:r>
              <w:t>xposure include</w:t>
            </w:r>
            <w:r w:rsidRPr="007B0801">
              <w:t xml:space="preserve"> irritant effects on the respiratory tract </w:t>
            </w:r>
            <w:r>
              <w:t>in additional to</w:t>
            </w:r>
            <w:r w:rsidRPr="007B0801">
              <w:t xml:space="preserve"> </w:t>
            </w:r>
            <w:r>
              <w:t xml:space="preserve">potential </w:t>
            </w:r>
            <w:r w:rsidRPr="007B0801">
              <w:t>changes in organs</w:t>
            </w:r>
            <w:r>
              <w:t>.</w:t>
            </w:r>
          </w:p>
          <w:p w14:paraId="4DF46B31" w14:textId="3FEFC06F" w:rsidR="00897E28" w:rsidRDefault="00897E28" w:rsidP="00897E28">
            <w:pPr>
              <w:pStyle w:val="Tabletextprimarysource"/>
            </w:pPr>
            <w:r>
              <w:t>Summary of additional data:</w:t>
            </w:r>
          </w:p>
          <w:p w14:paraId="110968AF" w14:textId="6FF05A32" w:rsidR="00C978F0" w:rsidRDefault="00232E32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1</w:t>
            </w:r>
            <w:r w:rsidR="00897E28">
              <w:t xml:space="preserve"> study subjected rats to concentrations of 1.7</w:t>
            </w:r>
            <w:r w:rsidR="00361FA9">
              <w:t>–</w:t>
            </w:r>
            <w:r w:rsidR="00897E28">
              <w:t>7.9 mg/m</w:t>
            </w:r>
            <w:r w:rsidR="00897E28" w:rsidRPr="00EE6F0C">
              <w:rPr>
                <w:vertAlign w:val="superscript"/>
              </w:rPr>
              <w:t>3</w:t>
            </w:r>
            <w:r w:rsidR="003E1020">
              <w:t xml:space="preserve"> for 1, 30 or 120 d </w:t>
            </w:r>
            <w:r w:rsidR="00897E28">
              <w:t>and concluded all exposure groups developed significant chromosomal aberrations</w:t>
            </w:r>
            <w:r w:rsidR="003E1020">
              <w:t>, the severity of which were time and concentration dependent</w:t>
            </w:r>
          </w:p>
          <w:p w14:paraId="1E66F0C6" w14:textId="00D30408" w:rsidR="003E1020" w:rsidRDefault="003E1020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An </w:t>
            </w:r>
            <w:r w:rsidRPr="00EE6F0C">
              <w:rPr>
                <w:i/>
              </w:rPr>
              <w:t>in vivo</w:t>
            </w:r>
            <w:r>
              <w:t xml:space="preserve"> study on rats determined that concentrations between 1.8</w:t>
            </w:r>
            <w:r w:rsidR="00EE6F0C">
              <w:t>–</w:t>
            </w:r>
            <w:r>
              <w:t>8.3 mg/m</w:t>
            </w:r>
            <w:r w:rsidRPr="00EE6F0C">
              <w:rPr>
                <w:vertAlign w:val="superscript"/>
              </w:rPr>
              <w:t>3</w:t>
            </w:r>
            <w:r>
              <w:t xml:space="preserve"> led to germ cell mutations and was</w:t>
            </w:r>
            <w:r w:rsidR="0051374A">
              <w:t xml:space="preserve"> therefore</w:t>
            </w:r>
            <w:r>
              <w:t xml:space="preserve"> classified as a category 3A mutagen</w:t>
            </w:r>
            <w:r w:rsidR="0051374A">
              <w:t xml:space="preserve"> </w:t>
            </w:r>
          </w:p>
          <w:p w14:paraId="510855E4" w14:textId="13555E85" w:rsidR="007A641D" w:rsidRDefault="007A641D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LD</w:t>
            </w:r>
            <w:r w:rsidRPr="00EE6F0C">
              <w:rPr>
                <w:vertAlign w:val="subscript"/>
              </w:rPr>
              <w:t>50</w:t>
            </w:r>
            <w:r>
              <w:t>: 735 mg/kg (rabbits, dermal)</w:t>
            </w:r>
          </w:p>
          <w:p w14:paraId="6051B002" w14:textId="7186F49C" w:rsidR="005F6735" w:rsidRDefault="004F1809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>Undiluted a</w:t>
            </w:r>
            <w:r w:rsidR="005F6735">
              <w:t xml:space="preserve">pplication resulted in severe erythema and oedema </w:t>
            </w:r>
            <w:r>
              <w:t>and</w:t>
            </w:r>
            <w:r w:rsidR="005F6735">
              <w:t xml:space="preserve"> slight necrosis in 5</w:t>
            </w:r>
            <w:r w:rsidR="00361FA9">
              <w:t> </w:t>
            </w:r>
            <w:r w:rsidR="005F6735">
              <w:t>rabbits. Assumed significant absorption via the skin, as s</w:t>
            </w:r>
            <w:r w:rsidR="00DD3E8A">
              <w:t xml:space="preserve">uch designated a </w:t>
            </w:r>
            <w:r w:rsidR="00BB2A09">
              <w:t>s</w:t>
            </w:r>
            <w:r w:rsidR="00DD3E8A">
              <w:t>kin notation</w:t>
            </w:r>
          </w:p>
          <w:p w14:paraId="64B49F97" w14:textId="327A2F2A" w:rsidR="00DD3E8A" w:rsidRDefault="00DD3E8A" w:rsidP="004D3E11">
            <w:pPr>
              <w:pStyle w:val="Tabletextprimarysource"/>
              <w:numPr>
                <w:ilvl w:val="0"/>
                <w:numId w:val="1"/>
              </w:numPr>
              <w:tabs>
                <w:tab w:val="clear" w:pos="360"/>
              </w:tabs>
              <w:ind w:left="714" w:hanging="357"/>
            </w:pPr>
            <w:r>
              <w:t xml:space="preserve">Mutagenic in </w:t>
            </w:r>
            <w:r w:rsidR="000C6706">
              <w:rPr>
                <w:i/>
              </w:rPr>
              <w:t>S.</w:t>
            </w:r>
            <w:r w:rsidRPr="00EE6F0C">
              <w:rPr>
                <w:i/>
              </w:rPr>
              <w:t xml:space="preserve"> typhimurium</w:t>
            </w:r>
            <w:r>
              <w:t xml:space="preserve"> and </w:t>
            </w:r>
            <w:r w:rsidRPr="00EE6F0C">
              <w:rPr>
                <w:i/>
              </w:rPr>
              <w:t>E</w:t>
            </w:r>
            <w:r w:rsidR="000C6706">
              <w:rPr>
                <w:i/>
              </w:rPr>
              <w:t>.</w:t>
            </w:r>
            <w:r w:rsidRPr="00EE6F0C">
              <w:rPr>
                <w:i/>
              </w:rPr>
              <w:t xml:space="preserve"> coli</w:t>
            </w:r>
            <w:r>
              <w:t>.</w:t>
            </w:r>
          </w:p>
          <w:p w14:paraId="7E43A9BF" w14:textId="4FC21BE2" w:rsidR="00BA0033" w:rsidRPr="00DA352E" w:rsidRDefault="00BA0033" w:rsidP="004D3E11">
            <w:pPr>
              <w:pStyle w:val="Tabletextprimarysource"/>
              <w:ind w:left="714"/>
            </w:pPr>
          </w:p>
        </w:tc>
      </w:tr>
      <w:tr w:rsidR="00C978F0" w:rsidRPr="00DA352E" w14:paraId="55DD6AFF" w14:textId="77777777" w:rsidTr="00C57B3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5653547F" w14:textId="3D4644C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66026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proofErr w:type="spellStart"/>
                <w:r w:rsidR="0066026B">
                  <w:t>NA</w:t>
                </w:r>
                <w:proofErr w:type="spellEnd"/>
              </w:sdtContent>
            </w:sdt>
          </w:p>
        </w:tc>
      </w:tr>
      <w:tr w:rsidR="00C978F0" w:rsidRPr="00DA352E" w14:paraId="08E6E6D7" w14:textId="77777777" w:rsidTr="00C57B3E">
        <w:trPr>
          <w:gridAfter w:val="1"/>
          <w:wAfter w:w="8" w:type="pct"/>
        </w:trPr>
        <w:tc>
          <w:tcPr>
            <w:tcW w:w="4992" w:type="pct"/>
          </w:tcPr>
          <w:p w14:paraId="2A5E90D4" w14:textId="410AFAE9" w:rsidR="00C978F0" w:rsidRPr="00DA352E" w:rsidRDefault="0066026B" w:rsidP="003365A5">
            <w:pPr>
              <w:pStyle w:val="Tabletextprimarysource"/>
            </w:pPr>
            <w:r>
              <w:t>No report</w:t>
            </w:r>
            <w:r w:rsidR="00BA0033">
              <w:t>.</w:t>
            </w:r>
          </w:p>
        </w:tc>
      </w:tr>
      <w:tr w:rsidR="00DA352E" w:rsidRPr="00DA352E" w14:paraId="36748386" w14:textId="77777777" w:rsidTr="00C57B3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1D328712" w14:textId="690FB76B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66026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proofErr w:type="spellStart"/>
                <w:r w:rsidR="0066026B">
                  <w:t>NA</w:t>
                </w:r>
                <w:proofErr w:type="spellEnd"/>
              </w:sdtContent>
            </w:sdt>
          </w:p>
        </w:tc>
      </w:tr>
      <w:tr w:rsidR="00DA352E" w:rsidRPr="00DA352E" w14:paraId="5A9D6802" w14:textId="77777777" w:rsidTr="00C57B3E">
        <w:trPr>
          <w:gridAfter w:val="1"/>
          <w:wAfter w:w="8" w:type="pct"/>
        </w:trPr>
        <w:tc>
          <w:tcPr>
            <w:tcW w:w="4992" w:type="pct"/>
          </w:tcPr>
          <w:p w14:paraId="2EE6782F" w14:textId="0764822D" w:rsidR="00DA352E" w:rsidRPr="00DA352E" w:rsidRDefault="0066026B" w:rsidP="003365A5">
            <w:pPr>
              <w:pStyle w:val="Tabletextprimarysource"/>
            </w:pPr>
            <w:r>
              <w:t>No report</w:t>
            </w:r>
            <w:r w:rsidR="00BA0033">
              <w:t>.</w:t>
            </w:r>
          </w:p>
        </w:tc>
      </w:tr>
      <w:tr w:rsidR="00DA352E" w:rsidRPr="00DA352E" w14:paraId="568CFB1B" w14:textId="77777777" w:rsidTr="00C57B3E">
        <w:trPr>
          <w:gridAfter w:val="1"/>
          <w:wAfter w:w="8" w:type="pct"/>
        </w:trPr>
        <w:tc>
          <w:tcPr>
            <w:tcW w:w="4992" w:type="pct"/>
            <w:shd w:val="clear" w:color="auto" w:fill="F2F2F2" w:themeFill="background1" w:themeFillShade="F2"/>
          </w:tcPr>
          <w:p w14:paraId="63ABF2C2" w14:textId="7D30E07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66026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proofErr w:type="spellStart"/>
                <w:r w:rsidR="0066026B">
                  <w:t>NA</w:t>
                </w:r>
                <w:proofErr w:type="spellEnd"/>
              </w:sdtContent>
            </w:sdt>
          </w:p>
        </w:tc>
      </w:tr>
      <w:tr w:rsidR="00DA352E" w:rsidRPr="00DA352E" w14:paraId="411EB7CA" w14:textId="77777777" w:rsidTr="00C57B3E">
        <w:trPr>
          <w:gridAfter w:val="1"/>
          <w:wAfter w:w="8" w:type="pct"/>
        </w:trPr>
        <w:tc>
          <w:tcPr>
            <w:tcW w:w="4992" w:type="pct"/>
          </w:tcPr>
          <w:p w14:paraId="798A1398" w14:textId="48CBC4C8" w:rsidR="00DA352E" w:rsidRPr="00DA352E" w:rsidRDefault="0066026B" w:rsidP="003365A5">
            <w:pPr>
              <w:pStyle w:val="Tabletextprimarysource"/>
            </w:pPr>
            <w:r>
              <w:t>No report</w:t>
            </w:r>
            <w:r w:rsidR="00BA0033">
              <w:t>.</w:t>
            </w:r>
          </w:p>
        </w:tc>
      </w:tr>
    </w:tbl>
    <w:p w14:paraId="527D86BD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2"/>
        <w:gridCol w:w="422"/>
        <w:gridCol w:w="661"/>
        <w:gridCol w:w="6451"/>
      </w:tblGrid>
      <w:tr w:rsidR="004966BF" w:rsidRPr="00263255" w14:paraId="3CC7BB19" w14:textId="77777777" w:rsidTr="007A641D">
        <w:trPr>
          <w:cantSplit/>
          <w:trHeight w:val="393"/>
          <w:tblHeader/>
        </w:trPr>
        <w:tc>
          <w:tcPr>
            <w:tcW w:w="1492" w:type="dxa"/>
            <w:shd w:val="clear" w:color="auto" w:fill="BFBFBF" w:themeFill="background1" w:themeFillShade="BF"/>
            <w:vAlign w:val="center"/>
          </w:tcPr>
          <w:p w14:paraId="34A6F001" w14:textId="77777777" w:rsidR="004966BF" w:rsidRPr="00263255" w:rsidRDefault="004966BF" w:rsidP="00263255">
            <w:pPr>
              <w:pStyle w:val="Tableheader"/>
            </w:pPr>
            <w:r w:rsidRPr="00263255">
              <w:t>Source</w:t>
            </w:r>
          </w:p>
        </w:tc>
        <w:tc>
          <w:tcPr>
            <w:tcW w:w="422" w:type="dxa"/>
            <w:shd w:val="clear" w:color="auto" w:fill="BFBFBF" w:themeFill="background1" w:themeFillShade="BF"/>
            <w:vAlign w:val="center"/>
          </w:tcPr>
          <w:p w14:paraId="03522D0F" w14:textId="77777777" w:rsidR="004966BF" w:rsidRPr="00263255" w:rsidRDefault="004966BF" w:rsidP="00263255">
            <w:pPr>
              <w:pStyle w:val="Tableheader"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02975200" w14:textId="77777777" w:rsidR="004966BF" w:rsidRPr="00263255" w:rsidRDefault="004966BF" w:rsidP="00263255">
            <w:pPr>
              <w:pStyle w:val="Tableheader"/>
            </w:pPr>
            <w:r>
              <w:t>Year</w:t>
            </w:r>
          </w:p>
        </w:tc>
        <w:tc>
          <w:tcPr>
            <w:tcW w:w="6451" w:type="dxa"/>
            <w:shd w:val="clear" w:color="auto" w:fill="BFBFBF" w:themeFill="background1" w:themeFillShade="BF"/>
            <w:vAlign w:val="center"/>
          </w:tcPr>
          <w:p w14:paraId="02316A4D" w14:textId="68BD55B0" w:rsidR="004966BF" w:rsidRPr="00263255" w:rsidRDefault="004966BF" w:rsidP="00263255">
            <w:pPr>
              <w:pStyle w:val="Tableheader"/>
            </w:pPr>
            <w:r>
              <w:t>Additional information</w:t>
            </w:r>
          </w:p>
        </w:tc>
      </w:tr>
      <w:tr w:rsidR="004966BF" w:rsidRPr="004C23F4" w14:paraId="1BFC47D8" w14:textId="77777777" w:rsidTr="007A641D">
        <w:trPr>
          <w:cantSplit/>
        </w:trPr>
        <w:tc>
          <w:tcPr>
            <w:tcW w:w="1492" w:type="dxa"/>
          </w:tcPr>
          <w:p w14:paraId="20F60B3B" w14:textId="77777777" w:rsidR="004966BF" w:rsidRPr="004C23F4" w:rsidRDefault="004966BF" w:rsidP="00224EE2">
            <w:pPr>
              <w:pStyle w:val="Tablefont"/>
            </w:pPr>
            <w:r>
              <w:t>IARC</w:t>
            </w:r>
          </w:p>
        </w:tc>
        <w:tc>
          <w:tcPr>
            <w:tcW w:w="422" w:type="dxa"/>
          </w:tcPr>
          <w:p w14:paraId="1A199CA5" w14:textId="473EFE8F" w:rsidR="004966BF" w:rsidRPr="00CE617F" w:rsidRDefault="0018556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592279139"/>
                <w:placeholder>
                  <w:docPart w:val="20BC8D26515A4C11AC6304FB75A7CBAD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51374A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39B20FC" w14:textId="3198FB5D" w:rsidR="004966BF" w:rsidRPr="004C23F4" w:rsidRDefault="0051374A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1999</w:t>
            </w:r>
          </w:p>
        </w:tc>
        <w:tc>
          <w:tcPr>
            <w:tcW w:w="6451" w:type="dxa"/>
          </w:tcPr>
          <w:p w14:paraId="514D427B" w14:textId="0BF3ED69" w:rsidR="004966BF" w:rsidRPr="00FA3C89" w:rsidRDefault="00A00B1C" w:rsidP="004D3E11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/>
              </w:rPr>
            </w:pPr>
            <w:r w:rsidRPr="004D3E11">
              <w:rPr>
                <w:rStyle w:val="checkbox"/>
                <w:rFonts w:ascii="Arial" w:hAnsi="Arial" w:cs="Arial"/>
              </w:rPr>
              <w:t>D</w:t>
            </w:r>
            <w:r w:rsidR="00832A85" w:rsidRPr="004D3E11">
              <w:rPr>
                <w:rStyle w:val="checkbox"/>
                <w:rFonts w:ascii="Arial" w:hAnsi="Arial" w:cs="Arial"/>
              </w:rPr>
              <w:t xml:space="preserve">etermined to be </w:t>
            </w:r>
            <w:r w:rsidR="004D3E11">
              <w:t>Carcinogenicity – Group 3</w:t>
            </w:r>
          </w:p>
        </w:tc>
      </w:tr>
      <w:tr w:rsidR="004966BF" w:rsidRPr="004C23F4" w14:paraId="0576320E" w14:textId="77777777" w:rsidTr="007A641D">
        <w:trPr>
          <w:cantSplit/>
        </w:trPr>
        <w:tc>
          <w:tcPr>
            <w:tcW w:w="1492" w:type="dxa"/>
          </w:tcPr>
          <w:p w14:paraId="7A5D3869" w14:textId="77777777" w:rsidR="004966BF" w:rsidRPr="004C23F4" w:rsidRDefault="004966BF" w:rsidP="00224EE2">
            <w:pPr>
              <w:pStyle w:val="Tablefont"/>
            </w:pPr>
            <w:r>
              <w:t>OECD</w:t>
            </w:r>
          </w:p>
        </w:tc>
        <w:tc>
          <w:tcPr>
            <w:tcW w:w="422" w:type="dxa"/>
          </w:tcPr>
          <w:p w14:paraId="654A1FBC" w14:textId="79D4CF0B" w:rsidR="004966BF" w:rsidRPr="00CE617F" w:rsidRDefault="00185567" w:rsidP="00AB43C4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-491947220"/>
                <w:placeholder>
                  <w:docPart w:val="320A77D155374054996F168A20882C28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FA3C89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7B0586B" w14:textId="5A6C3307" w:rsidR="004966BF" w:rsidRPr="004C23F4" w:rsidRDefault="00366966" w:rsidP="00717D45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2006</w:t>
            </w:r>
          </w:p>
        </w:tc>
        <w:tc>
          <w:tcPr>
            <w:tcW w:w="6451" w:type="dxa"/>
          </w:tcPr>
          <w:p w14:paraId="733CFB00" w14:textId="74D794EC" w:rsidR="004966BF" w:rsidRPr="004C23F4" w:rsidRDefault="00A00B1C" w:rsidP="004D3E11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M</w:t>
            </w:r>
            <w:r w:rsidR="00366966">
              <w:rPr>
                <w:rStyle w:val="checkbox"/>
                <w:rFonts w:ascii="Arial" w:hAnsi="Arial" w:cs="Arial"/>
              </w:rPr>
              <w:t xml:space="preserve">utagenic to bacteria and yeast as well as mammalian cells </w:t>
            </w:r>
            <w:r w:rsidR="00366966">
              <w:rPr>
                <w:rStyle w:val="checkbox"/>
                <w:rFonts w:ascii="Arial" w:hAnsi="Arial" w:cs="Arial"/>
                <w:i/>
              </w:rPr>
              <w:t>in vitro</w:t>
            </w:r>
            <w:r w:rsidR="00366966">
              <w:rPr>
                <w:rStyle w:val="checkbox"/>
                <w:rFonts w:ascii="Arial" w:hAnsi="Arial" w:cs="Arial"/>
              </w:rPr>
              <w:t xml:space="preserve">. </w:t>
            </w:r>
          </w:p>
        </w:tc>
      </w:tr>
      <w:tr w:rsidR="008907AF" w:rsidRPr="004C23F4" w14:paraId="3D32A036" w14:textId="77777777" w:rsidTr="007A641D">
        <w:trPr>
          <w:cantSplit/>
        </w:trPr>
        <w:tc>
          <w:tcPr>
            <w:tcW w:w="1492" w:type="dxa"/>
          </w:tcPr>
          <w:p w14:paraId="0D6BFA74" w14:textId="4D0DAB5B" w:rsidR="008907AF" w:rsidRDefault="008907AF" w:rsidP="008907AF">
            <w:pPr>
              <w:pStyle w:val="Tablefont"/>
            </w:pPr>
            <w:r>
              <w:lastRenderedPageBreak/>
              <w:t>US EPA</w:t>
            </w:r>
          </w:p>
        </w:tc>
        <w:tc>
          <w:tcPr>
            <w:tcW w:w="422" w:type="dxa"/>
          </w:tcPr>
          <w:p w14:paraId="0273F050" w14:textId="39BD35DB" w:rsidR="008907AF" w:rsidRDefault="00185567" w:rsidP="008907AF">
            <w:pPr>
              <w:spacing w:before="40"/>
              <w:jc w:val="center"/>
              <w:rPr>
                <w:rStyle w:val="checkbox"/>
              </w:rPr>
            </w:pPr>
            <w:sdt>
              <w:sdtPr>
                <w:rPr>
                  <w:rStyle w:val="checkbox"/>
                </w:rPr>
                <w:id w:val="1221482522"/>
                <w:placeholder>
                  <w:docPart w:val="B0EA04B81CEE4928A0DA74FDFBA5567F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8907AF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34D6DB12" w14:textId="15165EB2" w:rsidR="008907AF" w:rsidRDefault="008907AF" w:rsidP="008907AF">
            <w:pPr>
              <w:pStyle w:val="Tablefont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2008</w:t>
            </w:r>
          </w:p>
        </w:tc>
        <w:tc>
          <w:tcPr>
            <w:tcW w:w="6451" w:type="dxa"/>
          </w:tcPr>
          <w:p w14:paraId="520CEF0A" w14:textId="77777777" w:rsidR="008907AF" w:rsidRDefault="002F50E0" w:rsidP="008907AF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Mutagenicity is consistently demonstrated in bacterial and mammalian cell assays </w:t>
            </w:r>
            <w:r>
              <w:rPr>
                <w:rStyle w:val="checkbox"/>
                <w:rFonts w:ascii="Arial" w:hAnsi="Arial" w:cs="Arial"/>
                <w:i/>
              </w:rPr>
              <w:t>in vitro</w:t>
            </w:r>
          </w:p>
          <w:p w14:paraId="3A72E4CD" w14:textId="77777777" w:rsidR="002F50E0" w:rsidRDefault="002F50E0" w:rsidP="008907AF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Insufficient data exist to characterise the carcinogenic mode of action, but the available evidence is suggestive of carcinogenic potential</w:t>
            </w:r>
          </w:p>
          <w:p w14:paraId="20E5F730" w14:textId="3582A665" w:rsidR="002F50E0" w:rsidRPr="003B7491" w:rsidRDefault="002F50E0" w:rsidP="00E64DE9">
            <w:pPr>
              <w:pStyle w:val="Tablefont"/>
              <w:numPr>
                <w:ilvl w:val="0"/>
                <w:numId w:val="8"/>
              </w:numPr>
              <w:spacing w:before="60" w:after="60"/>
              <w:ind w:left="714" w:hanging="357"/>
              <w:rPr>
                <w:rStyle w:val="checkbox"/>
                <w:rFonts w:ascii="Arial" w:hAnsi="Arial" w:cs="Arial"/>
                <w:lang w:eastAsia="en-US"/>
              </w:rPr>
            </w:pPr>
            <w:r w:rsidRPr="003B7491">
              <w:rPr>
                <w:rStyle w:val="checkbox"/>
                <w:rFonts w:ascii="Arial" w:hAnsi="Arial" w:cs="Arial"/>
              </w:rPr>
              <w:t>Inhalation unit risk factor is derived from dose-dependent incidences of nasal adenomas and carcinomas in a chronic inhalation study with treatment range: 0.1–1 ppm</w:t>
            </w:r>
            <w:r w:rsidR="00CE37D9" w:rsidRPr="003B7491">
              <w:rPr>
                <w:rStyle w:val="checkbox"/>
                <w:rFonts w:ascii="Arial" w:hAnsi="Arial" w:cs="Arial"/>
              </w:rPr>
              <w:t xml:space="preserve"> or 0.511</w:t>
            </w:r>
            <w:r w:rsidR="003B7491">
              <w:rPr>
                <w:rStyle w:val="checkbox"/>
                <w:rFonts w:ascii="Arial" w:hAnsi="Arial" w:cs="Arial"/>
              </w:rPr>
              <w:noBreakHyphen/>
            </w:r>
            <w:r w:rsidR="00CE37D9" w:rsidRPr="003B7491">
              <w:rPr>
                <w:rStyle w:val="checkbox"/>
                <w:rFonts w:ascii="Arial" w:hAnsi="Arial" w:cs="Arial"/>
              </w:rPr>
              <w:t>5.11 mg/m</w:t>
            </w:r>
            <w:r w:rsidR="00CE37D9" w:rsidRPr="003B7491"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Pr="003B7491">
              <w:rPr>
                <w:rStyle w:val="checkbox"/>
                <w:rFonts w:ascii="Arial" w:hAnsi="Arial" w:cs="Arial"/>
              </w:rPr>
              <w:t xml:space="preserve"> (rats, 6 h/d, 5 d/</w:t>
            </w:r>
            <w:proofErr w:type="spellStart"/>
            <w:r w:rsidRPr="003B7491">
              <w:rPr>
                <w:rStyle w:val="checkbox"/>
                <w:rFonts w:ascii="Arial" w:hAnsi="Arial" w:cs="Arial"/>
              </w:rPr>
              <w:t>wk</w:t>
            </w:r>
            <w:proofErr w:type="spellEnd"/>
            <w:r w:rsidRPr="003B7491">
              <w:rPr>
                <w:rStyle w:val="checkbox"/>
                <w:rFonts w:ascii="Arial" w:hAnsi="Arial" w:cs="Arial"/>
              </w:rPr>
              <w:t xml:space="preserve">, 19 </w:t>
            </w:r>
            <w:proofErr w:type="spellStart"/>
            <w:r w:rsidRPr="003B7491">
              <w:rPr>
                <w:rStyle w:val="checkbox"/>
                <w:rFonts w:ascii="Arial" w:hAnsi="Arial" w:cs="Arial"/>
              </w:rPr>
              <w:t>mo</w:t>
            </w:r>
            <w:proofErr w:type="spellEnd"/>
            <w:r w:rsidRPr="003B7491">
              <w:rPr>
                <w:rStyle w:val="checkbox"/>
                <w:rFonts w:ascii="Arial" w:hAnsi="Arial" w:cs="Arial"/>
              </w:rPr>
              <w:t xml:space="preserve">, also </w:t>
            </w:r>
            <w:r w:rsidR="003B7491">
              <w:rPr>
                <w:rStyle w:val="checkbox"/>
                <w:rFonts w:ascii="Arial" w:hAnsi="Arial" w:cs="Arial"/>
              </w:rPr>
              <w:t>(</w:t>
            </w:r>
            <w:r w:rsidRPr="003B7491">
              <w:rPr>
                <w:rStyle w:val="checkbox"/>
                <w:rFonts w:ascii="Arial" w:hAnsi="Arial" w:cs="Arial"/>
              </w:rPr>
              <w:t>ACGIH</w:t>
            </w:r>
            <w:r w:rsidR="003B7491" w:rsidRPr="003B7491">
              <w:rPr>
                <w:rStyle w:val="checkbox"/>
                <w:rFonts w:ascii="Arial" w:hAnsi="Arial" w:cs="Arial"/>
              </w:rPr>
              <w:t>,</w:t>
            </w:r>
            <w:r w:rsidR="003B7491">
              <w:rPr>
                <w:rStyle w:val="checkbox"/>
                <w:rFonts w:ascii="Arial" w:hAnsi="Arial" w:cs="Arial"/>
              </w:rPr>
              <w:t> </w:t>
            </w:r>
            <w:r w:rsidRPr="003B7491">
              <w:rPr>
                <w:rStyle w:val="checkbox"/>
                <w:rFonts w:ascii="Arial" w:hAnsi="Arial" w:cs="Arial"/>
              </w:rPr>
              <w:t>2018)</w:t>
            </w:r>
            <w:r w:rsidR="0006524B" w:rsidRPr="003B7491">
              <w:rPr>
                <w:rStyle w:val="checkbox"/>
                <w:rFonts w:ascii="Arial" w:hAnsi="Arial" w:cs="Arial"/>
              </w:rPr>
              <w:t xml:space="preserve">; weaknesses in study introduced by complications </w:t>
            </w:r>
            <w:r w:rsidR="008E1CDA" w:rsidRPr="003B7491">
              <w:rPr>
                <w:rStyle w:val="checkbox"/>
                <w:rFonts w:ascii="Arial" w:hAnsi="Arial" w:cs="Arial"/>
              </w:rPr>
              <w:t>due to</w:t>
            </w:r>
            <w:r w:rsidR="0006524B" w:rsidRPr="003B7491">
              <w:rPr>
                <w:rStyle w:val="checkbox"/>
                <w:rFonts w:ascii="Arial" w:hAnsi="Arial" w:cs="Arial"/>
              </w:rPr>
              <w:t xml:space="preserve"> infections and early mortality in some animals </w:t>
            </w:r>
          </w:p>
          <w:p w14:paraId="1BC341DC" w14:textId="0CA7E70C" w:rsidR="00A8560C" w:rsidRDefault="0006524B" w:rsidP="0027797C">
            <w:pPr>
              <w:pStyle w:val="Tablefont"/>
              <w:numPr>
                <w:ilvl w:val="1"/>
                <w:numId w:val="8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>d</w:t>
            </w:r>
            <w:r w:rsidR="00CE37D9">
              <w:rPr>
                <w:rStyle w:val="checkbox"/>
                <w:rFonts w:ascii="Arial" w:hAnsi="Arial" w:cs="Arial"/>
              </w:rPr>
              <w:t xml:space="preserve">uration-adjusted </w:t>
            </w:r>
            <w:r w:rsidR="00A8560C">
              <w:rPr>
                <w:rStyle w:val="checkbox"/>
                <w:rFonts w:ascii="Arial" w:hAnsi="Arial" w:cs="Arial"/>
              </w:rPr>
              <w:t xml:space="preserve">lower bound for 10% increase in nasal tumour incidence </w:t>
            </w:r>
            <w:r w:rsidR="00CE37D9">
              <w:rPr>
                <w:rStyle w:val="checkbox"/>
                <w:rFonts w:ascii="Arial" w:hAnsi="Arial" w:cs="Arial"/>
              </w:rPr>
              <w:t>in rats =</w:t>
            </w:r>
            <w:r w:rsidR="00A8560C">
              <w:rPr>
                <w:rStyle w:val="checkbox"/>
                <w:rFonts w:ascii="Arial" w:hAnsi="Arial" w:cs="Arial"/>
              </w:rPr>
              <w:t>0.09</w:t>
            </w:r>
            <w:r w:rsidR="00CE37D9">
              <w:rPr>
                <w:rStyle w:val="checkbox"/>
                <w:rFonts w:ascii="Arial" w:hAnsi="Arial" w:cs="Arial"/>
              </w:rPr>
              <w:t>8</w:t>
            </w:r>
            <w:r w:rsidR="00A8560C">
              <w:rPr>
                <w:rStyle w:val="checkbox"/>
                <w:rFonts w:ascii="Arial" w:hAnsi="Arial" w:cs="Arial"/>
              </w:rPr>
              <w:t xml:space="preserve"> mg/m</w:t>
            </w:r>
            <w:r w:rsidR="00A8560C">
              <w:rPr>
                <w:rStyle w:val="checkbox"/>
                <w:rFonts w:ascii="Arial" w:hAnsi="Arial" w:cs="Arial"/>
                <w:vertAlign w:val="superscript"/>
              </w:rPr>
              <w:t>3</w:t>
            </w:r>
            <w:r>
              <w:rPr>
                <w:rStyle w:val="checkbox"/>
                <w:rFonts w:ascii="Arial" w:hAnsi="Arial" w:cs="Arial"/>
              </w:rPr>
              <w:t>;</w:t>
            </w:r>
            <w:r w:rsidR="00CE37D9">
              <w:rPr>
                <w:rStyle w:val="checkbox"/>
                <w:rFonts w:ascii="Arial" w:hAnsi="Arial" w:cs="Arial"/>
              </w:rPr>
              <w:t xml:space="preserve"> allometric conversion to account for anatomical differences in the nasal cavities of humans affords a human equivalent concentration of 0.024 mg/m</w:t>
            </w:r>
            <w:r w:rsidR="00CE37D9">
              <w:rPr>
                <w:rStyle w:val="checkbox"/>
                <w:rFonts w:ascii="Arial" w:hAnsi="Arial" w:cs="Arial"/>
                <w:vertAlign w:val="superscript"/>
              </w:rPr>
              <w:t>3</w:t>
            </w:r>
          </w:p>
          <w:p w14:paraId="319F0940" w14:textId="7CD3AD91" w:rsidR="00CE37D9" w:rsidRDefault="00CE37D9" w:rsidP="0027797C">
            <w:pPr>
              <w:pStyle w:val="Tablefont"/>
              <w:numPr>
                <w:ilvl w:val="1"/>
                <w:numId w:val="8"/>
              </w:numPr>
              <w:spacing w:before="60" w:after="60"/>
              <w:rPr>
                <w:rStyle w:val="checkbox"/>
                <w:rFonts w:ascii="Arial" w:hAnsi="Arial" w:cs="Arial"/>
              </w:rPr>
            </w:pPr>
            <w:r>
              <w:rPr>
                <w:rStyle w:val="checkbox"/>
                <w:rFonts w:ascii="Arial" w:hAnsi="Arial" w:cs="Arial"/>
              </w:rPr>
              <w:t xml:space="preserve">linear extrapolation from this concentration to </w:t>
            </w:r>
            <w:r w:rsidR="0006524B">
              <w:rPr>
                <w:rStyle w:val="checkbox"/>
                <w:rFonts w:ascii="Arial" w:hAnsi="Arial" w:cs="Arial"/>
              </w:rPr>
              <w:t xml:space="preserve">the </w:t>
            </w:r>
            <w:r>
              <w:rPr>
                <w:rStyle w:val="checkbox"/>
                <w:rFonts w:ascii="Arial" w:hAnsi="Arial" w:cs="Arial"/>
              </w:rPr>
              <w:t>origin provides an inhalation unit risk of 4.2 x 10</w:t>
            </w:r>
            <w:r>
              <w:rPr>
                <w:rStyle w:val="checkbox"/>
                <w:rFonts w:ascii="Arial" w:hAnsi="Arial" w:cs="Arial"/>
                <w:vertAlign w:val="superscript"/>
              </w:rPr>
              <w:t xml:space="preserve">-3 </w:t>
            </w:r>
            <w:r>
              <w:rPr>
                <w:rStyle w:val="checkbox"/>
                <w:rFonts w:ascii="Arial" w:hAnsi="Arial" w:cs="Arial"/>
              </w:rPr>
              <w:t>per µg/m</w:t>
            </w:r>
            <w:r>
              <w:rPr>
                <w:rStyle w:val="checkbox"/>
                <w:rFonts w:ascii="Arial" w:hAnsi="Arial" w:cs="Arial"/>
                <w:vertAlign w:val="superscript"/>
              </w:rPr>
              <w:t>3</w:t>
            </w:r>
            <w:r w:rsidR="00B90268">
              <w:rPr>
                <w:rStyle w:val="checkbox"/>
                <w:rFonts w:ascii="Arial" w:hAnsi="Arial" w:cs="Arial"/>
              </w:rPr>
              <w:t>.</w:t>
            </w:r>
          </w:p>
        </w:tc>
      </w:tr>
    </w:tbl>
    <w:bookmarkEnd w:id="0"/>
    <w:p w14:paraId="55E7EB1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Carcinogenicity"/>
        <w:tblDescription w:val="The chemical is mutagenic. Insufficient data to suggest carcinogenic with a mutagenic mechanism of action. Insufficient data are available to determine if the chemical is a non-threshold based genotoxic carinogen"/>
      </w:tblPr>
      <w:tblGrid>
        <w:gridCol w:w="6603"/>
        <w:gridCol w:w="2423"/>
      </w:tblGrid>
      <w:tr w:rsidR="002A06C5" w14:paraId="0655FAC8" w14:textId="77777777" w:rsidTr="002A06C5">
        <w:trPr>
          <w:trHeight w:val="454"/>
          <w:tblHeader/>
        </w:trPr>
        <w:tc>
          <w:tcPr>
            <w:tcW w:w="6603" w:type="dxa"/>
            <w:vAlign w:val="center"/>
          </w:tcPr>
          <w:p w14:paraId="4EBAD80C" w14:textId="77777777" w:rsidR="002A06C5" w:rsidRDefault="002A06C5" w:rsidP="006C51E3">
            <w:pPr>
              <w:pStyle w:val="Tablefont"/>
              <w:keepNext/>
              <w:keepLines/>
              <w:spacing w:before="40" w:after="40"/>
            </w:pPr>
            <w:r>
              <w:t>Is the chemical mutagenic?</w:t>
            </w:r>
          </w:p>
        </w:tc>
        <w:sdt>
          <w:sdtPr>
            <w:id w:val="1944193403"/>
            <w:placeholder>
              <w:docPart w:val="6F1E2A74EF044A7DA43732BC1B4D02A2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70FF1F05" w14:textId="2B3165C8" w:rsidR="002A06C5" w:rsidRDefault="003B7491" w:rsidP="006C51E3">
                <w:pPr>
                  <w:pStyle w:val="Tablefont"/>
                  <w:keepNext/>
                  <w:keepLines/>
                  <w:spacing w:before="40" w:after="40"/>
                </w:pPr>
                <w:r>
                  <w:t>Yes</w:t>
                </w:r>
              </w:p>
            </w:tc>
          </w:sdtContent>
        </w:sdt>
      </w:tr>
      <w:tr w:rsidR="002A06C5" w14:paraId="64D22648" w14:textId="77777777" w:rsidTr="002A06C5">
        <w:trPr>
          <w:trHeight w:val="454"/>
        </w:trPr>
        <w:tc>
          <w:tcPr>
            <w:tcW w:w="6603" w:type="dxa"/>
            <w:vAlign w:val="center"/>
          </w:tcPr>
          <w:p w14:paraId="2B8276CA" w14:textId="77777777" w:rsidR="002A06C5" w:rsidRDefault="002A06C5" w:rsidP="006C51E3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90519519"/>
            <w:placeholder>
              <w:docPart w:val="E52DF0942F6246A6B64A8BFD58B5029C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713FCB2" w14:textId="30BC0E02" w:rsidR="002A06C5" w:rsidRDefault="00004F47" w:rsidP="006C51E3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0C6706" w14:paraId="1FC215BA" w14:textId="77777777" w:rsidTr="001B0ABD">
        <w:trPr>
          <w:trHeight w:val="454"/>
        </w:trPr>
        <w:sdt>
          <w:sdtPr>
            <w:rPr>
              <w:b/>
            </w:rPr>
            <w:id w:val="-1188371538"/>
            <w:placeholder>
              <w:docPart w:val="BAC832E6EAD74025983FCA0E4B410C64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224A844C" w14:textId="55200345" w:rsidR="000C6706" w:rsidRDefault="000C6706" w:rsidP="006C51E3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p w14:paraId="2BF23C7D" w14:textId="0D7A308D" w:rsidR="7E561698" w:rsidRDefault="7E561698"/>
    <w:p w14:paraId="45F51DDF" w14:textId="77777777" w:rsidR="00687890" w:rsidRPr="004C23F4" w:rsidRDefault="00B479A9" w:rsidP="007310FA">
      <w:pPr>
        <w:pStyle w:val="Heading2"/>
      </w:pPr>
      <w:r w:rsidRPr="004C23F4">
        <w:lastRenderedPageBreak/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2693C1F9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787C65B" w14:textId="77777777" w:rsidR="00687890" w:rsidRPr="004C23F4" w:rsidRDefault="00687890" w:rsidP="00A00B1C">
            <w:pPr>
              <w:pStyle w:val="Tableheader"/>
              <w:keepNext/>
            </w:pPr>
            <w:bookmarkStart w:id="1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5ED182CC" w14:textId="77777777" w:rsidR="00687890" w:rsidRPr="004C23F4" w:rsidRDefault="00687890" w:rsidP="00A00B1C">
            <w:pPr>
              <w:pStyle w:val="Tableheader"/>
              <w:keepNext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6D7B7D2E" w14:textId="77777777" w:rsidTr="00812887">
        <w:trPr>
          <w:cantSplit/>
        </w:trPr>
        <w:tc>
          <w:tcPr>
            <w:tcW w:w="3227" w:type="dxa"/>
          </w:tcPr>
          <w:p w14:paraId="0D853C96" w14:textId="77777777" w:rsidR="004079B4" w:rsidRPr="004C23F4" w:rsidRDefault="00084513" w:rsidP="00A00B1C">
            <w:pPr>
              <w:pStyle w:val="Tablefont"/>
              <w:keepNext/>
            </w:pPr>
            <w:r w:rsidRPr="004C23F4">
              <w:t>SWA</w:t>
            </w:r>
          </w:p>
        </w:tc>
        <w:tc>
          <w:tcPr>
            <w:tcW w:w="6015" w:type="dxa"/>
          </w:tcPr>
          <w:p w14:paraId="4B71F2C6" w14:textId="58AAF98E" w:rsidR="00687890" w:rsidRPr="00DD2F9B" w:rsidRDefault="0066026B" w:rsidP="00A00B1C">
            <w:pPr>
              <w:pStyle w:val="Tablefont"/>
              <w:keepNext/>
            </w:pPr>
            <w:r>
              <w:t>NA</w:t>
            </w:r>
          </w:p>
        </w:tc>
      </w:tr>
      <w:tr w:rsidR="007925F0" w:rsidRPr="004C23F4" w14:paraId="12A6469E" w14:textId="77777777" w:rsidTr="00812887">
        <w:trPr>
          <w:cantSplit/>
        </w:trPr>
        <w:tc>
          <w:tcPr>
            <w:tcW w:w="3227" w:type="dxa"/>
          </w:tcPr>
          <w:p w14:paraId="357E3317" w14:textId="77777777" w:rsidR="004079B4" w:rsidRPr="004C23F4" w:rsidRDefault="007925F0" w:rsidP="00A00B1C">
            <w:pPr>
              <w:pStyle w:val="Tablefont"/>
              <w:keepNext/>
            </w:pPr>
            <w:r>
              <w:t>HCIS</w:t>
            </w:r>
          </w:p>
        </w:tc>
        <w:tc>
          <w:tcPr>
            <w:tcW w:w="6015" w:type="dxa"/>
          </w:tcPr>
          <w:p w14:paraId="457ACA0E" w14:textId="3BAAD46D" w:rsidR="00832A85" w:rsidRPr="00DD2F9B" w:rsidRDefault="00D97FAF" w:rsidP="00A00B1C">
            <w:pPr>
              <w:pStyle w:val="Tablefont"/>
              <w:keepNext/>
            </w:pPr>
            <w:r>
              <w:t>NA</w:t>
            </w:r>
          </w:p>
        </w:tc>
      </w:tr>
      <w:tr w:rsidR="00AF483F" w:rsidRPr="004C23F4" w14:paraId="4B2D3580" w14:textId="77777777" w:rsidTr="00812887">
        <w:trPr>
          <w:cantSplit/>
        </w:trPr>
        <w:tc>
          <w:tcPr>
            <w:tcW w:w="3227" w:type="dxa"/>
          </w:tcPr>
          <w:p w14:paraId="0FEFD279" w14:textId="77777777" w:rsidR="00AF483F" w:rsidRPr="004C23F4" w:rsidRDefault="00AF483F" w:rsidP="00A00B1C">
            <w:pPr>
              <w:pStyle w:val="Tablefont"/>
              <w:keepNext/>
            </w:pPr>
            <w:r>
              <w:t>NICNAS</w:t>
            </w:r>
          </w:p>
        </w:tc>
        <w:tc>
          <w:tcPr>
            <w:tcW w:w="6015" w:type="dxa"/>
          </w:tcPr>
          <w:p w14:paraId="7E6A32D6" w14:textId="7B5B8287" w:rsidR="00AF483F" w:rsidRPr="00DD2F9B" w:rsidRDefault="00832A85" w:rsidP="00A00B1C">
            <w:pPr>
              <w:pStyle w:val="Tablefont"/>
              <w:keepNext/>
            </w:pPr>
            <w:proofErr w:type="spellStart"/>
            <w:r>
              <w:t>Carc</w:t>
            </w:r>
            <w:proofErr w:type="spellEnd"/>
            <w:r>
              <w:t>. Cat. 2</w:t>
            </w:r>
          </w:p>
        </w:tc>
      </w:tr>
      <w:tr w:rsidR="00687890" w:rsidRPr="004C23F4" w14:paraId="37FDEFC8" w14:textId="77777777" w:rsidTr="00812887">
        <w:trPr>
          <w:cantSplit/>
        </w:trPr>
        <w:tc>
          <w:tcPr>
            <w:tcW w:w="3227" w:type="dxa"/>
          </w:tcPr>
          <w:p w14:paraId="206A4FC9" w14:textId="77777777" w:rsidR="004079B4" w:rsidRPr="004C23F4" w:rsidRDefault="00687890" w:rsidP="00A00B1C">
            <w:pPr>
              <w:pStyle w:val="Tablefont"/>
              <w:keepNext/>
            </w:pPr>
            <w:r w:rsidRPr="004C23F4">
              <w:t>EU Annex</w:t>
            </w:r>
          </w:p>
        </w:tc>
        <w:tc>
          <w:tcPr>
            <w:tcW w:w="6015" w:type="dxa"/>
          </w:tcPr>
          <w:p w14:paraId="29839528" w14:textId="6DD76BE8" w:rsidR="00687890" w:rsidRPr="00DD2F9B" w:rsidRDefault="0066026B" w:rsidP="00A00B1C">
            <w:pPr>
              <w:pStyle w:val="Tablefont"/>
              <w:keepNext/>
            </w:pPr>
            <w:r>
              <w:t>NA</w:t>
            </w:r>
          </w:p>
        </w:tc>
      </w:tr>
      <w:tr w:rsidR="00E41A26" w:rsidRPr="004C23F4" w14:paraId="301A3881" w14:textId="77777777" w:rsidTr="00812887">
        <w:trPr>
          <w:cantSplit/>
        </w:trPr>
        <w:tc>
          <w:tcPr>
            <w:tcW w:w="3227" w:type="dxa"/>
          </w:tcPr>
          <w:p w14:paraId="23E493BD" w14:textId="77777777" w:rsidR="00E41A26" w:rsidRDefault="00E41A26" w:rsidP="00A00B1C">
            <w:pPr>
              <w:pStyle w:val="Tablefont"/>
              <w:keepNext/>
            </w:pPr>
            <w:r>
              <w:t>ECHA</w:t>
            </w:r>
          </w:p>
        </w:tc>
        <w:tc>
          <w:tcPr>
            <w:tcW w:w="6015" w:type="dxa"/>
          </w:tcPr>
          <w:p w14:paraId="13048976" w14:textId="17B2F921" w:rsidR="00E41A26" w:rsidRPr="00DD2F9B" w:rsidRDefault="0066026B" w:rsidP="00A00B1C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36387EE7" w14:textId="77777777" w:rsidTr="00812887">
        <w:trPr>
          <w:cantSplit/>
        </w:trPr>
        <w:tc>
          <w:tcPr>
            <w:tcW w:w="3227" w:type="dxa"/>
          </w:tcPr>
          <w:p w14:paraId="78F66F06" w14:textId="77777777" w:rsidR="004079B4" w:rsidRPr="004C23F4" w:rsidRDefault="002E0D61" w:rsidP="00A00B1C">
            <w:pPr>
              <w:pStyle w:val="Tablefont"/>
              <w:keepNext/>
            </w:pPr>
            <w:r>
              <w:t>ACGIH</w:t>
            </w:r>
          </w:p>
        </w:tc>
        <w:tc>
          <w:tcPr>
            <w:tcW w:w="6015" w:type="dxa"/>
          </w:tcPr>
          <w:p w14:paraId="210E21EF" w14:textId="3568DC25" w:rsidR="002E0D61" w:rsidRPr="00DD2F9B" w:rsidRDefault="0066026B" w:rsidP="00A00B1C">
            <w:pPr>
              <w:pStyle w:val="Tablefont"/>
              <w:keepNext/>
            </w:pPr>
            <w:r w:rsidRPr="0066026B">
              <w:t>Carcinogenicity – A2</w:t>
            </w:r>
            <w:r w:rsidR="00E96DA1">
              <w:t xml:space="preserve">; Skin </w:t>
            </w:r>
          </w:p>
        </w:tc>
      </w:tr>
      <w:tr w:rsidR="002E0D61" w:rsidRPr="004C23F4" w14:paraId="4F38E39D" w14:textId="77777777" w:rsidTr="00812887">
        <w:trPr>
          <w:cantSplit/>
        </w:trPr>
        <w:tc>
          <w:tcPr>
            <w:tcW w:w="3227" w:type="dxa"/>
          </w:tcPr>
          <w:p w14:paraId="30693CC9" w14:textId="77777777" w:rsidR="004079B4" w:rsidRPr="004C23F4" w:rsidRDefault="002E0D61" w:rsidP="00A00B1C">
            <w:pPr>
              <w:pStyle w:val="Tablefont"/>
              <w:keepNext/>
            </w:pPr>
            <w:r>
              <w:t>DFG</w:t>
            </w:r>
          </w:p>
        </w:tc>
        <w:tc>
          <w:tcPr>
            <w:tcW w:w="6015" w:type="dxa"/>
          </w:tcPr>
          <w:p w14:paraId="504DAED4" w14:textId="0B8B64E3" w:rsidR="002E0D61" w:rsidRPr="00DD2F9B" w:rsidRDefault="00832A85" w:rsidP="00A00B1C">
            <w:pPr>
              <w:pStyle w:val="Tablefont"/>
              <w:keepNext/>
            </w:pPr>
            <w:r>
              <w:t>Carcinogenicity category – 2;</w:t>
            </w:r>
            <w:r w:rsidR="007A641D" w:rsidRPr="0066026B">
              <w:t xml:space="preserve"> H (skin)</w:t>
            </w:r>
          </w:p>
        </w:tc>
      </w:tr>
      <w:tr w:rsidR="002E0D61" w:rsidRPr="004C23F4" w14:paraId="06CF33D4" w14:textId="77777777" w:rsidTr="00812887">
        <w:trPr>
          <w:cantSplit/>
        </w:trPr>
        <w:tc>
          <w:tcPr>
            <w:tcW w:w="3227" w:type="dxa"/>
          </w:tcPr>
          <w:p w14:paraId="5480EDC1" w14:textId="77777777" w:rsidR="004079B4" w:rsidRPr="004C23F4" w:rsidRDefault="002E0D61" w:rsidP="00A00B1C">
            <w:pPr>
              <w:pStyle w:val="Tablefont"/>
              <w:keepNext/>
            </w:pPr>
            <w:r>
              <w:t>SCOEL</w:t>
            </w:r>
          </w:p>
        </w:tc>
        <w:tc>
          <w:tcPr>
            <w:tcW w:w="6015" w:type="dxa"/>
          </w:tcPr>
          <w:p w14:paraId="712DD848" w14:textId="224FA1E5" w:rsidR="002E0D61" w:rsidRPr="00DD2F9B" w:rsidRDefault="0066026B" w:rsidP="00A00B1C">
            <w:pPr>
              <w:pStyle w:val="Tablefont"/>
              <w:keepNext/>
            </w:pPr>
            <w:r>
              <w:t>NA</w:t>
            </w:r>
          </w:p>
        </w:tc>
      </w:tr>
      <w:tr w:rsidR="002E0D61" w:rsidRPr="004C23F4" w14:paraId="545709F3" w14:textId="77777777" w:rsidTr="00812887">
        <w:trPr>
          <w:cantSplit/>
        </w:trPr>
        <w:tc>
          <w:tcPr>
            <w:tcW w:w="3227" w:type="dxa"/>
          </w:tcPr>
          <w:p w14:paraId="5603EE42" w14:textId="77777777" w:rsidR="004079B4" w:rsidRDefault="002E0D61" w:rsidP="00A00B1C">
            <w:pPr>
              <w:pStyle w:val="Tablefont"/>
              <w:keepNext/>
            </w:pPr>
            <w:r>
              <w:t>HCOTN</w:t>
            </w:r>
          </w:p>
        </w:tc>
        <w:tc>
          <w:tcPr>
            <w:tcW w:w="6015" w:type="dxa"/>
          </w:tcPr>
          <w:p w14:paraId="6FD83430" w14:textId="5E67934A" w:rsidR="002E0D61" w:rsidRPr="00DD2F9B" w:rsidRDefault="0066026B" w:rsidP="00A00B1C">
            <w:pPr>
              <w:pStyle w:val="Tablefont"/>
              <w:keepNext/>
            </w:pPr>
            <w:r>
              <w:t>NA</w:t>
            </w:r>
          </w:p>
        </w:tc>
      </w:tr>
      <w:tr w:rsidR="00386093" w:rsidRPr="004C23F4" w14:paraId="76BA520F" w14:textId="77777777" w:rsidTr="00812887">
        <w:trPr>
          <w:cantSplit/>
        </w:trPr>
        <w:tc>
          <w:tcPr>
            <w:tcW w:w="3227" w:type="dxa"/>
          </w:tcPr>
          <w:p w14:paraId="2A259A80" w14:textId="77777777" w:rsidR="004079B4" w:rsidRDefault="00386093" w:rsidP="00A00B1C">
            <w:pPr>
              <w:pStyle w:val="Tablefont"/>
              <w:keepNext/>
            </w:pPr>
            <w:r>
              <w:t>IARC</w:t>
            </w:r>
          </w:p>
        </w:tc>
        <w:tc>
          <w:tcPr>
            <w:tcW w:w="6015" w:type="dxa"/>
          </w:tcPr>
          <w:p w14:paraId="7FA4F790" w14:textId="475A74EB" w:rsidR="00386093" w:rsidRPr="00DD2F9B" w:rsidRDefault="00832A85" w:rsidP="00A00B1C">
            <w:pPr>
              <w:pStyle w:val="Tablefont"/>
              <w:keepNext/>
            </w:pPr>
            <w:r>
              <w:t>Carcinogenicity – Group 3</w:t>
            </w:r>
          </w:p>
        </w:tc>
      </w:tr>
      <w:tr w:rsidR="00386093" w:rsidRPr="004C23F4" w14:paraId="4E27D9D5" w14:textId="77777777" w:rsidTr="00812887">
        <w:trPr>
          <w:cantSplit/>
        </w:trPr>
        <w:tc>
          <w:tcPr>
            <w:tcW w:w="3227" w:type="dxa"/>
          </w:tcPr>
          <w:p w14:paraId="64EB084D" w14:textId="77777777" w:rsidR="004079B4" w:rsidRDefault="00386093" w:rsidP="007310FA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27AA5FBF" w14:textId="7E245471" w:rsidR="00386093" w:rsidRPr="00DD2F9B" w:rsidRDefault="0066026B">
            <w:pPr>
              <w:pStyle w:val="Tablefont"/>
              <w:keepNext/>
            </w:pPr>
            <w:r>
              <w:t>NA</w:t>
            </w:r>
          </w:p>
        </w:tc>
      </w:tr>
    </w:tbl>
    <w:bookmarkEnd w:id="1"/>
    <w:p w14:paraId="69DCAA1A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51768C99" w14:textId="77777777" w:rsidR="00474E33" w:rsidRDefault="00474E33" w:rsidP="007310FA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75269AE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4BFCABAA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2" w:name="SkinNot"/>
            <w:r>
              <w:t>Calcu</w:t>
            </w:r>
            <w:r w:rsidRPr="005E3D49">
              <w:t>lation</w:t>
            </w:r>
            <w:r w:rsidR="00177CA1">
              <w:tab/>
            </w:r>
          </w:p>
        </w:tc>
      </w:tr>
      <w:tr w:rsidR="00932DCE" w:rsidRPr="004C23F4" w14:paraId="5E974303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tbl>
            <w:tblPr>
              <w:tblW w:w="7000" w:type="dxa"/>
              <w:tblLook w:val="04A0" w:firstRow="1" w:lastRow="0" w:firstColumn="1" w:lastColumn="0" w:noHBand="0" w:noVBand="1"/>
            </w:tblPr>
            <w:tblGrid>
              <w:gridCol w:w="8553"/>
            </w:tblGrid>
            <w:tr w:rsidR="007A641D" w:rsidRPr="00FF1434" w14:paraId="3E3F8977" w14:textId="77777777" w:rsidTr="00A00B1C">
              <w:trPr>
                <w:trHeight w:val="342"/>
              </w:trPr>
              <w:tc>
                <w:tcPr>
                  <w:tcW w:w="7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C5D9F1"/>
                  <w:noWrap/>
                  <w:vAlign w:val="center"/>
                </w:tcPr>
                <w:tbl>
                  <w:tblPr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192"/>
                    <w:gridCol w:w="3530"/>
                    <w:gridCol w:w="474"/>
                    <w:gridCol w:w="785"/>
                    <w:gridCol w:w="785"/>
                    <w:gridCol w:w="784"/>
                    <w:gridCol w:w="787"/>
                  </w:tblGrid>
                  <w:tr w:rsidR="008907AF" w:rsidRPr="007A641D" w14:paraId="1DCDB256" w14:textId="77777777" w:rsidTr="00B90268">
                    <w:trPr>
                      <w:trHeight w:val="130"/>
                    </w:trPr>
                    <w:tc>
                      <w:tcPr>
                        <w:tcW w:w="76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EE8C175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b/>
                            <w:bCs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b/>
                            <w:bCs/>
                            <w:color w:val="000000"/>
                            <w:sz w:val="18"/>
                            <w:szCs w:val="18"/>
                            <w:lang w:eastAsia="en-AU"/>
                          </w:rPr>
                          <w:t>Conclusion:</w:t>
                        </w:r>
                      </w:p>
                    </w:tc>
                    <w:tc>
                      <w:tcPr>
                        <w:tcW w:w="16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30B97B5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2EC7DE09" w14:textId="77777777" w:rsidR="008907AF" w:rsidRPr="007A641D" w:rsidRDefault="008907AF" w:rsidP="007A641D">
                        <w:pPr>
                          <w:spacing w:after="0" w:line="240" w:lineRule="auto"/>
                          <w:jc w:val="center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74BECE70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57029C1E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1A2C0770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262613AE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</w:tr>
                  <w:tr w:rsidR="008907AF" w:rsidRPr="007A641D" w14:paraId="0D95F87A" w14:textId="77777777" w:rsidTr="00B90268">
                    <w:trPr>
                      <w:trHeight w:val="185"/>
                    </w:trPr>
                    <w:tc>
                      <w:tcPr>
                        <w:tcW w:w="76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773F4297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b/>
                            <w:bCs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b/>
                            <w:bCs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16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F6E8CAF" w14:textId="77777777" w:rsidR="008907AF" w:rsidRPr="007A641D" w:rsidRDefault="008907AF" w:rsidP="007A641D">
                        <w:pPr>
                          <w:spacing w:after="0" w:line="240" w:lineRule="auto"/>
                          <w:jc w:val="right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Adverse effects in human case study: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5F17F422" w14:textId="77777777" w:rsidR="008907AF" w:rsidRPr="007A641D" w:rsidRDefault="008907AF" w:rsidP="007A641D">
                        <w:pPr>
                          <w:spacing w:after="0" w:line="240" w:lineRule="auto"/>
                          <w:jc w:val="center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0CAD837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0D57573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18076A7D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6F8CF4BD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</w:tr>
                  <w:tr w:rsidR="008907AF" w:rsidRPr="007A641D" w14:paraId="125FBEFC" w14:textId="77777777" w:rsidTr="00B90268">
                    <w:trPr>
                      <w:trHeight w:val="185"/>
                    </w:trPr>
                    <w:tc>
                      <w:tcPr>
                        <w:tcW w:w="76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D6A1B4A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16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371111D" w14:textId="77777777" w:rsidR="008907AF" w:rsidRPr="007A641D" w:rsidRDefault="008907AF" w:rsidP="007A641D">
                        <w:pPr>
                          <w:spacing w:after="0" w:line="240" w:lineRule="auto"/>
                          <w:jc w:val="right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Dermal LD</w:t>
                        </w: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vertAlign w:val="subscript"/>
                            <w:lang w:eastAsia="en-AU"/>
                          </w:rPr>
                          <w:t>50</w:t>
                        </w: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 xml:space="preserve"> ≤1000 mg/kg: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FFEB9C"/>
                        <w:noWrap/>
                        <w:vAlign w:val="center"/>
                        <w:hideMark/>
                      </w:tcPr>
                      <w:p w14:paraId="63AA52EF" w14:textId="77777777" w:rsidR="008907AF" w:rsidRPr="007A641D" w:rsidRDefault="008907AF" w:rsidP="007A641D">
                        <w:pPr>
                          <w:spacing w:after="0" w:line="240" w:lineRule="auto"/>
                          <w:jc w:val="center"/>
                          <w:rPr>
                            <w:rFonts w:ascii="Segoe UI" w:eastAsia="Times New Roman" w:hAnsi="Segoe UI" w:cs="Segoe UI"/>
                            <w:color w:val="9C65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9C6500"/>
                            <w:sz w:val="18"/>
                            <w:szCs w:val="18"/>
                            <w:lang w:eastAsia="en-AU"/>
                          </w:rPr>
                          <w:t>yes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65FAA566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5BA816D1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5A8024D1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1115E6A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</w:tr>
                  <w:tr w:rsidR="008907AF" w:rsidRPr="007A641D" w14:paraId="79EC8608" w14:textId="77777777" w:rsidTr="00B90268">
                    <w:trPr>
                      <w:trHeight w:val="185"/>
                    </w:trPr>
                    <w:tc>
                      <w:tcPr>
                        <w:tcW w:w="76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7E2E7F0B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16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3428BE5" w14:textId="77777777" w:rsidR="008907AF" w:rsidRPr="007A641D" w:rsidRDefault="008907AF" w:rsidP="007A641D">
                        <w:pPr>
                          <w:spacing w:after="0" w:line="240" w:lineRule="auto"/>
                          <w:jc w:val="right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Dermal repeat-dose NOAEL ≤200 mg/kg: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6AFDA036" w14:textId="77777777" w:rsidR="008907AF" w:rsidRPr="007A641D" w:rsidRDefault="008907AF" w:rsidP="007A641D">
                        <w:pPr>
                          <w:spacing w:after="0" w:line="240" w:lineRule="auto"/>
                          <w:jc w:val="center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3376C58E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6E85A310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17CD8BC9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37851F2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</w:tr>
                  <w:tr w:rsidR="008907AF" w:rsidRPr="007A641D" w14:paraId="567EFC66" w14:textId="77777777" w:rsidTr="00B90268">
                    <w:trPr>
                      <w:trHeight w:val="185"/>
                    </w:trPr>
                    <w:tc>
                      <w:tcPr>
                        <w:tcW w:w="76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1DEC7F0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16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1D80DC79" w14:textId="77777777" w:rsidR="008907AF" w:rsidRPr="007A641D" w:rsidRDefault="008907AF" w:rsidP="007A641D">
                        <w:pPr>
                          <w:spacing w:after="0" w:line="240" w:lineRule="auto"/>
                          <w:jc w:val="right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Dermal LD</w:t>
                        </w: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vertAlign w:val="subscript"/>
                            <w:lang w:eastAsia="en-AU"/>
                          </w:rPr>
                          <w:t>50</w:t>
                        </w: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/Inhalation LD</w:t>
                        </w: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vertAlign w:val="subscript"/>
                            <w:lang w:eastAsia="en-AU"/>
                          </w:rPr>
                          <w:t>50</w:t>
                        </w: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 xml:space="preserve"> &lt;10: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7396BDE9" w14:textId="77777777" w:rsidR="008907AF" w:rsidRPr="007A641D" w:rsidRDefault="008907AF" w:rsidP="007A641D">
                        <w:pPr>
                          <w:spacing w:after="0" w:line="240" w:lineRule="auto"/>
                          <w:jc w:val="center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21E4EF3E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66BAE12F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2A5DA2BD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6538FE41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</w:tr>
                  <w:tr w:rsidR="008907AF" w:rsidRPr="007A641D" w14:paraId="6997D2F3" w14:textId="77777777" w:rsidTr="00B90268">
                    <w:trPr>
                      <w:trHeight w:val="185"/>
                    </w:trPr>
                    <w:tc>
                      <w:tcPr>
                        <w:tcW w:w="76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60A5A766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16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6C63929B" w14:textId="77777777" w:rsidR="008907AF" w:rsidRPr="007A641D" w:rsidRDefault="008907AF" w:rsidP="007A641D">
                        <w:pPr>
                          <w:spacing w:after="0" w:line="240" w:lineRule="auto"/>
                          <w:jc w:val="right"/>
                          <w:rPr>
                            <w:rFonts w:ascii="Segoe UI" w:eastAsia="Times New Roman" w:hAnsi="Segoe UI" w:cs="Segoe UI"/>
                            <w:i/>
                            <w:iCs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i/>
                            <w:iCs/>
                            <w:color w:val="000000"/>
                            <w:sz w:val="18"/>
                            <w:szCs w:val="18"/>
                            <w:lang w:eastAsia="en-AU"/>
                          </w:rPr>
                          <w:t>In vivo</w:t>
                        </w: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 xml:space="preserve"> dermal absorption rate &gt;10%: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2FC39CC" w14:textId="77777777" w:rsidR="008907AF" w:rsidRPr="007A641D" w:rsidRDefault="008907AF" w:rsidP="007A641D">
                        <w:pPr>
                          <w:spacing w:after="0" w:line="240" w:lineRule="auto"/>
                          <w:jc w:val="center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3FE2E85D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7EF91D29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35E0A4E2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62236AA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</w:tr>
                  <w:tr w:rsidR="008907AF" w:rsidRPr="007A641D" w14:paraId="1E608E3C" w14:textId="77777777" w:rsidTr="00B90268">
                    <w:trPr>
                      <w:trHeight w:val="185"/>
                    </w:trPr>
                    <w:tc>
                      <w:tcPr>
                        <w:tcW w:w="76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084A127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16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231358A9" w14:textId="77777777" w:rsidR="008907AF" w:rsidRPr="007A641D" w:rsidRDefault="008907AF" w:rsidP="007A641D">
                        <w:pPr>
                          <w:spacing w:after="0" w:line="240" w:lineRule="auto"/>
                          <w:jc w:val="right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Estimated dermal exposure at WES &gt;10%: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383D114E" w14:textId="77777777" w:rsidR="008907AF" w:rsidRPr="007A641D" w:rsidRDefault="008907AF" w:rsidP="007A641D">
                        <w:pPr>
                          <w:spacing w:after="0" w:line="240" w:lineRule="auto"/>
                          <w:jc w:val="center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0EE0E12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79E7FD6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269B1088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25D603E7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</w:tr>
                  <w:tr w:rsidR="008907AF" w:rsidRPr="007A641D" w14:paraId="08A5B5D1" w14:textId="77777777" w:rsidTr="00B90268">
                    <w:trPr>
                      <w:trHeight w:val="185"/>
                    </w:trPr>
                    <w:tc>
                      <w:tcPr>
                        <w:tcW w:w="76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793D5B0D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16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8676420" w14:textId="77777777" w:rsidR="008907AF" w:rsidRPr="007A641D" w:rsidRDefault="008907AF" w:rsidP="007A641D">
                        <w:pPr>
                          <w:spacing w:after="0" w:line="240" w:lineRule="auto"/>
                          <w:jc w:val="right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178C53E" w14:textId="77777777" w:rsidR="008907AF" w:rsidRPr="007A641D" w:rsidRDefault="008907AF" w:rsidP="007A641D">
                        <w:pPr>
                          <w:spacing w:after="0" w:line="240" w:lineRule="auto"/>
                          <w:jc w:val="center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2041" w:type="pct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16BDC11A" w14:textId="14BCF373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b/>
                            <w:bCs/>
                            <w:color w:val="000000"/>
                            <w:sz w:val="18"/>
                            <w:szCs w:val="18"/>
                            <w:lang w:eastAsia="en-AU"/>
                          </w:rPr>
                          <w:t>consider assigning a skin notation</w:t>
                        </w: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</w:tr>
                  <w:tr w:rsidR="008907AF" w:rsidRPr="007A641D" w14:paraId="60213671" w14:textId="77777777" w:rsidTr="00B90268">
                    <w:trPr>
                      <w:trHeight w:val="130"/>
                    </w:trPr>
                    <w:tc>
                      <w:tcPr>
                        <w:tcW w:w="76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583CB79A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168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728CAD60" w14:textId="77777777" w:rsidR="008907AF" w:rsidRPr="007A641D" w:rsidRDefault="008907AF" w:rsidP="007A641D">
                        <w:pPr>
                          <w:spacing w:after="0" w:line="240" w:lineRule="auto"/>
                          <w:jc w:val="right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19E42381" w14:textId="77777777" w:rsidR="008907AF" w:rsidRPr="007A641D" w:rsidRDefault="008907AF" w:rsidP="007A641D">
                        <w:pPr>
                          <w:spacing w:after="0" w:line="240" w:lineRule="auto"/>
                          <w:jc w:val="center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1719B050" w14:textId="6C6DD1ED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4F8DAF60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098DC634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  <w:tc>
                      <w:tcPr>
                        <w:tcW w:w="512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000000" w:fill="C5D9F1"/>
                        <w:noWrap/>
                        <w:vAlign w:val="center"/>
                        <w:hideMark/>
                      </w:tcPr>
                      <w:p w14:paraId="1EF96194" w14:textId="77777777" w:rsidR="008907AF" w:rsidRPr="007A641D" w:rsidRDefault="008907AF" w:rsidP="007A641D">
                        <w:pPr>
                          <w:spacing w:after="0" w:line="240" w:lineRule="auto"/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</w:pPr>
                        <w:r w:rsidRPr="007A641D">
                          <w:rPr>
                            <w:rFonts w:ascii="Segoe UI" w:eastAsia="Times New Roman" w:hAnsi="Segoe UI" w:cs="Segoe UI"/>
                            <w:color w:val="000000"/>
                            <w:sz w:val="18"/>
                            <w:szCs w:val="18"/>
                            <w:lang w:eastAsia="en-AU"/>
                          </w:rPr>
                          <w:t> </w:t>
                        </w:r>
                      </w:p>
                    </w:tc>
                  </w:tr>
                </w:tbl>
                <w:p w14:paraId="7B3D15D0" w14:textId="1197CF2C" w:rsidR="007A641D" w:rsidRPr="00FF1434" w:rsidRDefault="007A641D" w:rsidP="002C51A5">
                  <w:pPr>
                    <w:spacing w:after="0" w:line="240" w:lineRule="auto"/>
                    <w:jc w:val="right"/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en-AU"/>
                    </w:rPr>
                  </w:pPr>
                </w:p>
              </w:tc>
            </w:tr>
          </w:tbl>
          <w:p w14:paraId="6FAD18A4" w14:textId="77777777" w:rsidR="00932DCE" w:rsidRPr="004C23F4" w:rsidRDefault="00932DCE" w:rsidP="00F9496B">
            <w:pPr>
              <w:pStyle w:val="Tablefont"/>
            </w:pPr>
          </w:p>
        </w:tc>
      </w:tr>
    </w:tbl>
    <w:bookmarkEnd w:id="2"/>
    <w:p w14:paraId="6BF2B89B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9"/>
        <w:gridCol w:w="4757"/>
      </w:tblGrid>
      <w:tr w:rsidR="00EB3D1B" w14:paraId="557296F4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59A10F70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tc>
          <w:tcPr>
            <w:tcW w:w="4881" w:type="dxa"/>
            <w:vAlign w:val="center"/>
          </w:tcPr>
          <w:p w14:paraId="12DA22B8" w14:textId="144FB409" w:rsidR="00EB3D1B" w:rsidRDefault="00185567" w:rsidP="00EB3D1B">
            <w:pPr>
              <w:pStyle w:val="Tablefont"/>
            </w:pPr>
            <w:sdt>
              <w:sdtPr>
                <w:id w:val="1781757649"/>
                <w:placeholder>
                  <w:docPart w:val="F426C563814E402488AC06CC39354A11"/>
                </w:placeholder>
                <w:comboBox>
                  <w:listItem w:value="Choose an item."/>
                  <w:listItem w:displayText="Yes" w:value="Yes"/>
                  <w:listItem w:displayText="Yes, based on LEL" w:value="Yes, based on LEL"/>
                  <w:listItem w:displayText="No" w:value="No"/>
                  <w:listItem w:displayText="No, the chemical is a genotoxic carcinogen" w:value="No, the chemical is a genotoxic carcinogen"/>
                </w:comboBox>
              </w:sdtPr>
              <w:sdtEndPr/>
              <w:sdtContent>
                <w:r w:rsidR="00FB356A">
                  <w:t>No</w:t>
                </w:r>
              </w:sdtContent>
            </w:sdt>
          </w:p>
        </w:tc>
      </w:tr>
    </w:tbl>
    <w:p w14:paraId="2815EBA1" w14:textId="77777777" w:rsidR="00687890" w:rsidRPr="004C23F4" w:rsidRDefault="00B479A9" w:rsidP="00474E33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28210698" w14:textId="77777777" w:rsidTr="00C57B3E">
        <w:trPr>
          <w:cantSplit/>
          <w:tblHeader/>
        </w:trPr>
        <w:tc>
          <w:tcPr>
            <w:tcW w:w="4077" w:type="dxa"/>
            <w:vAlign w:val="center"/>
          </w:tcPr>
          <w:p w14:paraId="6BFD42EC" w14:textId="77777777" w:rsidR="001B79E5" w:rsidRDefault="001B79E5" w:rsidP="00A31D99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6DFD43DA" w14:textId="00758D8D" w:rsidR="001B79E5" w:rsidRDefault="00DD750C" w:rsidP="001B79E5">
                <w:pPr>
                  <w:pStyle w:val="Tablefont"/>
                </w:pPr>
                <w:r w:rsidRPr="00DD750C">
                  <w:t>125</w:t>
                </w:r>
                <w:r w:rsidR="00CD6BA6">
                  <w:t>.0</w:t>
                </w:r>
              </w:p>
            </w:tc>
          </w:sdtContent>
        </w:sdt>
      </w:tr>
      <w:tr w:rsidR="00A31D99" w:rsidRPr="004C23F4" w14:paraId="51BBECD6" w14:textId="77777777" w:rsidTr="00B90268">
        <w:trPr>
          <w:cantSplit/>
        </w:trPr>
        <w:tc>
          <w:tcPr>
            <w:tcW w:w="4077" w:type="dxa"/>
            <w:vAlign w:val="center"/>
          </w:tcPr>
          <w:p w14:paraId="1606CD90" w14:textId="77777777" w:rsidR="00A31D99" w:rsidRPr="00263255" w:rsidRDefault="00A31D99" w:rsidP="00A31D99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1E08C6B6" w14:textId="0B36125A" w:rsidR="00A31D99" w:rsidRDefault="00A0643F" w:rsidP="00A174CC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D750C">
                  <w:t>5.11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D750C">
                  <w:t>0.20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4ED6FC4" w14:textId="77777777" w:rsidTr="00B90268">
        <w:trPr>
          <w:cantSplit/>
        </w:trPr>
        <w:tc>
          <w:tcPr>
            <w:tcW w:w="4077" w:type="dxa"/>
            <w:vAlign w:val="center"/>
          </w:tcPr>
          <w:p w14:paraId="3179BAD7" w14:textId="77777777" w:rsidR="00687890" w:rsidRPr="00263255" w:rsidRDefault="00687890" w:rsidP="00263255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6018F91" w14:textId="77777777" w:rsidR="00687890" w:rsidRPr="004C23F4" w:rsidRDefault="00E46BCB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CFCB0E6" w14:textId="77777777" w:rsidTr="00EA6243">
        <w:trPr>
          <w:cantSplit/>
        </w:trPr>
        <w:tc>
          <w:tcPr>
            <w:tcW w:w="4077" w:type="dxa"/>
            <w:vAlign w:val="center"/>
          </w:tcPr>
          <w:p w14:paraId="43E56D9F" w14:textId="77777777" w:rsidR="00687890" w:rsidRPr="00263255" w:rsidRDefault="00687890" w:rsidP="00263255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3AB482C" w14:textId="77777777" w:rsidR="00687890" w:rsidRPr="004C23F4" w:rsidRDefault="00A20751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740852E9" w14:textId="77777777" w:rsidTr="00EA6243">
        <w:trPr>
          <w:cantSplit/>
        </w:trPr>
        <w:tc>
          <w:tcPr>
            <w:tcW w:w="4077" w:type="dxa"/>
            <w:vAlign w:val="center"/>
          </w:tcPr>
          <w:p w14:paraId="351B5D7E" w14:textId="77777777" w:rsidR="00687890" w:rsidRPr="00263255" w:rsidRDefault="00687890" w:rsidP="00263255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5DE8103" w14:textId="77777777" w:rsidR="00687890" w:rsidRPr="004C23F4" w:rsidRDefault="00687890" w:rsidP="00717D45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1AE10FE4" w14:textId="77777777" w:rsidTr="00EA6243">
        <w:trPr>
          <w:cantSplit/>
        </w:trPr>
        <w:tc>
          <w:tcPr>
            <w:tcW w:w="4077" w:type="dxa"/>
            <w:vAlign w:val="center"/>
          </w:tcPr>
          <w:p w14:paraId="7E61BA8A" w14:textId="77777777" w:rsidR="00E06F40" w:rsidRPr="00263255" w:rsidRDefault="00E06F40" w:rsidP="00084513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063E30C1" w14:textId="77777777" w:rsidR="00E06F40" w:rsidRPr="00A006A0" w:rsidRDefault="00185567" w:rsidP="00B40C60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472B6503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203B277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66CEECFE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3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2B66C25D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8F4C17D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1865536D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023E3E9D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3"/>
    <w:p w14:paraId="50AF9195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7A70E24F" w14:textId="55ECECCF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1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7D45A201" w14:textId="70CBC342" w:rsidR="00DD750C" w:rsidRDefault="00DD750C" w:rsidP="00084859">
      <w:r w:rsidRPr="002022B6">
        <w:t xml:space="preserve">Deutsche </w:t>
      </w:r>
      <w:proofErr w:type="spellStart"/>
      <w:r w:rsidRPr="002022B6">
        <w:t>Forschungsgemeinschaft</w:t>
      </w:r>
      <w:proofErr w:type="spellEnd"/>
      <w:r w:rsidRPr="002022B6">
        <w:t xml:space="preserve"> (DFG)</w:t>
      </w:r>
      <w:r>
        <w:t xml:space="preserve"> (20</w:t>
      </w:r>
      <w:r w:rsidR="001413AC">
        <w:t>01</w:t>
      </w:r>
      <w:r>
        <w:t xml:space="preserve">) </w:t>
      </w:r>
      <w:r w:rsidR="00CA44B4" w:rsidRPr="00CA44B4">
        <w:t>1,4</w:t>
      </w:r>
      <w:r w:rsidR="00CA44B4" w:rsidRPr="00CA44B4">
        <w:rPr>
          <w:rFonts w:ascii="Cambria Math" w:hAnsi="Cambria Math" w:cs="Cambria Math"/>
        </w:rPr>
        <w:t>‐</w:t>
      </w:r>
      <w:r w:rsidR="00CA44B4" w:rsidRPr="00CA44B4">
        <w:t>Dichlor</w:t>
      </w:r>
      <w:r w:rsidR="00CA44B4" w:rsidRPr="00CA44B4">
        <w:rPr>
          <w:rFonts w:ascii="Cambria Math" w:hAnsi="Cambria Math" w:cs="Cambria Math"/>
        </w:rPr>
        <w:t>‐</w:t>
      </w:r>
      <w:r w:rsidR="00CA44B4" w:rsidRPr="00CA44B4">
        <w:t>2</w:t>
      </w:r>
      <w:r w:rsidR="00CA44B4" w:rsidRPr="00CA44B4">
        <w:rPr>
          <w:rFonts w:ascii="Cambria Math" w:hAnsi="Cambria Math" w:cs="Cambria Math"/>
        </w:rPr>
        <w:t>‐</w:t>
      </w:r>
      <w:r w:rsidR="00CA44B4" w:rsidRPr="00CA44B4">
        <w:t>buten (cis</w:t>
      </w:r>
      <w:r w:rsidR="00CA44B4" w:rsidRPr="00CA44B4">
        <w:rPr>
          <w:rFonts w:ascii="Cambria Math" w:hAnsi="Cambria Math" w:cs="Cambria Math"/>
        </w:rPr>
        <w:t>‐</w:t>
      </w:r>
      <w:r w:rsidR="00CA44B4" w:rsidRPr="00CA44B4">
        <w:t xml:space="preserve"> und trans</w:t>
      </w:r>
      <w:r w:rsidR="00CA44B4" w:rsidRPr="00CA44B4">
        <w:rPr>
          <w:rFonts w:ascii="Cambria Math" w:hAnsi="Cambria Math" w:cs="Cambria Math"/>
        </w:rPr>
        <w:t>‐</w:t>
      </w:r>
      <w:r w:rsidR="00CA44B4" w:rsidRPr="00CA44B4">
        <w:t>)</w:t>
      </w:r>
      <w:r w:rsidR="00CA44B4" w:rsidRPr="00CA44B4" w:rsidDel="00CA44B4">
        <w:t xml:space="preserve"> </w:t>
      </w:r>
      <w:r>
        <w:t>– MAK value documentation.</w:t>
      </w:r>
    </w:p>
    <w:p w14:paraId="49772F0A" w14:textId="0C783D1C" w:rsidR="002C51A5" w:rsidRDefault="002C51A5" w:rsidP="002C51A5">
      <w:r w:rsidRPr="002022B6">
        <w:t>International Agency for Research on Cancer</w:t>
      </w:r>
      <w:r>
        <w:t xml:space="preserve"> (IARC) (1999) Volume 71, </w:t>
      </w:r>
      <w:r>
        <w:rPr>
          <w:rFonts w:cs="Helvetica"/>
          <w:lang w:val="en"/>
        </w:rPr>
        <w:t>Re-evaluation of some organic chemicals, hydrazine and hydrogen peroxide</w:t>
      </w:r>
      <w:r>
        <w:t>. IARC Monographs on the evaluation of the carcinogenic risk to humans.</w:t>
      </w:r>
    </w:p>
    <w:p w14:paraId="34C60D18" w14:textId="3B7DDC89" w:rsidR="007700E0" w:rsidRDefault="007700E0" w:rsidP="007700E0">
      <w:r>
        <w:t>National Industrial Chemicals Notification and Assessment Scheme (NICNAS) (2016)</w:t>
      </w:r>
      <w:r w:rsidR="00DD2C17">
        <w:t xml:space="preserve"> 2-Butene, 1,4-dichloro-: Human health tier II assessment – </w:t>
      </w:r>
      <w:r>
        <w:t>IMAP Report.</w:t>
      </w:r>
      <w:r w:rsidR="00DD2C17" w:rsidDel="00DD2C17">
        <w:t xml:space="preserve"> </w:t>
      </w:r>
    </w:p>
    <w:p w14:paraId="116A0554" w14:textId="3278F69B" w:rsidR="002C51A5" w:rsidRDefault="002C51A5" w:rsidP="00084859">
      <w:r>
        <w:t xml:space="preserve">Organisation for Economic Co-operation and Development (OECD) (2006) SIDS </w:t>
      </w:r>
      <w:r w:rsidR="00F61774">
        <w:t>i</w:t>
      </w:r>
      <w:r>
        <w:t xml:space="preserve">nitial </w:t>
      </w:r>
      <w:r w:rsidR="00F61774">
        <w:t>a</w:t>
      </w:r>
      <w:r>
        <w:t xml:space="preserve">ssessment </w:t>
      </w:r>
      <w:r w:rsidR="00F61774">
        <w:t>p</w:t>
      </w:r>
      <w:r>
        <w:t>rofile</w:t>
      </w:r>
      <w:r w:rsidR="008D2A64">
        <w:t xml:space="preserve"> – 1,4-Dichlorobut-2-ene.</w:t>
      </w:r>
      <w:r>
        <w:t xml:space="preserve"> </w:t>
      </w:r>
    </w:p>
    <w:p w14:paraId="50D9FE6C" w14:textId="0DF15274" w:rsidR="00F97D45" w:rsidRDefault="00557946" w:rsidP="00557946">
      <w:r>
        <w:t xml:space="preserve">US Environmental Protection Authority (US EPA) (2008) </w:t>
      </w:r>
      <w:r w:rsidRPr="003448DD">
        <w:t>Integrated R</w:t>
      </w:r>
      <w:r>
        <w:t xml:space="preserve">isk Information System (IRIS) Provisional Peer Reviewed Toxicity Values for (mixed isomers) </w:t>
      </w:r>
      <w:r w:rsidRPr="00F97D45">
        <w:t>1,4-Dichloro-2-butene</w:t>
      </w:r>
      <w:r>
        <w:t xml:space="preserve">. </w:t>
      </w:r>
    </w:p>
    <w:p w14:paraId="74FC35D4" w14:textId="77777777" w:rsidR="007700E0" w:rsidRPr="00351FE0" w:rsidRDefault="007700E0" w:rsidP="00084859"/>
    <w:sectPr w:rsidR="007700E0" w:rsidRPr="00351FE0" w:rsidSect="007A641D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8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68099" w14:textId="77777777" w:rsidR="00DD2697" w:rsidRDefault="00DD2697" w:rsidP="00F43AD5">
      <w:pPr>
        <w:spacing w:after="0" w:line="240" w:lineRule="auto"/>
      </w:pPr>
      <w:r>
        <w:separator/>
      </w:r>
    </w:p>
  </w:endnote>
  <w:endnote w:type="continuationSeparator" w:id="0">
    <w:p w14:paraId="44E6F152" w14:textId="77777777" w:rsidR="00DD2697" w:rsidRDefault="00DD2697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40ABB" w14:textId="721910DF" w:rsidR="00E07236" w:rsidRDefault="00E07236" w:rsidP="00E07236">
    <w:pPr>
      <w:pStyle w:val="Header"/>
      <w:jc w:val="right"/>
    </w:pPr>
  </w:p>
  <w:p w14:paraId="276C5CAF" w14:textId="77777777" w:rsidR="00E07236" w:rsidRDefault="00E07236" w:rsidP="00E07236"/>
  <w:p w14:paraId="032C7A9F" w14:textId="77777777" w:rsidR="00E07236" w:rsidRDefault="00E07236" w:rsidP="00E07236">
    <w:pPr>
      <w:pStyle w:val="Footer"/>
      <w:rPr>
        <w:sz w:val="18"/>
        <w:szCs w:val="18"/>
      </w:rPr>
    </w:pPr>
    <w:r>
      <w:rPr>
        <w:b/>
        <w:sz w:val="18"/>
        <w:szCs w:val="18"/>
      </w:rPr>
      <w:t>1,</w:t>
    </w:r>
    <w:proofErr w:type="gramStart"/>
    <w:r>
      <w:rPr>
        <w:b/>
        <w:sz w:val="18"/>
        <w:szCs w:val="18"/>
      </w:rPr>
      <w:t>4,-</w:t>
    </w:r>
    <w:proofErr w:type="gramEnd"/>
    <w:r>
      <w:rPr>
        <w:b/>
        <w:sz w:val="18"/>
        <w:szCs w:val="18"/>
      </w:rPr>
      <w:t>Dichloro-2-butene (764</w:t>
    </w:r>
    <w:r w:rsidRPr="00A9243D">
      <w:rPr>
        <w:b/>
        <w:sz w:val="18"/>
        <w:szCs w:val="18"/>
      </w:rPr>
      <w:t>-</w:t>
    </w:r>
    <w:r>
      <w:rPr>
        <w:b/>
        <w:sz w:val="18"/>
        <w:szCs w:val="18"/>
      </w:rPr>
      <w:t>41</w:t>
    </w:r>
    <w:r w:rsidRPr="00A9243D">
      <w:rPr>
        <w:b/>
        <w:sz w:val="18"/>
        <w:szCs w:val="18"/>
      </w:rPr>
      <w:t>-</w:t>
    </w:r>
    <w:r>
      <w:rPr>
        <w:b/>
        <w:sz w:val="18"/>
        <w:szCs w:val="18"/>
      </w:rPr>
      <w:t>0)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201</w:t>
    </w:r>
    <w:r>
      <w:rPr>
        <w:sz w:val="18"/>
        <w:szCs w:val="18"/>
      </w:rPr>
      <w:t>9</w:t>
    </w:r>
  </w:p>
  <w:p w14:paraId="4A11FD08" w14:textId="77777777" w:rsidR="00E07236" w:rsidRDefault="00E07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329E5" w14:textId="564A207B" w:rsidR="00E07236" w:rsidRDefault="00E07236" w:rsidP="00E07236">
    <w:pPr>
      <w:pStyle w:val="Footer"/>
      <w:rPr>
        <w:sz w:val="18"/>
        <w:szCs w:val="18"/>
      </w:rPr>
    </w:pPr>
    <w:r>
      <w:rPr>
        <w:b/>
        <w:sz w:val="18"/>
        <w:szCs w:val="18"/>
      </w:rPr>
      <w:t>1,</w:t>
    </w:r>
    <w:proofErr w:type="gramStart"/>
    <w:r>
      <w:rPr>
        <w:b/>
        <w:sz w:val="18"/>
        <w:szCs w:val="18"/>
      </w:rPr>
      <w:t>4,-</w:t>
    </w:r>
    <w:proofErr w:type="gramEnd"/>
    <w:r>
      <w:rPr>
        <w:b/>
        <w:sz w:val="18"/>
        <w:szCs w:val="18"/>
      </w:rPr>
      <w:t>Dichloro-2-butene (764</w:t>
    </w:r>
    <w:r w:rsidRPr="00A9243D">
      <w:rPr>
        <w:b/>
        <w:sz w:val="18"/>
        <w:szCs w:val="18"/>
      </w:rPr>
      <w:t>-</w:t>
    </w:r>
    <w:r>
      <w:rPr>
        <w:b/>
        <w:sz w:val="18"/>
        <w:szCs w:val="18"/>
      </w:rPr>
      <w:t>41</w:t>
    </w:r>
    <w:r w:rsidRPr="00A9243D">
      <w:rPr>
        <w:b/>
        <w:sz w:val="18"/>
        <w:szCs w:val="18"/>
      </w:rPr>
      <w:t>-</w:t>
    </w:r>
    <w:r>
      <w:rPr>
        <w:b/>
        <w:sz w:val="18"/>
        <w:szCs w:val="18"/>
      </w:rPr>
      <w:t>0)</w:t>
    </w:r>
    <w:r w:rsidRPr="00F43AD5">
      <w:rPr>
        <w:sz w:val="18"/>
        <w:szCs w:val="18"/>
      </w:rPr>
      <w:br/>
      <w:t xml:space="preserve">Safe Work Australia </w:t>
    </w:r>
    <w:r w:rsidRPr="00F43AD5">
      <w:rPr>
        <w:rFonts w:ascii="Courier New" w:hAnsi="Courier New" w:cs="Courier New"/>
        <w:sz w:val="18"/>
        <w:szCs w:val="18"/>
      </w:rPr>
      <w:t>—</w:t>
    </w:r>
    <w:r w:rsidRPr="00F43AD5">
      <w:rPr>
        <w:sz w:val="18"/>
        <w:szCs w:val="18"/>
      </w:rPr>
      <w:t xml:space="preserve"> 201</w:t>
    </w:r>
    <w:r>
      <w:rPr>
        <w:sz w:val="18"/>
        <w:szCs w:val="18"/>
      </w:rPr>
      <w:t>9</w:t>
    </w:r>
  </w:p>
  <w:p w14:paraId="37FD11AC" w14:textId="77777777" w:rsidR="00E07236" w:rsidRDefault="00E07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FC5450" w14:textId="77777777" w:rsidR="00DD2697" w:rsidRDefault="00DD2697" w:rsidP="00F43AD5">
      <w:pPr>
        <w:spacing w:after="0" w:line="240" w:lineRule="auto"/>
      </w:pPr>
      <w:r>
        <w:separator/>
      </w:r>
    </w:p>
  </w:footnote>
  <w:footnote w:type="continuationSeparator" w:id="0">
    <w:p w14:paraId="79EAC651" w14:textId="77777777" w:rsidR="00DD2697" w:rsidRDefault="00DD2697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9036BD" w14:textId="46781ED7" w:rsidR="00C57B3E" w:rsidRDefault="00C57B3E" w:rsidP="00C57B3E">
    <w:pPr>
      <w:pStyle w:val="Header"/>
      <w:jc w:val="right"/>
    </w:pPr>
    <w:r>
      <w:rPr>
        <w:noProof/>
        <w:lang w:eastAsia="en-AU"/>
      </w:rPr>
      <w:drawing>
        <wp:inline distT="0" distB="0" distL="0" distR="0" wp14:anchorId="402A9483" wp14:editId="0F7BC2B4">
          <wp:extent cx="2943225" cy="590550"/>
          <wp:effectExtent l="0" t="0" r="0" b="0"/>
          <wp:docPr id="3" name="Picture 3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161AE1" w14:textId="4ECDA54A" w:rsidR="002A2942" w:rsidRDefault="002A2942" w:rsidP="00F43AD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56392" w14:textId="038507AE" w:rsidR="00C57B3E" w:rsidRDefault="00C57B3E" w:rsidP="00C57B3E">
    <w:pPr>
      <w:pStyle w:val="Header"/>
      <w:jc w:val="right"/>
    </w:pPr>
    <w:r>
      <w:rPr>
        <w:noProof/>
        <w:lang w:eastAsia="en-AU"/>
      </w:rPr>
      <w:drawing>
        <wp:inline distT="0" distB="0" distL="0" distR="0" wp14:anchorId="1546B549" wp14:editId="506E5FDF">
          <wp:extent cx="2943225" cy="590550"/>
          <wp:effectExtent l="0" t="0" r="0" b="0"/>
          <wp:docPr id="1" name="Picture 1" descr="Safe Work Australia logo" title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Safe Work Australia logo" title="Imag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145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56073D" w14:textId="21A81FF8" w:rsidR="00E07236" w:rsidRPr="00C57B3E" w:rsidRDefault="00E07236" w:rsidP="00C57B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1C49CE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782BAD"/>
    <w:multiLevelType w:val="hybridMultilevel"/>
    <w:tmpl w:val="98C67C98"/>
    <w:lvl w:ilvl="0" w:tplc="0C09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20BE5E8D"/>
    <w:multiLevelType w:val="hybridMultilevel"/>
    <w:tmpl w:val="0E0E9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55E52"/>
    <w:multiLevelType w:val="hybridMultilevel"/>
    <w:tmpl w:val="65142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7D4A53"/>
    <w:multiLevelType w:val="hybridMultilevel"/>
    <w:tmpl w:val="46D61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1A2FEF"/>
    <w:multiLevelType w:val="hybridMultilevel"/>
    <w:tmpl w:val="67267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946397"/>
    <w:multiLevelType w:val="hybridMultilevel"/>
    <w:tmpl w:val="A874EF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00254E1"/>
    <w:multiLevelType w:val="hybridMultilevel"/>
    <w:tmpl w:val="E902B8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0170B8"/>
    <w:multiLevelType w:val="hybridMultilevel"/>
    <w:tmpl w:val="0FFA2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767921">
    <w:abstractNumId w:val="0"/>
  </w:num>
  <w:num w:numId="2" w16cid:durableId="440876258">
    <w:abstractNumId w:val="5"/>
  </w:num>
  <w:num w:numId="3" w16cid:durableId="169836054">
    <w:abstractNumId w:val="0"/>
  </w:num>
  <w:num w:numId="4" w16cid:durableId="1817605073">
    <w:abstractNumId w:val="4"/>
  </w:num>
  <w:num w:numId="5" w16cid:durableId="1279415729">
    <w:abstractNumId w:val="3"/>
  </w:num>
  <w:num w:numId="6" w16cid:durableId="1177696292">
    <w:abstractNumId w:val="2"/>
  </w:num>
  <w:num w:numId="7" w16cid:durableId="2144885998">
    <w:abstractNumId w:val="8"/>
  </w:num>
  <w:num w:numId="8" w16cid:durableId="1890913441">
    <w:abstractNumId w:val="6"/>
  </w:num>
  <w:num w:numId="9" w16cid:durableId="251741326">
    <w:abstractNumId w:val="7"/>
  </w:num>
  <w:num w:numId="10" w16cid:durableId="12697712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4F47"/>
    <w:rsid w:val="00007B80"/>
    <w:rsid w:val="0001083F"/>
    <w:rsid w:val="00013A22"/>
    <w:rsid w:val="00014C3F"/>
    <w:rsid w:val="00017C82"/>
    <w:rsid w:val="00032B88"/>
    <w:rsid w:val="00036BBD"/>
    <w:rsid w:val="0004463A"/>
    <w:rsid w:val="00046DF5"/>
    <w:rsid w:val="00052060"/>
    <w:rsid w:val="0005574A"/>
    <w:rsid w:val="00055FE1"/>
    <w:rsid w:val="00056EC2"/>
    <w:rsid w:val="00060B48"/>
    <w:rsid w:val="0006524B"/>
    <w:rsid w:val="00067F32"/>
    <w:rsid w:val="00071807"/>
    <w:rsid w:val="000803E1"/>
    <w:rsid w:val="00084513"/>
    <w:rsid w:val="00084859"/>
    <w:rsid w:val="0009262E"/>
    <w:rsid w:val="00092D94"/>
    <w:rsid w:val="00097E7E"/>
    <w:rsid w:val="000B0868"/>
    <w:rsid w:val="000B3354"/>
    <w:rsid w:val="000B3E12"/>
    <w:rsid w:val="000B3E78"/>
    <w:rsid w:val="000B7B48"/>
    <w:rsid w:val="000C096D"/>
    <w:rsid w:val="000C139A"/>
    <w:rsid w:val="000C2053"/>
    <w:rsid w:val="000C248C"/>
    <w:rsid w:val="000C6706"/>
    <w:rsid w:val="000D291C"/>
    <w:rsid w:val="000D3E59"/>
    <w:rsid w:val="000E10BC"/>
    <w:rsid w:val="000E5A54"/>
    <w:rsid w:val="000E63D3"/>
    <w:rsid w:val="000E67CF"/>
    <w:rsid w:val="000F20EA"/>
    <w:rsid w:val="0010461E"/>
    <w:rsid w:val="00106FAA"/>
    <w:rsid w:val="00113443"/>
    <w:rsid w:val="001269A7"/>
    <w:rsid w:val="00131092"/>
    <w:rsid w:val="001375DA"/>
    <w:rsid w:val="00140E6A"/>
    <w:rsid w:val="001413AC"/>
    <w:rsid w:val="00146545"/>
    <w:rsid w:val="00146B75"/>
    <w:rsid w:val="0015266D"/>
    <w:rsid w:val="0015288A"/>
    <w:rsid w:val="00160F47"/>
    <w:rsid w:val="0016621D"/>
    <w:rsid w:val="00177CA1"/>
    <w:rsid w:val="00183823"/>
    <w:rsid w:val="00183942"/>
    <w:rsid w:val="00185567"/>
    <w:rsid w:val="001A009E"/>
    <w:rsid w:val="001A1287"/>
    <w:rsid w:val="001A3859"/>
    <w:rsid w:val="001A3C9D"/>
    <w:rsid w:val="001A43F8"/>
    <w:rsid w:val="001B79E5"/>
    <w:rsid w:val="001D56F0"/>
    <w:rsid w:val="001D663B"/>
    <w:rsid w:val="001D7B41"/>
    <w:rsid w:val="001E46DA"/>
    <w:rsid w:val="001E7D80"/>
    <w:rsid w:val="001F4B6C"/>
    <w:rsid w:val="001F62CB"/>
    <w:rsid w:val="001F6ED0"/>
    <w:rsid w:val="001F72E6"/>
    <w:rsid w:val="001F73C5"/>
    <w:rsid w:val="00201292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32E32"/>
    <w:rsid w:val="00244AD1"/>
    <w:rsid w:val="0024533C"/>
    <w:rsid w:val="002463BC"/>
    <w:rsid w:val="002465CE"/>
    <w:rsid w:val="00253096"/>
    <w:rsid w:val="0025734A"/>
    <w:rsid w:val="00263255"/>
    <w:rsid w:val="00276494"/>
    <w:rsid w:val="0027797C"/>
    <w:rsid w:val="00277B0C"/>
    <w:rsid w:val="00294A1A"/>
    <w:rsid w:val="002A06C5"/>
    <w:rsid w:val="002A2942"/>
    <w:rsid w:val="002B03C8"/>
    <w:rsid w:val="002B1A2C"/>
    <w:rsid w:val="002C34F2"/>
    <w:rsid w:val="002C51A5"/>
    <w:rsid w:val="002C58FF"/>
    <w:rsid w:val="002C70FB"/>
    <w:rsid w:val="002C7AFE"/>
    <w:rsid w:val="002D05D2"/>
    <w:rsid w:val="002E0D61"/>
    <w:rsid w:val="002E4C7B"/>
    <w:rsid w:val="002F50E0"/>
    <w:rsid w:val="00305148"/>
    <w:rsid w:val="003059A4"/>
    <w:rsid w:val="0030740C"/>
    <w:rsid w:val="00315833"/>
    <w:rsid w:val="003215EE"/>
    <w:rsid w:val="003224BF"/>
    <w:rsid w:val="003229AF"/>
    <w:rsid w:val="003241A8"/>
    <w:rsid w:val="003253F0"/>
    <w:rsid w:val="0032579E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5760B"/>
    <w:rsid w:val="00361FA9"/>
    <w:rsid w:val="00362895"/>
    <w:rsid w:val="00366966"/>
    <w:rsid w:val="00370DBF"/>
    <w:rsid w:val="00386093"/>
    <w:rsid w:val="00387501"/>
    <w:rsid w:val="00387CFA"/>
    <w:rsid w:val="003904A4"/>
    <w:rsid w:val="00391149"/>
    <w:rsid w:val="00391841"/>
    <w:rsid w:val="00391B6D"/>
    <w:rsid w:val="00394922"/>
    <w:rsid w:val="0039645C"/>
    <w:rsid w:val="003A0E32"/>
    <w:rsid w:val="003A2A87"/>
    <w:rsid w:val="003A2B94"/>
    <w:rsid w:val="003B322E"/>
    <w:rsid w:val="003B387D"/>
    <w:rsid w:val="003B7491"/>
    <w:rsid w:val="003C0D58"/>
    <w:rsid w:val="003C7499"/>
    <w:rsid w:val="003D4FA3"/>
    <w:rsid w:val="003E0807"/>
    <w:rsid w:val="003E1020"/>
    <w:rsid w:val="003E51FB"/>
    <w:rsid w:val="003E6B39"/>
    <w:rsid w:val="003F07E1"/>
    <w:rsid w:val="004030BC"/>
    <w:rsid w:val="00403F7D"/>
    <w:rsid w:val="00406785"/>
    <w:rsid w:val="004079B4"/>
    <w:rsid w:val="00417A56"/>
    <w:rsid w:val="00420957"/>
    <w:rsid w:val="00422A10"/>
    <w:rsid w:val="00423212"/>
    <w:rsid w:val="00423956"/>
    <w:rsid w:val="00430179"/>
    <w:rsid w:val="00432531"/>
    <w:rsid w:val="004414B5"/>
    <w:rsid w:val="00444482"/>
    <w:rsid w:val="00444B42"/>
    <w:rsid w:val="00445E44"/>
    <w:rsid w:val="004470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3A75"/>
    <w:rsid w:val="0049527A"/>
    <w:rsid w:val="004966BF"/>
    <w:rsid w:val="00497984"/>
    <w:rsid w:val="004A5088"/>
    <w:rsid w:val="004C1E3F"/>
    <w:rsid w:val="004C23F4"/>
    <w:rsid w:val="004C3475"/>
    <w:rsid w:val="004C5236"/>
    <w:rsid w:val="004C58B6"/>
    <w:rsid w:val="004D16A3"/>
    <w:rsid w:val="004D3E11"/>
    <w:rsid w:val="004D4AA1"/>
    <w:rsid w:val="004D6D68"/>
    <w:rsid w:val="004E5EDD"/>
    <w:rsid w:val="004F1809"/>
    <w:rsid w:val="004F277B"/>
    <w:rsid w:val="004F448A"/>
    <w:rsid w:val="004F493D"/>
    <w:rsid w:val="004F5B44"/>
    <w:rsid w:val="004F65E8"/>
    <w:rsid w:val="0050005E"/>
    <w:rsid w:val="00502B88"/>
    <w:rsid w:val="0051374A"/>
    <w:rsid w:val="005142C4"/>
    <w:rsid w:val="0051509C"/>
    <w:rsid w:val="005272E2"/>
    <w:rsid w:val="0053108F"/>
    <w:rsid w:val="00532B56"/>
    <w:rsid w:val="00534B10"/>
    <w:rsid w:val="005446A2"/>
    <w:rsid w:val="00544D2F"/>
    <w:rsid w:val="00551BD8"/>
    <w:rsid w:val="00557946"/>
    <w:rsid w:val="00581055"/>
    <w:rsid w:val="00591E38"/>
    <w:rsid w:val="005A19C5"/>
    <w:rsid w:val="005A3034"/>
    <w:rsid w:val="005A462D"/>
    <w:rsid w:val="005B253B"/>
    <w:rsid w:val="005B666C"/>
    <w:rsid w:val="005B771D"/>
    <w:rsid w:val="005C5D16"/>
    <w:rsid w:val="005D3193"/>
    <w:rsid w:val="005D4A6E"/>
    <w:rsid w:val="005E3D49"/>
    <w:rsid w:val="005E6979"/>
    <w:rsid w:val="005E75CB"/>
    <w:rsid w:val="005F6735"/>
    <w:rsid w:val="00600749"/>
    <w:rsid w:val="006013C1"/>
    <w:rsid w:val="0060669E"/>
    <w:rsid w:val="00610F2E"/>
    <w:rsid w:val="00611399"/>
    <w:rsid w:val="00612881"/>
    <w:rsid w:val="00614B3E"/>
    <w:rsid w:val="00624C4E"/>
    <w:rsid w:val="00625200"/>
    <w:rsid w:val="006363A8"/>
    <w:rsid w:val="00636DB7"/>
    <w:rsid w:val="00644902"/>
    <w:rsid w:val="00650905"/>
    <w:rsid w:val="006532ED"/>
    <w:rsid w:val="006549F2"/>
    <w:rsid w:val="006567B7"/>
    <w:rsid w:val="00657BFB"/>
    <w:rsid w:val="0066026B"/>
    <w:rsid w:val="0066333C"/>
    <w:rsid w:val="006639B4"/>
    <w:rsid w:val="006650FE"/>
    <w:rsid w:val="006667AB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C3270"/>
    <w:rsid w:val="006D5498"/>
    <w:rsid w:val="006D79EA"/>
    <w:rsid w:val="006E5D05"/>
    <w:rsid w:val="00701053"/>
    <w:rsid w:val="00701507"/>
    <w:rsid w:val="00705E35"/>
    <w:rsid w:val="00714021"/>
    <w:rsid w:val="00716A0F"/>
    <w:rsid w:val="00717D45"/>
    <w:rsid w:val="007208F7"/>
    <w:rsid w:val="007218AF"/>
    <w:rsid w:val="0072377E"/>
    <w:rsid w:val="00730D5D"/>
    <w:rsid w:val="007310FA"/>
    <w:rsid w:val="00734362"/>
    <w:rsid w:val="007365D1"/>
    <w:rsid w:val="00740E0E"/>
    <w:rsid w:val="00750212"/>
    <w:rsid w:val="00754779"/>
    <w:rsid w:val="0075716D"/>
    <w:rsid w:val="00765F14"/>
    <w:rsid w:val="007700E0"/>
    <w:rsid w:val="00770E31"/>
    <w:rsid w:val="007770F1"/>
    <w:rsid w:val="00783FB1"/>
    <w:rsid w:val="00785CDD"/>
    <w:rsid w:val="00791847"/>
    <w:rsid w:val="007925F0"/>
    <w:rsid w:val="007939B3"/>
    <w:rsid w:val="0079509C"/>
    <w:rsid w:val="00796708"/>
    <w:rsid w:val="007A641D"/>
    <w:rsid w:val="007B0801"/>
    <w:rsid w:val="007B1B42"/>
    <w:rsid w:val="007B6622"/>
    <w:rsid w:val="007C30EB"/>
    <w:rsid w:val="007D4024"/>
    <w:rsid w:val="007D42B0"/>
    <w:rsid w:val="007E063C"/>
    <w:rsid w:val="007E2A4B"/>
    <w:rsid w:val="007E307D"/>
    <w:rsid w:val="007E6A4E"/>
    <w:rsid w:val="007E6C94"/>
    <w:rsid w:val="007F1005"/>
    <w:rsid w:val="007F25E0"/>
    <w:rsid w:val="007F5328"/>
    <w:rsid w:val="0080122E"/>
    <w:rsid w:val="00804F5A"/>
    <w:rsid w:val="00805C8B"/>
    <w:rsid w:val="00810C6D"/>
    <w:rsid w:val="00812499"/>
    <w:rsid w:val="00812887"/>
    <w:rsid w:val="00826F21"/>
    <w:rsid w:val="00832A85"/>
    <w:rsid w:val="00834CC8"/>
    <w:rsid w:val="00835E00"/>
    <w:rsid w:val="00837113"/>
    <w:rsid w:val="008414E4"/>
    <w:rsid w:val="00843E21"/>
    <w:rsid w:val="0084508E"/>
    <w:rsid w:val="00846335"/>
    <w:rsid w:val="00857A8A"/>
    <w:rsid w:val="00857B5B"/>
    <w:rsid w:val="008630EE"/>
    <w:rsid w:val="00864D13"/>
    <w:rsid w:val="00871CD5"/>
    <w:rsid w:val="00873201"/>
    <w:rsid w:val="008745A2"/>
    <w:rsid w:val="008768A8"/>
    <w:rsid w:val="0088136F"/>
    <w:rsid w:val="0088463C"/>
    <w:rsid w:val="008863EE"/>
    <w:rsid w:val="0088798F"/>
    <w:rsid w:val="00887E4B"/>
    <w:rsid w:val="008907AF"/>
    <w:rsid w:val="008915C8"/>
    <w:rsid w:val="00897E28"/>
    <w:rsid w:val="008A36CF"/>
    <w:rsid w:val="008A3BC4"/>
    <w:rsid w:val="008B403C"/>
    <w:rsid w:val="008B7983"/>
    <w:rsid w:val="008C2511"/>
    <w:rsid w:val="008D026D"/>
    <w:rsid w:val="008D0E08"/>
    <w:rsid w:val="008D23AB"/>
    <w:rsid w:val="008D2A64"/>
    <w:rsid w:val="008D4B8B"/>
    <w:rsid w:val="008D5A78"/>
    <w:rsid w:val="008E1CDA"/>
    <w:rsid w:val="008E2AE7"/>
    <w:rsid w:val="008E7B64"/>
    <w:rsid w:val="008F3C09"/>
    <w:rsid w:val="008F5DCD"/>
    <w:rsid w:val="00900951"/>
    <w:rsid w:val="009118A6"/>
    <w:rsid w:val="00916909"/>
    <w:rsid w:val="00916EC0"/>
    <w:rsid w:val="00920467"/>
    <w:rsid w:val="00921DE7"/>
    <w:rsid w:val="00923C71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BED"/>
    <w:rsid w:val="009578DD"/>
    <w:rsid w:val="00961124"/>
    <w:rsid w:val="009621B6"/>
    <w:rsid w:val="009659D3"/>
    <w:rsid w:val="00974F2D"/>
    <w:rsid w:val="00977524"/>
    <w:rsid w:val="00977E88"/>
    <w:rsid w:val="00984920"/>
    <w:rsid w:val="0099303A"/>
    <w:rsid w:val="009931DB"/>
    <w:rsid w:val="009971C2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1AD0"/>
    <w:rsid w:val="009E2214"/>
    <w:rsid w:val="009E355A"/>
    <w:rsid w:val="009E63E2"/>
    <w:rsid w:val="009F04D2"/>
    <w:rsid w:val="009F05CF"/>
    <w:rsid w:val="009F0F3A"/>
    <w:rsid w:val="00A00B1C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66F42"/>
    <w:rsid w:val="00A766DB"/>
    <w:rsid w:val="00A84504"/>
    <w:rsid w:val="00A8560C"/>
    <w:rsid w:val="00A8672F"/>
    <w:rsid w:val="00A93057"/>
    <w:rsid w:val="00A968B0"/>
    <w:rsid w:val="00AB2672"/>
    <w:rsid w:val="00AB2817"/>
    <w:rsid w:val="00AB43C4"/>
    <w:rsid w:val="00AC32E7"/>
    <w:rsid w:val="00AC3A9F"/>
    <w:rsid w:val="00AC6D2F"/>
    <w:rsid w:val="00AE2745"/>
    <w:rsid w:val="00AE2F64"/>
    <w:rsid w:val="00AE7790"/>
    <w:rsid w:val="00AF42CB"/>
    <w:rsid w:val="00AF483F"/>
    <w:rsid w:val="00AF5E07"/>
    <w:rsid w:val="00AF5F06"/>
    <w:rsid w:val="00B00A25"/>
    <w:rsid w:val="00B01936"/>
    <w:rsid w:val="00B1422A"/>
    <w:rsid w:val="00B14E4D"/>
    <w:rsid w:val="00B1765C"/>
    <w:rsid w:val="00B213C4"/>
    <w:rsid w:val="00B25635"/>
    <w:rsid w:val="00B40C60"/>
    <w:rsid w:val="00B479A9"/>
    <w:rsid w:val="00B52EDF"/>
    <w:rsid w:val="00B54460"/>
    <w:rsid w:val="00B71188"/>
    <w:rsid w:val="00B76A41"/>
    <w:rsid w:val="00B84EAB"/>
    <w:rsid w:val="00B87D4C"/>
    <w:rsid w:val="00B87E23"/>
    <w:rsid w:val="00B90268"/>
    <w:rsid w:val="00B93646"/>
    <w:rsid w:val="00BA0033"/>
    <w:rsid w:val="00BA0B38"/>
    <w:rsid w:val="00BA1DBB"/>
    <w:rsid w:val="00BA4510"/>
    <w:rsid w:val="00BA529A"/>
    <w:rsid w:val="00BB2A09"/>
    <w:rsid w:val="00BB4504"/>
    <w:rsid w:val="00BB612A"/>
    <w:rsid w:val="00BD499F"/>
    <w:rsid w:val="00BD56DE"/>
    <w:rsid w:val="00BF2406"/>
    <w:rsid w:val="00BF3706"/>
    <w:rsid w:val="00C01E4D"/>
    <w:rsid w:val="00C02E5F"/>
    <w:rsid w:val="00C06E43"/>
    <w:rsid w:val="00C16315"/>
    <w:rsid w:val="00C16E76"/>
    <w:rsid w:val="00C17DB8"/>
    <w:rsid w:val="00C3091E"/>
    <w:rsid w:val="00C40FF1"/>
    <w:rsid w:val="00C419E2"/>
    <w:rsid w:val="00C5020E"/>
    <w:rsid w:val="00C57452"/>
    <w:rsid w:val="00C57B3E"/>
    <w:rsid w:val="00C61EDF"/>
    <w:rsid w:val="00C6239D"/>
    <w:rsid w:val="00C6594B"/>
    <w:rsid w:val="00C67FFB"/>
    <w:rsid w:val="00C7155E"/>
    <w:rsid w:val="00C71D1E"/>
    <w:rsid w:val="00C71D7D"/>
    <w:rsid w:val="00C74833"/>
    <w:rsid w:val="00C7704A"/>
    <w:rsid w:val="00C850A0"/>
    <w:rsid w:val="00C85A86"/>
    <w:rsid w:val="00C978F0"/>
    <w:rsid w:val="00CA44B4"/>
    <w:rsid w:val="00CA58FE"/>
    <w:rsid w:val="00CB1CB1"/>
    <w:rsid w:val="00CB6BC1"/>
    <w:rsid w:val="00CB6CB8"/>
    <w:rsid w:val="00CC1A68"/>
    <w:rsid w:val="00CC2123"/>
    <w:rsid w:val="00CD2BFD"/>
    <w:rsid w:val="00CD6BA6"/>
    <w:rsid w:val="00CE37D9"/>
    <w:rsid w:val="00CE5AD6"/>
    <w:rsid w:val="00CE617F"/>
    <w:rsid w:val="00CE78EF"/>
    <w:rsid w:val="00D048F7"/>
    <w:rsid w:val="00D0517E"/>
    <w:rsid w:val="00D06211"/>
    <w:rsid w:val="00D140FC"/>
    <w:rsid w:val="00D20A8D"/>
    <w:rsid w:val="00D21D8C"/>
    <w:rsid w:val="00D31357"/>
    <w:rsid w:val="00D33220"/>
    <w:rsid w:val="00D334D1"/>
    <w:rsid w:val="00D44C89"/>
    <w:rsid w:val="00D516CD"/>
    <w:rsid w:val="00D51E25"/>
    <w:rsid w:val="00D57145"/>
    <w:rsid w:val="00D64190"/>
    <w:rsid w:val="00D65702"/>
    <w:rsid w:val="00D668E6"/>
    <w:rsid w:val="00D70670"/>
    <w:rsid w:val="00D74D80"/>
    <w:rsid w:val="00D76624"/>
    <w:rsid w:val="00D84AF6"/>
    <w:rsid w:val="00D87570"/>
    <w:rsid w:val="00D91CB9"/>
    <w:rsid w:val="00D91FFE"/>
    <w:rsid w:val="00D937CE"/>
    <w:rsid w:val="00D97989"/>
    <w:rsid w:val="00D97D8D"/>
    <w:rsid w:val="00D97FAF"/>
    <w:rsid w:val="00DA352E"/>
    <w:rsid w:val="00DC7694"/>
    <w:rsid w:val="00DD1BF6"/>
    <w:rsid w:val="00DD2697"/>
    <w:rsid w:val="00DD2C17"/>
    <w:rsid w:val="00DD2EF2"/>
    <w:rsid w:val="00DD2F9B"/>
    <w:rsid w:val="00DD3E8A"/>
    <w:rsid w:val="00DD750C"/>
    <w:rsid w:val="00DE2513"/>
    <w:rsid w:val="00DE26E8"/>
    <w:rsid w:val="00DF1D6F"/>
    <w:rsid w:val="00DF6F36"/>
    <w:rsid w:val="00E0084C"/>
    <w:rsid w:val="00E025AB"/>
    <w:rsid w:val="00E02B23"/>
    <w:rsid w:val="00E0322D"/>
    <w:rsid w:val="00E06D7F"/>
    <w:rsid w:val="00E06F40"/>
    <w:rsid w:val="00E07236"/>
    <w:rsid w:val="00E07CE8"/>
    <w:rsid w:val="00E26A07"/>
    <w:rsid w:val="00E32595"/>
    <w:rsid w:val="00E37CFD"/>
    <w:rsid w:val="00E41A26"/>
    <w:rsid w:val="00E44055"/>
    <w:rsid w:val="00E46BCB"/>
    <w:rsid w:val="00E51CAF"/>
    <w:rsid w:val="00E60F04"/>
    <w:rsid w:val="00E62AAC"/>
    <w:rsid w:val="00E64DE9"/>
    <w:rsid w:val="00E67C2F"/>
    <w:rsid w:val="00E67EF5"/>
    <w:rsid w:val="00E804EA"/>
    <w:rsid w:val="00E80A71"/>
    <w:rsid w:val="00E82337"/>
    <w:rsid w:val="00E85A3A"/>
    <w:rsid w:val="00E87AE6"/>
    <w:rsid w:val="00E92499"/>
    <w:rsid w:val="00E949AF"/>
    <w:rsid w:val="00E96077"/>
    <w:rsid w:val="00E96DA1"/>
    <w:rsid w:val="00EA0A06"/>
    <w:rsid w:val="00EA6243"/>
    <w:rsid w:val="00EA74AB"/>
    <w:rsid w:val="00EA7F6C"/>
    <w:rsid w:val="00EB3D1B"/>
    <w:rsid w:val="00EC1932"/>
    <w:rsid w:val="00ED1D89"/>
    <w:rsid w:val="00ED55C2"/>
    <w:rsid w:val="00ED66BC"/>
    <w:rsid w:val="00EE6F0C"/>
    <w:rsid w:val="00EE7EF2"/>
    <w:rsid w:val="00EF233A"/>
    <w:rsid w:val="00EF303E"/>
    <w:rsid w:val="00EF3A40"/>
    <w:rsid w:val="00EF7F78"/>
    <w:rsid w:val="00F01B08"/>
    <w:rsid w:val="00F01C4D"/>
    <w:rsid w:val="00F0219F"/>
    <w:rsid w:val="00F053FA"/>
    <w:rsid w:val="00F10C97"/>
    <w:rsid w:val="00F11C71"/>
    <w:rsid w:val="00F16019"/>
    <w:rsid w:val="00F20E68"/>
    <w:rsid w:val="00F22093"/>
    <w:rsid w:val="00F2225A"/>
    <w:rsid w:val="00F236DF"/>
    <w:rsid w:val="00F31F06"/>
    <w:rsid w:val="00F43AD5"/>
    <w:rsid w:val="00F4402E"/>
    <w:rsid w:val="00F56DD0"/>
    <w:rsid w:val="00F61774"/>
    <w:rsid w:val="00F62E7E"/>
    <w:rsid w:val="00F6491C"/>
    <w:rsid w:val="00F67BBB"/>
    <w:rsid w:val="00F87D92"/>
    <w:rsid w:val="00F90AA7"/>
    <w:rsid w:val="00F92498"/>
    <w:rsid w:val="00F9496B"/>
    <w:rsid w:val="00F970C9"/>
    <w:rsid w:val="00F97D45"/>
    <w:rsid w:val="00FA06A8"/>
    <w:rsid w:val="00FA3C89"/>
    <w:rsid w:val="00FA3DF5"/>
    <w:rsid w:val="00FA741F"/>
    <w:rsid w:val="00FB1D14"/>
    <w:rsid w:val="00FB356A"/>
    <w:rsid w:val="00FB4E07"/>
    <w:rsid w:val="00FB755A"/>
    <w:rsid w:val="00FC102D"/>
    <w:rsid w:val="00FC60A2"/>
    <w:rsid w:val="00FD1871"/>
    <w:rsid w:val="00FD3110"/>
    <w:rsid w:val="00FD7882"/>
    <w:rsid w:val="00FE494B"/>
    <w:rsid w:val="00FF5C3D"/>
    <w:rsid w:val="00FF5D98"/>
    <w:rsid w:val="00FF6DA1"/>
    <w:rsid w:val="6AB25734"/>
    <w:rsid w:val="7E561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character" w:styleId="CommentReference">
    <w:name w:val="annotation reference"/>
    <w:basedOn w:val="DefaultParagraphFont"/>
    <w:uiPriority w:val="99"/>
    <w:semiHidden/>
    <w:unhideWhenUsed/>
    <w:rsid w:val="0066026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026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026B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02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026B"/>
    <w:rPr>
      <w:b/>
      <w:bCs/>
      <w:szCs w:val="20"/>
    </w:rPr>
  </w:style>
  <w:style w:type="paragraph" w:styleId="ListBullet">
    <w:name w:val="List Bullet"/>
    <w:basedOn w:val="Normal"/>
    <w:uiPriority w:val="99"/>
    <w:unhideWhenUsed/>
    <w:rsid w:val="00FF5D98"/>
    <w:pPr>
      <w:numPr>
        <w:numId w:val="1"/>
      </w:numPr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700E0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DD2C17"/>
    <w:rPr>
      <w:color w:val="800080" w:themeColor="followedHyperlink"/>
      <w:u w:val="single"/>
    </w:rPr>
  </w:style>
  <w:style w:type="table" w:customStyle="1" w:styleId="TableGrid2">
    <w:name w:val="Table Grid2"/>
    <w:basedOn w:val="TableNormal"/>
    <w:next w:val="TableGrid"/>
    <w:uiPriority w:val="59"/>
    <w:rsid w:val="002A06C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5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1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cgih.org/tlv-bei-guidelines/policies-procedures-presentation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20BC8D26515A4C11AC6304FB75A7CB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AF72BE-1073-48D1-A613-18F5D94AD94A}"/>
      </w:docPartPr>
      <w:docPartBody>
        <w:p w:rsidR="00D21A9F" w:rsidRDefault="00D21A9F">
          <w:pPr>
            <w:pStyle w:val="20BC8D26515A4C11AC6304FB75A7CBAD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320A77D155374054996F168A20882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DC0181-19B2-490D-83F0-D85D1689E2A9}"/>
      </w:docPartPr>
      <w:docPartBody>
        <w:p w:rsidR="00D21A9F" w:rsidRDefault="00D21A9F">
          <w:pPr>
            <w:pStyle w:val="320A77D155374054996F168A20882C28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3E2972F5FEE04377A0100E4E45799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1801BE-E027-43AF-B524-CD3054EE3924}"/>
      </w:docPartPr>
      <w:docPartBody>
        <w:p w:rsidR="00715988" w:rsidRDefault="008C5EBC" w:rsidP="008C5EBC">
          <w:pPr>
            <w:pStyle w:val="3E2972F5FEE04377A0100E4E45799A0A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B0EA04B81CEE4928A0DA74FDFBA55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2FEE0-F042-4642-B412-4A4391CFE56C}"/>
      </w:docPartPr>
      <w:docPartBody>
        <w:p w:rsidR="00E673AB" w:rsidRDefault="005C20B5" w:rsidP="005C20B5">
          <w:pPr>
            <w:pStyle w:val="B0EA04B81CEE4928A0DA74FDFBA5567F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6F1E2A74EF044A7DA43732BC1B4D0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4DF088-50C6-47C5-9BD1-A7F2A98BEDAD}"/>
      </w:docPartPr>
      <w:docPartBody>
        <w:p w:rsidR="00EC403F" w:rsidRDefault="00E0018E" w:rsidP="00E0018E">
          <w:pPr>
            <w:pStyle w:val="6F1E2A74EF044A7DA43732BC1B4D02A2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E52DF0942F6246A6B64A8BFD58B50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7686A-464C-4E65-8A7F-F9D9CA097A4F}"/>
      </w:docPartPr>
      <w:docPartBody>
        <w:p w:rsidR="00EC403F" w:rsidRDefault="00E0018E" w:rsidP="00E0018E">
          <w:pPr>
            <w:pStyle w:val="E52DF0942F6246A6B64A8BFD58B5029C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BAC832E6EAD74025983FCA0E4B410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7F44C-6707-4EEA-9567-EB070466992C}"/>
      </w:docPartPr>
      <w:docPartBody>
        <w:p w:rsidR="009910B9" w:rsidRDefault="00C05325" w:rsidP="00C05325">
          <w:pPr>
            <w:pStyle w:val="BAC832E6EAD74025983FCA0E4B410C64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0A54F2"/>
    <w:rsid w:val="0032579E"/>
    <w:rsid w:val="005C20B5"/>
    <w:rsid w:val="00650CD9"/>
    <w:rsid w:val="00715988"/>
    <w:rsid w:val="00842FEF"/>
    <w:rsid w:val="008C5EBC"/>
    <w:rsid w:val="00983DB7"/>
    <w:rsid w:val="009910B9"/>
    <w:rsid w:val="00C05325"/>
    <w:rsid w:val="00CE17FC"/>
    <w:rsid w:val="00D21A9F"/>
    <w:rsid w:val="00D97AA4"/>
    <w:rsid w:val="00E0018E"/>
    <w:rsid w:val="00E673AB"/>
    <w:rsid w:val="00EC1932"/>
    <w:rsid w:val="00EC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5325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20BC8D26515A4C11AC6304FB75A7CBAD">
    <w:name w:val="20BC8D26515A4C11AC6304FB75A7CBAD"/>
  </w:style>
  <w:style w:type="paragraph" w:customStyle="1" w:styleId="320A77D155374054996F168A20882C28">
    <w:name w:val="320A77D155374054996F168A20882C28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3E2972F5FEE04377A0100E4E45799A0A">
    <w:name w:val="3E2972F5FEE04377A0100E4E45799A0A"/>
    <w:rsid w:val="008C5EBC"/>
  </w:style>
  <w:style w:type="paragraph" w:customStyle="1" w:styleId="B0EA04B81CEE4928A0DA74FDFBA5567F">
    <w:name w:val="B0EA04B81CEE4928A0DA74FDFBA5567F"/>
    <w:rsid w:val="005C20B5"/>
  </w:style>
  <w:style w:type="paragraph" w:customStyle="1" w:styleId="6F1E2A74EF044A7DA43732BC1B4D02A2">
    <w:name w:val="6F1E2A74EF044A7DA43732BC1B4D02A2"/>
    <w:rsid w:val="00E0018E"/>
  </w:style>
  <w:style w:type="paragraph" w:customStyle="1" w:styleId="E52DF0942F6246A6B64A8BFD58B5029C">
    <w:name w:val="E52DF0942F6246A6B64A8BFD58B5029C"/>
    <w:rsid w:val="00E0018E"/>
  </w:style>
  <w:style w:type="paragraph" w:customStyle="1" w:styleId="BAC832E6EAD74025983FCA0E4B410C64">
    <w:name w:val="BAC832E6EAD74025983FCA0E4B410C64"/>
    <w:rsid w:val="00C0532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89732-C890-49B3-A12B-E39C25525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509f21-ed56-4150-9955-96be669e5f2d"/>
    <ds:schemaRef ds:uri="1c567317-0c4d-4a62-8516-c22afd1b5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08A81C-8B81-4B9A-9669-D19D92C8D237}">
  <ds:schemaRefs>
    <ds:schemaRef ds:uri="http://purl.org/dc/terms/"/>
    <ds:schemaRef ds:uri="http://schemas.openxmlformats.org/package/2006/metadata/core-properties"/>
    <ds:schemaRef ds:uri="a0509f21-ed56-4150-9955-96be669e5f2d"/>
    <ds:schemaRef ds:uri="http://schemas.microsoft.com/office/2006/documentManagement/types"/>
    <ds:schemaRef ds:uri="http://purl.org/dc/elements/1.1/"/>
    <ds:schemaRef ds:uri="1c567317-0c4d-4a62-8516-c22afd1b5354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FFACD9A-A233-4BB5-A3BC-D56AD42331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568AC9-7374-4EAB-A7E7-165071D35DA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1367</Words>
  <Characters>7797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2019-10-29T05:28:00Z</dcterms:created>
  <dcterms:modified xsi:type="dcterms:W3CDTF">2026-01-09T01:24:00Z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2025-12-22T05:10:37Z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b9badb0f-f608-4a4d-8bd4-3f792e322c55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  <property fmtid="{D5CDD505-2E9C-101B-9397-08002B2CF9AE}" pid="11" name="MediaServiceImageTags">
    <vt:lpwstr/>
  </property>
</Properties>
</file>