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</w:sdtPr>
      <w:sdtEndPr/>
      <w:sdtContent>
        <w:p w14:paraId="60F529CD" w14:textId="187BF4CF" w:rsidR="00BD499F" w:rsidRPr="004C23F4" w:rsidRDefault="005D5984" w:rsidP="00B40C60">
          <w:pPr>
            <w:pStyle w:val="Heading1"/>
            <w:jc w:val="center"/>
            <w:rPr>
              <w:rFonts w:ascii="Arial" w:hAnsi="Arial" w:cs="Arial"/>
            </w:rPr>
          </w:pPr>
          <w:r w:rsidRPr="005D5984">
            <w:rPr>
              <w:rFonts w:ascii="Arial" w:hAnsi="Arial" w:cs="Arial"/>
            </w:rPr>
            <w:t>1,1-Dichloro-1-nitroethane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87"/>
        <w:gridCol w:w="5039"/>
      </w:tblGrid>
      <w:tr w:rsidR="00F43AD5" w:rsidRPr="004C23F4" w14:paraId="7280EA0D" w14:textId="77777777" w:rsidTr="008440EF">
        <w:trPr>
          <w:cantSplit/>
          <w:tblHeader/>
        </w:trPr>
        <w:tc>
          <w:tcPr>
            <w:tcW w:w="3987" w:type="dxa"/>
          </w:tcPr>
          <w:p w14:paraId="385186D3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039" w:type="dxa"/>
          </w:tcPr>
          <w:p w14:paraId="2AAE0EF7" w14:textId="007B6E9F" w:rsidR="00F43AD5" w:rsidRPr="00717D45" w:rsidRDefault="005D5984" w:rsidP="00B76A41">
            <w:pPr>
              <w:pStyle w:val="Tablefont"/>
            </w:pPr>
            <w:r w:rsidRPr="005D5984">
              <w:t>594-72-9</w:t>
            </w:r>
          </w:p>
        </w:tc>
      </w:tr>
      <w:tr w:rsidR="00F43AD5" w:rsidRPr="004C23F4" w14:paraId="47792392" w14:textId="77777777" w:rsidTr="008440EF">
        <w:trPr>
          <w:cantSplit/>
        </w:trPr>
        <w:tc>
          <w:tcPr>
            <w:tcW w:w="3987" w:type="dxa"/>
          </w:tcPr>
          <w:p w14:paraId="569FEA22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039" w:type="dxa"/>
          </w:tcPr>
          <w:p w14:paraId="4FE60C77" w14:textId="30D9FAE7" w:rsidR="00F43AD5" w:rsidRPr="00717D45" w:rsidRDefault="005D5984" w:rsidP="00B76A41">
            <w:pPr>
              <w:pStyle w:val="Tablefont"/>
            </w:pPr>
            <w:proofErr w:type="spellStart"/>
            <w:r>
              <w:t>Ethide</w:t>
            </w:r>
            <w:proofErr w:type="spellEnd"/>
          </w:p>
        </w:tc>
      </w:tr>
      <w:tr w:rsidR="00F43AD5" w:rsidRPr="004C23F4" w14:paraId="7A80F541" w14:textId="77777777" w:rsidTr="008440EF">
        <w:trPr>
          <w:cantSplit/>
        </w:trPr>
        <w:tc>
          <w:tcPr>
            <w:tcW w:w="3987" w:type="dxa"/>
          </w:tcPr>
          <w:p w14:paraId="0D5678ED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039" w:type="dxa"/>
          </w:tcPr>
          <w:p w14:paraId="4969CA41" w14:textId="36EBBC7A" w:rsidR="00F43AD5" w:rsidRPr="00717D45" w:rsidRDefault="005D5984" w:rsidP="00B76A41">
            <w:pPr>
              <w:pStyle w:val="Tablefont"/>
            </w:pPr>
            <w:r>
              <w:t>C</w:t>
            </w:r>
            <w:r w:rsidRPr="005D5984">
              <w:rPr>
                <w:vertAlign w:val="subscript"/>
              </w:rPr>
              <w:t>2</w:t>
            </w:r>
            <w:r>
              <w:t>H</w:t>
            </w:r>
            <w:r w:rsidRPr="005D5984">
              <w:rPr>
                <w:vertAlign w:val="subscript"/>
              </w:rPr>
              <w:t>3</w:t>
            </w:r>
            <w:r>
              <w:t>Cl</w:t>
            </w:r>
            <w:r w:rsidRPr="005D5984">
              <w:rPr>
                <w:vertAlign w:val="subscript"/>
              </w:rPr>
              <w:t>2</w:t>
            </w:r>
            <w:r>
              <w:t>NO</w:t>
            </w:r>
            <w:r w:rsidRPr="005D5984">
              <w:rPr>
                <w:vertAlign w:val="subscript"/>
              </w:rPr>
              <w:t>2</w:t>
            </w:r>
          </w:p>
        </w:tc>
      </w:tr>
    </w:tbl>
    <w:p w14:paraId="39DB59AB" w14:textId="7C75FEF3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A52F63">
            <w:rPr>
              <w:rStyle w:val="WESstatus"/>
            </w:rPr>
            <w:t>(retained)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05"/>
        <w:gridCol w:w="5021"/>
      </w:tblGrid>
      <w:tr w:rsidR="002C7AFE" w:rsidRPr="004C23F4" w14:paraId="2D76C273" w14:textId="77777777" w:rsidTr="00AE1F3A">
        <w:trPr>
          <w:cantSplit/>
          <w:tblHeader/>
        </w:trPr>
        <w:tc>
          <w:tcPr>
            <w:tcW w:w="4005" w:type="dxa"/>
            <w:vAlign w:val="center"/>
          </w:tcPr>
          <w:p w14:paraId="2F0BD2C8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21" w:type="dxa"/>
          </w:tcPr>
          <w:p w14:paraId="73A21E71" w14:textId="40AD6872" w:rsidR="002C7AFE" w:rsidRPr="00CB32F8" w:rsidRDefault="00A52F63" w:rsidP="00017C82">
            <w:pPr>
              <w:pStyle w:val="Tablefont"/>
              <w:rPr>
                <w:b/>
              </w:rPr>
            </w:pPr>
            <w:r w:rsidRPr="00CB32F8">
              <w:rPr>
                <w:b/>
              </w:rPr>
              <w:t>2 ppm (12 mg/m</w:t>
            </w:r>
            <w:r w:rsidRPr="00CB32F8">
              <w:rPr>
                <w:b/>
                <w:vertAlign w:val="superscript"/>
              </w:rPr>
              <w:t>3</w:t>
            </w:r>
            <w:r w:rsidRPr="00CB32F8">
              <w:rPr>
                <w:b/>
              </w:rPr>
              <w:t>)</w:t>
            </w:r>
          </w:p>
        </w:tc>
      </w:tr>
      <w:tr w:rsidR="002C7AFE" w:rsidRPr="004C23F4" w14:paraId="24DA8AFA" w14:textId="77777777" w:rsidTr="00AE1F3A">
        <w:trPr>
          <w:cantSplit/>
        </w:trPr>
        <w:tc>
          <w:tcPr>
            <w:tcW w:w="4005" w:type="dxa"/>
            <w:vAlign w:val="center"/>
          </w:tcPr>
          <w:p w14:paraId="400E70BF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021" w:type="dxa"/>
          </w:tcPr>
          <w:p w14:paraId="0508275B" w14:textId="77C0F67E" w:rsidR="002C7AFE" w:rsidRPr="00CB32F8" w:rsidRDefault="00A52F63" w:rsidP="00017C82">
            <w:pPr>
              <w:pStyle w:val="Tablefont"/>
              <w:rPr>
                <w:b/>
              </w:rPr>
            </w:pPr>
            <w:r w:rsidRPr="00CB32F8">
              <w:rPr>
                <w:b/>
              </w:rPr>
              <w:t>—</w:t>
            </w:r>
          </w:p>
        </w:tc>
      </w:tr>
      <w:tr w:rsidR="002C7AFE" w:rsidRPr="004C23F4" w14:paraId="131F44E7" w14:textId="77777777" w:rsidTr="00AE1F3A">
        <w:trPr>
          <w:cantSplit/>
        </w:trPr>
        <w:tc>
          <w:tcPr>
            <w:tcW w:w="4005" w:type="dxa"/>
            <w:vAlign w:val="center"/>
          </w:tcPr>
          <w:p w14:paraId="6F126625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021" w:type="dxa"/>
          </w:tcPr>
          <w:p w14:paraId="2FE584AA" w14:textId="2F9A823F" w:rsidR="002C7AFE" w:rsidRPr="00CB32F8" w:rsidRDefault="009111CD" w:rsidP="00017C82">
            <w:pPr>
              <w:pStyle w:val="Tablefont"/>
              <w:rPr>
                <w:b/>
              </w:rPr>
            </w:pPr>
            <w:r w:rsidRPr="00CB32F8">
              <w:rPr>
                <w:b/>
              </w:rPr>
              <w:t>—</w:t>
            </w:r>
          </w:p>
        </w:tc>
      </w:tr>
      <w:tr w:rsidR="002C7AFE" w:rsidRPr="004C23F4" w14:paraId="5E18E24A" w14:textId="77777777" w:rsidTr="00AE1F3A">
        <w:trPr>
          <w:cantSplit/>
        </w:trPr>
        <w:tc>
          <w:tcPr>
            <w:tcW w:w="4005" w:type="dxa"/>
          </w:tcPr>
          <w:p w14:paraId="31A30EE9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021" w:type="dxa"/>
          </w:tcPr>
          <w:p w14:paraId="577FD4F0" w14:textId="31A94CB9" w:rsidR="002C7AFE" w:rsidRPr="00CB32F8" w:rsidRDefault="00A52F63" w:rsidP="008A36CF">
            <w:pPr>
              <w:pStyle w:val="Tablefont"/>
              <w:rPr>
                <w:b/>
              </w:rPr>
            </w:pPr>
            <w:r w:rsidRPr="00CB32F8">
              <w:rPr>
                <w:b/>
              </w:rPr>
              <w:t>—</w:t>
            </w:r>
          </w:p>
        </w:tc>
      </w:tr>
      <w:tr w:rsidR="002C7AFE" w:rsidRPr="004C23F4" w14:paraId="439F50C7" w14:textId="77777777" w:rsidTr="00AE1F3A">
        <w:trPr>
          <w:cantSplit/>
        </w:trPr>
        <w:tc>
          <w:tcPr>
            <w:tcW w:w="4005" w:type="dxa"/>
            <w:vAlign w:val="center"/>
          </w:tcPr>
          <w:p w14:paraId="7BAE0852" w14:textId="77777777" w:rsidR="00F10C97" w:rsidRPr="002C58FF" w:rsidRDefault="00921DE7" w:rsidP="009F04D2">
            <w:pPr>
              <w:pStyle w:val="Tablerowright"/>
            </w:pPr>
            <w:r>
              <w:t>IDLH:</w:t>
            </w:r>
          </w:p>
        </w:tc>
        <w:tc>
          <w:tcPr>
            <w:tcW w:w="5021" w:type="dxa"/>
          </w:tcPr>
          <w:p w14:paraId="5E823104" w14:textId="2363069A" w:rsidR="002C7AFE" w:rsidRPr="00CB32F8" w:rsidRDefault="005D5984" w:rsidP="00017C82">
            <w:pPr>
              <w:pStyle w:val="Tablefont"/>
              <w:rPr>
                <w:b/>
              </w:rPr>
            </w:pPr>
            <w:r w:rsidRPr="00CB32F8">
              <w:rPr>
                <w:b/>
              </w:rPr>
              <w:t>25 ppm</w:t>
            </w:r>
          </w:p>
        </w:tc>
      </w:tr>
      <w:tr w:rsidR="00AE1F3A" w:rsidRPr="004C23F4" w14:paraId="69EA01AC" w14:textId="77777777" w:rsidTr="0059795C">
        <w:trPr>
          <w:cantSplit/>
        </w:trPr>
        <w:tc>
          <w:tcPr>
            <w:tcW w:w="9026" w:type="dxa"/>
            <w:gridSpan w:val="2"/>
            <w:vAlign w:val="center"/>
          </w:tcPr>
          <w:p w14:paraId="33CD66B5" w14:textId="5FB38D13" w:rsidR="00AE1F3A" w:rsidRPr="00C8034B" w:rsidRDefault="00AE1F3A" w:rsidP="00017C82">
            <w:pPr>
              <w:pStyle w:val="Tablefont"/>
              <w:rPr>
                <w:b/>
              </w:rPr>
            </w:pPr>
            <w:r w:rsidRPr="00BB73E9">
              <w:rPr>
                <w:b/>
              </w:rPr>
              <w:t>Sampling and analysis:</w:t>
            </w:r>
            <w:r w:rsidRPr="00BB73E9">
              <w:rPr>
                <w:rStyle w:val="WESstatus"/>
                <w:b/>
                <w:color w:val="auto"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4D52F252CFC24108B3780DBFE9E5BF45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Pr="00BB73E9">
                  <w:rPr>
                    <w:rStyle w:val="WESstatus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514F0E1B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60DD0DDA" w14:textId="2B23D6C5" w:rsidR="006639B4" w:rsidRPr="00A52F63" w:rsidRDefault="00CB32F8" w:rsidP="000C139A">
      <w:pPr>
        <w:rPr>
          <w:rFonts w:cs="Arial"/>
        </w:rPr>
      </w:pPr>
      <w:r>
        <w:rPr>
          <w:rFonts w:cs="Arial"/>
        </w:rPr>
        <w:t>A</w:t>
      </w:r>
      <w:r w:rsidR="00A52F63">
        <w:rPr>
          <w:rFonts w:cs="Arial"/>
        </w:rPr>
        <w:t xml:space="preserve"> TWA of 2 ppm (12 mg/m</w:t>
      </w:r>
      <w:r w:rsidR="00A52F63">
        <w:rPr>
          <w:rFonts w:cs="Arial"/>
          <w:vertAlign w:val="superscript"/>
        </w:rPr>
        <w:t>3</w:t>
      </w:r>
      <w:r w:rsidR="00A52F63">
        <w:rPr>
          <w:rFonts w:cs="Arial"/>
        </w:rPr>
        <w:t xml:space="preserve">) </w:t>
      </w:r>
      <w:r>
        <w:rPr>
          <w:rFonts w:cs="Arial"/>
        </w:rPr>
        <w:t xml:space="preserve">is </w:t>
      </w:r>
      <w:r w:rsidR="00F42B79">
        <w:rPr>
          <w:rFonts w:cs="Arial"/>
        </w:rPr>
        <w:t xml:space="preserve">recommended </w:t>
      </w:r>
      <w:r w:rsidR="00A52F63">
        <w:rPr>
          <w:rFonts w:cs="Arial"/>
        </w:rPr>
        <w:t xml:space="preserve">to </w:t>
      </w:r>
      <w:r>
        <w:rPr>
          <w:rFonts w:cs="Arial"/>
        </w:rPr>
        <w:t>protect for</w:t>
      </w:r>
      <w:r w:rsidR="00A52F63">
        <w:rPr>
          <w:rFonts w:cs="Arial"/>
        </w:rPr>
        <w:t xml:space="preserve"> </w:t>
      </w:r>
      <w:r w:rsidR="00A52F63">
        <w:t xml:space="preserve">significant irritation of the eyes, skin, mucous membranes and respiratory </w:t>
      </w:r>
      <w:r w:rsidR="005B0263">
        <w:t xml:space="preserve">tract </w:t>
      </w:r>
      <w:r w:rsidR="00BB73E9">
        <w:t>and</w:t>
      </w:r>
      <w:r w:rsidR="00DF35AF">
        <w:t xml:space="preserve"> </w:t>
      </w:r>
      <w:r w:rsidR="00A52F63">
        <w:t xml:space="preserve">decrease the risk of bronchitis and pulmonary </w:t>
      </w:r>
      <w:r>
        <w:t>oedema</w:t>
      </w:r>
      <w:r w:rsidR="00A52F63">
        <w:t xml:space="preserve"> in exposed workers.</w:t>
      </w:r>
    </w:p>
    <w:p w14:paraId="1B69618E" w14:textId="77777777" w:rsidR="00C7155E" w:rsidRPr="004C23F4" w:rsidRDefault="00F10C97" w:rsidP="003365A5">
      <w:pPr>
        <w:pStyle w:val="Heading2"/>
      </w:pPr>
      <w:r>
        <w:t>Discussion and conclusions</w:t>
      </w:r>
    </w:p>
    <w:p w14:paraId="3AAD4C6C" w14:textId="77777777" w:rsidR="00BB73E9" w:rsidRDefault="009111CD" w:rsidP="006639B4">
      <w:pPr>
        <w:rPr>
          <w:rFonts w:cs="Arial"/>
        </w:rPr>
      </w:pPr>
      <w:r>
        <w:rPr>
          <w:rFonts w:cs="Arial"/>
        </w:rPr>
        <w:t>1,1-Dichloro-1-nitroethane is used as a fumigant for produce and in organic synthesis</w:t>
      </w:r>
      <w:r w:rsidR="00992EAA">
        <w:rPr>
          <w:rFonts w:cs="Arial"/>
        </w:rPr>
        <w:t>.</w:t>
      </w:r>
      <w:r>
        <w:rPr>
          <w:rFonts w:cs="Arial"/>
        </w:rPr>
        <w:t xml:space="preserve"> </w:t>
      </w:r>
    </w:p>
    <w:p w14:paraId="25D27AAD" w14:textId="1545DA5E" w:rsidR="00100CBF" w:rsidRDefault="00043E0C" w:rsidP="00CE1028">
      <w:pPr>
        <w:rPr>
          <w:rFonts w:cs="Arial"/>
        </w:rPr>
      </w:pPr>
      <w:r>
        <w:rPr>
          <w:rFonts w:cs="Arial"/>
        </w:rPr>
        <w:t>The critical effects are irritation of the mucous membranes and respiratory tract and potential bronchitis and pulmonary oedema.</w:t>
      </w:r>
      <w:r w:rsidR="00BB73E9">
        <w:rPr>
          <w:rFonts w:cs="Arial"/>
        </w:rPr>
        <w:t xml:space="preserve"> </w:t>
      </w:r>
      <w:r w:rsidR="009111CD" w:rsidRPr="009111CD">
        <w:rPr>
          <w:rFonts w:cs="Arial"/>
        </w:rPr>
        <w:t xml:space="preserve">No relevant </w:t>
      </w:r>
      <w:r w:rsidR="00A52F63" w:rsidRPr="009111CD">
        <w:rPr>
          <w:rFonts w:cs="Arial"/>
        </w:rPr>
        <w:t>human</w:t>
      </w:r>
      <w:r w:rsidR="009111CD" w:rsidRPr="009111CD">
        <w:rPr>
          <w:rFonts w:cs="Arial"/>
        </w:rPr>
        <w:t xml:space="preserve"> toxicity data is available. </w:t>
      </w:r>
      <w:r w:rsidR="00EE7D10">
        <w:rPr>
          <w:rFonts w:cs="Arial"/>
        </w:rPr>
        <w:t>N</w:t>
      </w:r>
      <w:r w:rsidR="000C7304" w:rsidRPr="009111CD">
        <w:rPr>
          <w:rFonts w:cs="Arial"/>
        </w:rPr>
        <w:t xml:space="preserve">o </w:t>
      </w:r>
      <w:r>
        <w:rPr>
          <w:rFonts w:cs="Arial"/>
        </w:rPr>
        <w:t>irritation</w:t>
      </w:r>
      <w:r w:rsidRPr="009111CD">
        <w:rPr>
          <w:rFonts w:cs="Arial"/>
        </w:rPr>
        <w:t xml:space="preserve"> </w:t>
      </w:r>
      <w:r>
        <w:rPr>
          <w:rFonts w:cs="Arial"/>
        </w:rPr>
        <w:t>was</w:t>
      </w:r>
      <w:r w:rsidR="000C7304" w:rsidRPr="009111CD">
        <w:rPr>
          <w:rFonts w:cs="Arial"/>
        </w:rPr>
        <w:t xml:space="preserve"> observed </w:t>
      </w:r>
      <w:r w:rsidR="00E42293">
        <w:rPr>
          <w:rFonts w:cs="Arial"/>
        </w:rPr>
        <w:t>in</w:t>
      </w:r>
      <w:r w:rsidR="00E42293" w:rsidRPr="009111CD">
        <w:rPr>
          <w:rFonts w:cs="Arial"/>
        </w:rPr>
        <w:t xml:space="preserve"> </w:t>
      </w:r>
      <w:r w:rsidR="000C7304" w:rsidRPr="009111CD">
        <w:rPr>
          <w:rFonts w:cs="Arial"/>
        </w:rPr>
        <w:t>animals exposed to concentrations up to 25 ppm</w:t>
      </w:r>
      <w:r w:rsidR="005B0263" w:rsidRPr="009111CD">
        <w:rPr>
          <w:rFonts w:cs="Arial"/>
        </w:rPr>
        <w:t xml:space="preserve"> (ACGIH, 2018)</w:t>
      </w:r>
      <w:r w:rsidR="008440EF">
        <w:rPr>
          <w:rFonts w:cs="Arial"/>
        </w:rPr>
        <w:t>. Exposures at</w:t>
      </w:r>
      <w:r w:rsidR="000C7304" w:rsidRPr="009111CD">
        <w:rPr>
          <w:rFonts w:cs="Arial"/>
        </w:rPr>
        <w:t xml:space="preserve"> concentrations highe</w:t>
      </w:r>
      <w:r w:rsidR="003936E2">
        <w:rPr>
          <w:rFonts w:cs="Arial"/>
        </w:rPr>
        <w:t>r than 170 ppm for longer than thirty</w:t>
      </w:r>
      <w:r w:rsidR="000C7304" w:rsidRPr="009111CD">
        <w:rPr>
          <w:rFonts w:cs="Arial"/>
        </w:rPr>
        <w:t xml:space="preserve"> minutes cause</w:t>
      </w:r>
      <w:r w:rsidR="005B0263" w:rsidRPr="009111CD">
        <w:rPr>
          <w:rFonts w:cs="Arial"/>
        </w:rPr>
        <w:t xml:space="preserve">d </w:t>
      </w:r>
      <w:r w:rsidR="00CB32F8" w:rsidRPr="009111CD">
        <w:rPr>
          <w:rFonts w:cs="Arial"/>
        </w:rPr>
        <w:t>oedema</w:t>
      </w:r>
      <w:r w:rsidR="005B0263" w:rsidRPr="009111CD">
        <w:rPr>
          <w:rFonts w:cs="Arial"/>
        </w:rPr>
        <w:t>, congestion, haemorrhag</w:t>
      </w:r>
      <w:r w:rsidR="00DF35AF">
        <w:rPr>
          <w:rFonts w:cs="Arial"/>
        </w:rPr>
        <w:t>e</w:t>
      </w:r>
      <w:r w:rsidR="000C7304" w:rsidRPr="009111CD">
        <w:rPr>
          <w:rFonts w:cs="Arial"/>
        </w:rPr>
        <w:t xml:space="preserve"> and bronchitis in the lungs</w:t>
      </w:r>
      <w:r w:rsidR="00E42293">
        <w:rPr>
          <w:rFonts w:cs="Arial"/>
        </w:rPr>
        <w:t xml:space="preserve"> of rabbits and guinea pigs</w:t>
      </w:r>
      <w:r w:rsidR="000C7304" w:rsidRPr="009111CD">
        <w:rPr>
          <w:rFonts w:cs="Arial"/>
        </w:rPr>
        <w:t>. Changes in the heart muscles, as well as damage to the kidneys and liver were also reported</w:t>
      </w:r>
      <w:r w:rsidR="005B0263" w:rsidRPr="009111CD">
        <w:rPr>
          <w:rFonts w:cs="Arial"/>
        </w:rPr>
        <w:t xml:space="preserve"> (ACGIH, 2018)</w:t>
      </w:r>
      <w:r w:rsidR="000C7304" w:rsidRPr="009111CD">
        <w:rPr>
          <w:rFonts w:cs="Arial"/>
        </w:rPr>
        <w:t>.</w:t>
      </w:r>
      <w:r w:rsidR="00100CBF">
        <w:rPr>
          <w:rFonts w:cs="Arial"/>
        </w:rPr>
        <w:t xml:space="preserve"> </w:t>
      </w:r>
    </w:p>
    <w:p w14:paraId="34D033A4" w14:textId="71F670CB" w:rsidR="006639B4" w:rsidRPr="004C23F4" w:rsidRDefault="00043E0C" w:rsidP="006639B4">
      <w:pPr>
        <w:rPr>
          <w:rFonts w:cs="Arial"/>
        </w:rPr>
      </w:pPr>
      <w:r>
        <w:rPr>
          <w:rFonts w:cs="Arial"/>
        </w:rPr>
        <w:t>It is recommended that the current TWA</w:t>
      </w:r>
      <w:r w:rsidR="00100CBF" w:rsidRPr="00100CBF">
        <w:rPr>
          <w:rFonts w:cs="Arial"/>
        </w:rPr>
        <w:t xml:space="preserve"> </w:t>
      </w:r>
      <w:r w:rsidR="00100CBF">
        <w:rPr>
          <w:rFonts w:cs="Arial"/>
        </w:rPr>
        <w:t xml:space="preserve">of 2 ppm </w:t>
      </w:r>
      <w:r>
        <w:rPr>
          <w:rFonts w:cs="Arial"/>
        </w:rPr>
        <w:t xml:space="preserve">is retained. In support, the ACGIH (2018) recommend a TLV-TWA of 2 ppm considering this concentration </w:t>
      </w:r>
      <w:r w:rsidR="00BB73E9">
        <w:rPr>
          <w:rFonts w:cs="Arial"/>
        </w:rPr>
        <w:t>is</w:t>
      </w:r>
      <w:r w:rsidRPr="00100CBF">
        <w:rPr>
          <w:rFonts w:cs="Arial"/>
        </w:rPr>
        <w:t xml:space="preserve"> </w:t>
      </w:r>
      <w:r w:rsidR="00100CBF" w:rsidRPr="00100CBF">
        <w:rPr>
          <w:rFonts w:cs="Arial"/>
        </w:rPr>
        <w:t xml:space="preserve">conservative </w:t>
      </w:r>
      <w:r w:rsidR="00BB73E9">
        <w:rPr>
          <w:rFonts w:cs="Arial"/>
        </w:rPr>
        <w:t>and significantly</w:t>
      </w:r>
      <w:r>
        <w:rPr>
          <w:rFonts w:cs="Arial"/>
        </w:rPr>
        <w:t xml:space="preserve"> less than the reported NOAEL</w:t>
      </w:r>
      <w:r w:rsidR="00100CBF">
        <w:rPr>
          <w:rFonts w:cs="Arial"/>
        </w:rPr>
        <w:t xml:space="preserve"> of 25 ppm </w:t>
      </w:r>
      <w:r w:rsidR="00100CBF" w:rsidRPr="00100CBF">
        <w:rPr>
          <w:rFonts w:cs="Arial"/>
        </w:rPr>
        <w:t xml:space="preserve">for pulmonary irritation observed in animals and is </w:t>
      </w:r>
      <w:r w:rsidR="00100CBF">
        <w:rPr>
          <w:rFonts w:cs="Arial"/>
        </w:rPr>
        <w:t xml:space="preserve">considered </w:t>
      </w:r>
      <w:r w:rsidR="00100CBF" w:rsidRPr="00100CBF">
        <w:rPr>
          <w:rFonts w:cs="Arial"/>
        </w:rPr>
        <w:t xml:space="preserve">protective </w:t>
      </w:r>
      <w:r w:rsidR="00100CBF">
        <w:rPr>
          <w:rFonts w:cs="Arial"/>
        </w:rPr>
        <w:t>for irritant effects in exposed workers</w:t>
      </w:r>
      <w:r w:rsidR="00100CBF" w:rsidRPr="00100CBF">
        <w:rPr>
          <w:rFonts w:cs="Arial"/>
        </w:rPr>
        <w:t>.</w:t>
      </w:r>
    </w:p>
    <w:p w14:paraId="3259F71E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11CD6804" w14:textId="617C9CF3" w:rsidR="00B43AB4" w:rsidRPr="00B43AB4" w:rsidRDefault="00B43AB4" w:rsidP="00B43AB4">
      <w:pPr>
        <w:rPr>
          <w:rFonts w:cs="Arial"/>
        </w:rPr>
      </w:pPr>
      <w:r w:rsidRPr="00B43AB4">
        <w:rPr>
          <w:rFonts w:cs="Arial"/>
        </w:rPr>
        <w:t xml:space="preserve">Not classified as a carcinogen according to the Globally Harmonized System of Classification and Labelling </w:t>
      </w:r>
      <w:r w:rsidR="00973343">
        <w:rPr>
          <w:rFonts w:cs="Arial"/>
        </w:rPr>
        <w:t>of</w:t>
      </w:r>
      <w:r w:rsidRPr="00B43AB4">
        <w:rPr>
          <w:rFonts w:cs="Arial"/>
        </w:rPr>
        <w:t xml:space="preserve"> Chemicals (GHS). </w:t>
      </w:r>
    </w:p>
    <w:p w14:paraId="101C12FC" w14:textId="2AA4178B" w:rsidR="00B43AB4" w:rsidRPr="00B43AB4" w:rsidRDefault="00B43AB4" w:rsidP="00B43AB4">
      <w:pPr>
        <w:rPr>
          <w:rFonts w:cs="Arial"/>
        </w:rPr>
      </w:pPr>
      <w:r w:rsidRPr="00B43AB4">
        <w:rPr>
          <w:rFonts w:cs="Arial"/>
        </w:rPr>
        <w:t xml:space="preserve">Not classified as a skin </w:t>
      </w:r>
      <w:r w:rsidR="00CB32F8" w:rsidRPr="00B43AB4">
        <w:rPr>
          <w:rFonts w:cs="Arial"/>
        </w:rPr>
        <w:t xml:space="preserve">sensitiser </w:t>
      </w:r>
      <w:r w:rsidRPr="00B43AB4">
        <w:rPr>
          <w:rFonts w:cs="Arial"/>
        </w:rPr>
        <w:t>or respiratory sensitiser according to the GHS.</w:t>
      </w:r>
    </w:p>
    <w:p w14:paraId="3CA457F3" w14:textId="49D92188" w:rsidR="0025734A" w:rsidRPr="004C23F4" w:rsidRDefault="0061639A" w:rsidP="00B43AB4">
      <w:pPr>
        <w:rPr>
          <w:rFonts w:cs="Arial"/>
        </w:rPr>
      </w:pPr>
      <w:r>
        <w:rPr>
          <w:rFonts w:cs="Arial"/>
        </w:rPr>
        <w:t xml:space="preserve">There are insufficient data to recommend a skin notation. </w:t>
      </w:r>
    </w:p>
    <w:p w14:paraId="5A1B1470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5BEBF609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064A9FF3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6DDC0E35" w14:textId="77777777" w:rsidTr="5165707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77E6D73C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35807D91" w14:textId="77777777" w:rsidTr="5165707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2E19F95F" w14:textId="515AC4BF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B43AB4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B43AB4">
                  <w:t>TWA: 2 ppm (12 mg/m</w:t>
                </w:r>
                <w:r w:rsidR="00B43AB4" w:rsidRPr="00B43AB4">
                  <w:rPr>
                    <w:vertAlign w:val="superscript"/>
                  </w:rPr>
                  <w:t>3</w:t>
                </w:r>
                <w:r w:rsidR="00B43AB4">
                  <w:t>)</w:t>
                </w:r>
              </w:sdtContent>
            </w:sdt>
          </w:p>
        </w:tc>
      </w:tr>
      <w:tr w:rsidR="00C978F0" w:rsidRPr="00DA352E" w14:paraId="362D4CA8" w14:textId="77777777" w:rsidTr="51657078">
        <w:trPr>
          <w:gridAfter w:val="1"/>
          <w:wAfter w:w="8" w:type="pct"/>
          <w:cantSplit/>
        </w:trPr>
        <w:tc>
          <w:tcPr>
            <w:tcW w:w="4992" w:type="pct"/>
          </w:tcPr>
          <w:p w14:paraId="1D5DE52A" w14:textId="4B58E32E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4AFC7D47" w14:textId="77777777" w:rsidTr="5165707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02E29F0E" w14:textId="52699C13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1A18A4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1A18A4">
                  <w:t>TLV-TWA: 2 ppm (12 mg/m</w:t>
                </w:r>
                <w:r w:rsidR="001A18A4" w:rsidRPr="001A18A4">
                  <w:rPr>
                    <w:vertAlign w:val="superscript"/>
                  </w:rPr>
                  <w:t>3</w:t>
                </w:r>
                <w:r w:rsidR="001A18A4">
                  <w:t>)</w:t>
                </w:r>
              </w:sdtContent>
            </w:sdt>
          </w:p>
        </w:tc>
      </w:tr>
      <w:tr w:rsidR="00C978F0" w:rsidRPr="00DA352E" w14:paraId="7D71BE9D" w14:textId="77777777" w:rsidTr="51657078">
        <w:trPr>
          <w:gridAfter w:val="1"/>
          <w:wAfter w:w="8" w:type="pct"/>
          <w:cantSplit/>
        </w:trPr>
        <w:tc>
          <w:tcPr>
            <w:tcW w:w="4992" w:type="pct"/>
          </w:tcPr>
          <w:p w14:paraId="3FCD9284" w14:textId="3FEDCF32" w:rsidR="00BB73E9" w:rsidRDefault="51657078" w:rsidP="000D4282">
            <w:pPr>
              <w:pStyle w:val="Tabletextprimarysource"/>
            </w:pPr>
            <w:r>
              <w:t>TLV-TWA recommended to minimise the potential for significant irritation of the eyes, skin, mucous membranes and respiratory tract from acute exposures</w:t>
            </w:r>
            <w:r w:rsidR="00DF35AF">
              <w:t xml:space="preserve"> to </w:t>
            </w:r>
            <w:r>
              <w:t xml:space="preserve">decrease the risk of bronchitis and pulmonary oedema in exposed workers. </w:t>
            </w:r>
          </w:p>
          <w:p w14:paraId="54DB482F" w14:textId="21329558" w:rsidR="00BB73E9" w:rsidRDefault="51657078" w:rsidP="000D4282">
            <w:pPr>
              <w:pStyle w:val="Tabletextprimarysource"/>
            </w:pPr>
            <w:r>
              <w:t xml:space="preserve">This limit is conservative as it is much lower than the NOAEL for pulmonary irritation observed in animals and is protective of workers for irritation and systemic effects. </w:t>
            </w:r>
          </w:p>
          <w:p w14:paraId="03C5C760" w14:textId="36BB91F6" w:rsidR="007B5027" w:rsidRPr="007B5027" w:rsidRDefault="51657078" w:rsidP="000D4282">
            <w:pPr>
              <w:pStyle w:val="Tabletextprimarysource"/>
            </w:pPr>
            <w:r>
              <w:t xml:space="preserve">Insufficient data to recommend Skin, Sen and carcinogenicity notations, or a TLV-STEL. </w:t>
            </w:r>
          </w:p>
          <w:p w14:paraId="7FC7CEE0" w14:textId="5F16ABB2" w:rsidR="000D4282" w:rsidRDefault="000D4282" w:rsidP="000D4282">
            <w:pPr>
              <w:pStyle w:val="Tabletextprimarysource"/>
            </w:pPr>
            <w:r>
              <w:t>Summary of data:</w:t>
            </w:r>
          </w:p>
          <w:p w14:paraId="2F587464" w14:textId="77777777" w:rsidR="000D4282" w:rsidRDefault="000D4282" w:rsidP="00CB32F8">
            <w:pPr>
              <w:pStyle w:val="ListBullet"/>
              <w:numPr>
                <w:ilvl w:val="0"/>
                <w:numId w:val="0"/>
              </w:numPr>
              <w:ind w:left="360" w:hanging="360"/>
            </w:pPr>
            <w:r>
              <w:t>Human data:</w:t>
            </w:r>
          </w:p>
          <w:p w14:paraId="6F75F478" w14:textId="25C9F1BF" w:rsidR="000D4282" w:rsidRDefault="00A110B8" w:rsidP="00AE1F3A">
            <w:pPr>
              <w:pStyle w:val="ListBullet"/>
              <w:ind w:left="1080"/>
            </w:pPr>
            <w:r>
              <w:t xml:space="preserve">No data on human toxicity </w:t>
            </w:r>
            <w:r w:rsidR="00CB32F8">
              <w:t>available.</w:t>
            </w:r>
          </w:p>
          <w:p w14:paraId="06B8DB78" w14:textId="77777777" w:rsidR="00A110B8" w:rsidRDefault="00A110B8" w:rsidP="00CB32F8">
            <w:pPr>
              <w:pStyle w:val="ListBullet"/>
              <w:numPr>
                <w:ilvl w:val="0"/>
                <w:numId w:val="0"/>
              </w:numPr>
              <w:ind w:left="360" w:hanging="360"/>
            </w:pPr>
            <w:r>
              <w:t>Animal data:</w:t>
            </w:r>
          </w:p>
          <w:p w14:paraId="5CA21698" w14:textId="2C982531" w:rsidR="006B5F2B" w:rsidRDefault="006B5F2B" w:rsidP="00AE1F3A">
            <w:pPr>
              <w:pStyle w:val="ListBullet"/>
              <w:ind w:left="1080"/>
            </w:pPr>
            <w:r>
              <w:t>LD</w:t>
            </w:r>
            <w:r w:rsidRPr="008A6F90">
              <w:rPr>
                <w:vertAlign w:val="subscript"/>
              </w:rPr>
              <w:t>50</w:t>
            </w:r>
            <w:r>
              <w:t>: 150</w:t>
            </w:r>
            <w:r w:rsidR="0061639A">
              <w:t>–</w:t>
            </w:r>
            <w:r>
              <w:t>200 mg/kg (rabbits, oral)</w:t>
            </w:r>
          </w:p>
          <w:p w14:paraId="03C598F5" w14:textId="77777777" w:rsidR="006B5F2B" w:rsidRDefault="00872513" w:rsidP="00AE1F3A">
            <w:pPr>
              <w:pStyle w:val="ListBullet"/>
              <w:ind w:left="1080"/>
            </w:pPr>
            <w:r>
              <w:t>A series of inhalation experiments conducted on rabbits and guinea pigs</w:t>
            </w:r>
            <w:r w:rsidR="006B5F2B">
              <w:t>:</w:t>
            </w:r>
            <w:r>
              <w:t xml:space="preserve"> </w:t>
            </w:r>
          </w:p>
          <w:p w14:paraId="35F4EB7A" w14:textId="07EA044A" w:rsidR="006B5F2B" w:rsidRDefault="005B0263" w:rsidP="00AE1F3A">
            <w:pPr>
              <w:pStyle w:val="ListBullet"/>
              <w:numPr>
                <w:ilvl w:val="0"/>
                <w:numId w:val="2"/>
              </w:numPr>
            </w:pPr>
            <w:r>
              <w:t>exposures rang</w:t>
            </w:r>
            <w:r w:rsidR="006B5F2B">
              <w:t>ed</w:t>
            </w:r>
            <w:r w:rsidR="00872513">
              <w:t xml:space="preserve"> from 10 min</w:t>
            </w:r>
            <w:r w:rsidR="0061639A">
              <w:t>–</w:t>
            </w:r>
            <w:r w:rsidR="008A6F90">
              <w:t>204 h</w:t>
            </w:r>
            <w:r w:rsidR="00694431">
              <w:t xml:space="preserve"> </w:t>
            </w:r>
            <w:r w:rsidR="00872513">
              <w:t xml:space="preserve"> with</w:t>
            </w:r>
            <w:r w:rsidR="008A6F90">
              <w:t xml:space="preserve"> concentrations 25</w:t>
            </w:r>
            <w:r w:rsidR="004110FB">
              <w:t>–</w:t>
            </w:r>
            <w:r w:rsidR="00872513">
              <w:t xml:space="preserve">15,600 ppm </w:t>
            </w:r>
          </w:p>
          <w:p w14:paraId="7ED5880C" w14:textId="37B34D0C" w:rsidR="006B5F2B" w:rsidRDefault="006B5F2B" w:rsidP="00AE1F3A">
            <w:pPr>
              <w:pStyle w:val="ListBullet"/>
              <w:numPr>
                <w:ilvl w:val="0"/>
                <w:numId w:val="2"/>
              </w:numPr>
            </w:pPr>
            <w:r>
              <w:t>t</w:t>
            </w:r>
            <w:r w:rsidR="00872513">
              <w:t xml:space="preserve">he lowest lethal concentration reported at 52 ppm </w:t>
            </w:r>
            <w:r w:rsidR="00BB73E9">
              <w:t>with</w:t>
            </w:r>
            <w:r w:rsidR="00872513">
              <w:t xml:space="preserve"> anima</w:t>
            </w:r>
            <w:r w:rsidR="005B0263">
              <w:t>ls exposed for 18.</w:t>
            </w:r>
            <w:r w:rsidR="00BB73E9">
              <w:t>75 </w:t>
            </w:r>
            <w:r w:rsidR="005B0263">
              <w:t>h</w:t>
            </w:r>
            <w:r w:rsidR="00872513">
              <w:t xml:space="preserve"> </w:t>
            </w:r>
          </w:p>
          <w:p w14:paraId="70E91391" w14:textId="58E28C4C" w:rsidR="006B5F2B" w:rsidRDefault="006B5F2B" w:rsidP="00AE1F3A">
            <w:pPr>
              <w:pStyle w:val="ListBullet"/>
              <w:numPr>
                <w:ilvl w:val="0"/>
                <w:numId w:val="2"/>
              </w:numPr>
            </w:pPr>
            <w:r>
              <w:t>c</w:t>
            </w:r>
            <w:r w:rsidR="00872513">
              <w:t xml:space="preserve">oncentrations </w:t>
            </w:r>
            <w:r w:rsidR="00BB73E9">
              <w:rPr>
                <w:rFonts w:cs="Arial"/>
              </w:rPr>
              <w:t>≥</w:t>
            </w:r>
            <w:r w:rsidR="00872513">
              <w:t>15,600 ppm resulted in death of all animals within 12 h af</w:t>
            </w:r>
            <w:r w:rsidR="008A6F90">
              <w:t xml:space="preserve">ter </w:t>
            </w:r>
            <w:r w:rsidR="00BB73E9">
              <w:t>75 </w:t>
            </w:r>
            <w:r w:rsidR="008A6F90">
              <w:t>min</w:t>
            </w:r>
            <w:r w:rsidR="005B0263">
              <w:t xml:space="preserve"> </w:t>
            </w:r>
          </w:p>
          <w:p w14:paraId="55CAE3D8" w14:textId="77777777" w:rsidR="00BB73E9" w:rsidRDefault="006B5F2B" w:rsidP="00AE1F3A">
            <w:pPr>
              <w:pStyle w:val="ListBullet"/>
              <w:numPr>
                <w:ilvl w:val="0"/>
                <w:numId w:val="2"/>
              </w:numPr>
            </w:pPr>
            <w:r>
              <w:t>i</w:t>
            </w:r>
            <w:r w:rsidR="00872513">
              <w:t>mmediate physiologic effects included closed eyes, sneezing, coughing and increased lacrimal and nasal secretions</w:t>
            </w:r>
          </w:p>
          <w:p w14:paraId="5EF39306" w14:textId="1B3B0D6C" w:rsidR="006B5F2B" w:rsidRDefault="00BB73E9" w:rsidP="00AE1F3A">
            <w:pPr>
              <w:pStyle w:val="ListBullet"/>
              <w:numPr>
                <w:ilvl w:val="0"/>
                <w:numId w:val="2"/>
              </w:numPr>
            </w:pPr>
            <w:r>
              <w:t>l</w:t>
            </w:r>
            <w:r w:rsidR="00872513">
              <w:t>onger exposure durations with higher concentrations resulted i</w:t>
            </w:r>
            <w:r w:rsidR="005B0263">
              <w:t>n excessive bronchial secretion</w:t>
            </w:r>
            <w:r w:rsidR="00872513">
              <w:t xml:space="preserve"> </w:t>
            </w:r>
          </w:p>
          <w:p w14:paraId="7328AEAE" w14:textId="437E9617" w:rsidR="006B5F2B" w:rsidRDefault="006B5F2B" w:rsidP="00AE1F3A">
            <w:pPr>
              <w:pStyle w:val="ListBullet"/>
              <w:numPr>
                <w:ilvl w:val="0"/>
                <w:numId w:val="2"/>
              </w:numPr>
            </w:pPr>
            <w:r>
              <w:t>n</w:t>
            </w:r>
            <w:r w:rsidR="007970DF">
              <w:t xml:space="preserve">o </w:t>
            </w:r>
            <w:r w:rsidR="00872513">
              <w:t>irritation or discharges were observed at 25 ppm</w:t>
            </w:r>
            <w:r w:rsidR="00373BC8">
              <w:t xml:space="preserve"> (NOAEL)</w:t>
            </w:r>
          </w:p>
          <w:p w14:paraId="13128AC0" w14:textId="0417C006" w:rsidR="008A6F90" w:rsidRDefault="006B5F2B" w:rsidP="00AE1F3A">
            <w:pPr>
              <w:pStyle w:val="ListBullet"/>
              <w:numPr>
                <w:ilvl w:val="0"/>
                <w:numId w:val="2"/>
              </w:numPr>
            </w:pPr>
            <w:r>
              <w:t>t</w:t>
            </w:r>
            <w:r w:rsidR="007B5027">
              <w:t xml:space="preserve">he most prominent gross pathology </w:t>
            </w:r>
            <w:r w:rsidR="00244EAA">
              <w:t xml:space="preserve">observed </w:t>
            </w:r>
            <w:r w:rsidR="007B5027">
              <w:t xml:space="preserve">in the lungs of animals exposed </w:t>
            </w:r>
            <w:r w:rsidR="00BB73E9">
              <w:t>at</w:t>
            </w:r>
            <w:r w:rsidR="007B5027">
              <w:t xml:space="preserve"> </w:t>
            </w:r>
            <w:r w:rsidR="008A6F90">
              <w:t>&gt;</w:t>
            </w:r>
            <w:r w:rsidR="007B5027">
              <w:t>17</w:t>
            </w:r>
            <w:r w:rsidR="008A6F90">
              <w:t xml:space="preserve">0 ppm </w:t>
            </w:r>
            <w:r w:rsidR="00BB73E9">
              <w:t>&gt;</w:t>
            </w:r>
            <w:r w:rsidR="008A6F90">
              <w:t>30 min</w:t>
            </w:r>
            <w:r w:rsidR="00BB73E9">
              <w:t xml:space="preserve"> </w:t>
            </w:r>
            <w:r w:rsidR="007B5027">
              <w:t>included haemorrhag</w:t>
            </w:r>
            <w:r>
              <w:t>e</w:t>
            </w:r>
            <w:r w:rsidR="007B5027">
              <w:t xml:space="preserve"> and varying degrees of acute bronchitis</w:t>
            </w:r>
            <w:r w:rsidR="00BB73E9">
              <w:t>; c</w:t>
            </w:r>
            <w:r w:rsidR="007B5027">
              <w:t>hanges in the heart muscle and general vascular damage in all organs</w:t>
            </w:r>
            <w:r w:rsidR="00685165">
              <w:t xml:space="preserve"> (including kidneys and liver) </w:t>
            </w:r>
            <w:r w:rsidR="003F1F0B">
              <w:t>also reported</w:t>
            </w:r>
            <w:r w:rsidR="007B5027">
              <w:t xml:space="preserve"> </w:t>
            </w:r>
          </w:p>
          <w:p w14:paraId="344AF48D" w14:textId="6D5F4EC7" w:rsidR="00C978F0" w:rsidRDefault="008A6F90" w:rsidP="00AE1F3A">
            <w:pPr>
              <w:pStyle w:val="ListBullet"/>
              <w:ind w:left="1080"/>
            </w:pPr>
            <w:r>
              <w:t>Dermal application on animal skin</w:t>
            </w:r>
            <w:r w:rsidR="00026044">
              <w:t xml:space="preserve"> developed swelling and irritation</w:t>
            </w:r>
            <w:r w:rsidR="00BB73E9">
              <w:t xml:space="preserve"> with no deaths reported</w:t>
            </w:r>
            <w:r w:rsidR="00026044">
              <w:t>.</w:t>
            </w:r>
          </w:p>
          <w:p w14:paraId="535EF88B" w14:textId="54FACB02" w:rsidR="006B5F2B" w:rsidRPr="00DA352E" w:rsidRDefault="006B5F2B" w:rsidP="00AE1F3A">
            <w:pPr>
              <w:pStyle w:val="ListBullet"/>
              <w:numPr>
                <w:ilvl w:val="0"/>
                <w:numId w:val="0"/>
              </w:numPr>
              <w:ind w:left="1080"/>
            </w:pPr>
          </w:p>
        </w:tc>
      </w:tr>
      <w:tr w:rsidR="00C978F0" w:rsidRPr="00DA352E" w14:paraId="1D6C29BC" w14:textId="77777777" w:rsidTr="5165707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0FAA903D" w14:textId="3F5E3271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1A18A4">
                  <w:t>2000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1A18A4">
                  <w:t>NA</w:t>
                </w:r>
              </w:sdtContent>
            </w:sdt>
          </w:p>
        </w:tc>
      </w:tr>
      <w:tr w:rsidR="00C978F0" w:rsidRPr="00DA352E" w14:paraId="1A5397CC" w14:textId="77777777" w:rsidTr="51657078">
        <w:trPr>
          <w:gridAfter w:val="1"/>
          <w:wAfter w:w="8" w:type="pct"/>
          <w:cantSplit/>
        </w:trPr>
        <w:tc>
          <w:tcPr>
            <w:tcW w:w="4992" w:type="pct"/>
          </w:tcPr>
          <w:p w14:paraId="4F03E61D" w14:textId="77777777" w:rsidR="008A6F90" w:rsidRDefault="00026044" w:rsidP="003365A5">
            <w:pPr>
              <w:pStyle w:val="Tabletextprimarysource"/>
            </w:pPr>
            <w:r>
              <w:t>No suitable human studies were available to assess the toxicity, and the available (and limited) experimental animal studies did not yield sufficient information for the establishment of MAK.</w:t>
            </w:r>
          </w:p>
          <w:p w14:paraId="5989E644" w14:textId="6D43E382" w:rsidR="00C978F0" w:rsidRPr="00DA352E" w:rsidRDefault="00026044" w:rsidP="003365A5">
            <w:pPr>
              <w:pStyle w:val="Tabletextprimarysource"/>
            </w:pPr>
            <w:r>
              <w:t>No notations assigned.</w:t>
            </w:r>
          </w:p>
        </w:tc>
      </w:tr>
      <w:tr w:rsidR="00C978F0" w:rsidRPr="00DA352E" w14:paraId="710ACE1A" w14:textId="77777777" w:rsidTr="5165707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13F31F77" w14:textId="005D8FE0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1A18A4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proofErr w:type="spellStart"/>
                <w:r w:rsidR="001A18A4">
                  <w:t>NA</w:t>
                </w:r>
                <w:proofErr w:type="spellEnd"/>
              </w:sdtContent>
            </w:sdt>
          </w:p>
        </w:tc>
      </w:tr>
      <w:tr w:rsidR="00C978F0" w:rsidRPr="00DA352E" w14:paraId="5D8B5BA3" w14:textId="77777777" w:rsidTr="51657078">
        <w:trPr>
          <w:gridAfter w:val="1"/>
          <w:wAfter w:w="8" w:type="pct"/>
          <w:cantSplit/>
        </w:trPr>
        <w:tc>
          <w:tcPr>
            <w:tcW w:w="4992" w:type="pct"/>
          </w:tcPr>
          <w:p w14:paraId="4691AC4A" w14:textId="05B09ADC" w:rsidR="00C978F0" w:rsidRPr="00DA352E" w:rsidRDefault="001A18A4" w:rsidP="003365A5">
            <w:pPr>
              <w:pStyle w:val="Tabletextprimarysource"/>
            </w:pPr>
            <w:r>
              <w:t>No report</w:t>
            </w:r>
            <w:r w:rsidR="006B5F2B">
              <w:t>.</w:t>
            </w:r>
          </w:p>
        </w:tc>
      </w:tr>
      <w:tr w:rsidR="00DA352E" w:rsidRPr="00DA352E" w14:paraId="3BE2300F" w14:textId="77777777" w:rsidTr="5165707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4647645D" w14:textId="2C5F10CB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1A18A4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proofErr w:type="spellStart"/>
                <w:r w:rsidR="001A18A4">
                  <w:t>NA</w:t>
                </w:r>
                <w:proofErr w:type="spellEnd"/>
              </w:sdtContent>
            </w:sdt>
          </w:p>
        </w:tc>
      </w:tr>
      <w:tr w:rsidR="00DA352E" w:rsidRPr="00DA352E" w14:paraId="7C46B099" w14:textId="77777777" w:rsidTr="51657078">
        <w:trPr>
          <w:gridAfter w:val="1"/>
          <w:wAfter w:w="8" w:type="pct"/>
          <w:cantSplit/>
        </w:trPr>
        <w:tc>
          <w:tcPr>
            <w:tcW w:w="4992" w:type="pct"/>
          </w:tcPr>
          <w:p w14:paraId="6F5A74FB" w14:textId="00F6FD34" w:rsidR="00DA352E" w:rsidRPr="00DA352E" w:rsidRDefault="001A18A4" w:rsidP="003365A5">
            <w:pPr>
              <w:pStyle w:val="Tabletextprimarysource"/>
            </w:pPr>
            <w:r>
              <w:t>No report</w:t>
            </w:r>
            <w:r w:rsidR="006B5F2B">
              <w:t>.</w:t>
            </w:r>
          </w:p>
        </w:tc>
      </w:tr>
      <w:tr w:rsidR="00DA352E" w:rsidRPr="00DA352E" w14:paraId="606BB30A" w14:textId="77777777" w:rsidTr="5165707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3EF1E1AE" w14:textId="05DD989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7F1625">
                  <w:t>2004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r w:rsidR="007F1625">
                  <w:t>TWA: 2 ppm (10 mg/m</w:t>
                </w:r>
                <w:r w:rsidR="007F1625" w:rsidRPr="007F1625">
                  <w:rPr>
                    <w:vertAlign w:val="superscript"/>
                  </w:rPr>
                  <w:t>3</w:t>
                </w:r>
                <w:r w:rsidR="007F1625">
                  <w:t>)</w:t>
                </w:r>
              </w:sdtContent>
            </w:sdt>
          </w:p>
        </w:tc>
      </w:tr>
      <w:tr w:rsidR="00DA352E" w:rsidRPr="00DA352E" w14:paraId="589D4CF6" w14:textId="77777777" w:rsidTr="51657078">
        <w:trPr>
          <w:gridAfter w:val="1"/>
          <w:wAfter w:w="8" w:type="pct"/>
          <w:cantSplit/>
        </w:trPr>
        <w:tc>
          <w:tcPr>
            <w:tcW w:w="4992" w:type="pct"/>
          </w:tcPr>
          <w:p w14:paraId="1D2CFE3B" w14:textId="26D04F9C" w:rsidR="008A6F90" w:rsidRDefault="008A6F90" w:rsidP="003365A5">
            <w:pPr>
              <w:pStyle w:val="Tabletextprimarysource"/>
            </w:pPr>
            <w:r>
              <w:t>R</w:t>
            </w:r>
            <w:r w:rsidR="00685165">
              <w:t xml:space="preserve">eported mutagenic in </w:t>
            </w:r>
            <w:r w:rsidR="00685165">
              <w:rPr>
                <w:i/>
              </w:rPr>
              <w:t>S. typhimurium</w:t>
            </w:r>
            <w:r w:rsidR="003936E2">
              <w:rPr>
                <w:i/>
              </w:rPr>
              <w:t>.</w:t>
            </w:r>
          </w:p>
          <w:p w14:paraId="1EC076E1" w14:textId="574E4EB8" w:rsidR="00DA352E" w:rsidRPr="00685165" w:rsidRDefault="00685165" w:rsidP="003365A5">
            <w:pPr>
              <w:pStyle w:val="Tabletextprimarysource"/>
            </w:pPr>
            <w:r>
              <w:t>No additional human or animal data was reported. Additionally, no information regarding reproduction toxicity or genotoxicity (</w:t>
            </w:r>
            <w:r>
              <w:rPr>
                <w:i/>
              </w:rPr>
              <w:t xml:space="preserve">in vitro </w:t>
            </w:r>
            <w:r>
              <w:t xml:space="preserve">or </w:t>
            </w:r>
            <w:r>
              <w:rPr>
                <w:i/>
              </w:rPr>
              <w:t>in vivo</w:t>
            </w:r>
            <w:r>
              <w:t xml:space="preserve">) </w:t>
            </w:r>
            <w:r w:rsidR="008A6F90">
              <w:t>available.</w:t>
            </w:r>
          </w:p>
        </w:tc>
      </w:tr>
    </w:tbl>
    <w:p w14:paraId="259E4E30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498"/>
        <w:gridCol w:w="422"/>
        <w:gridCol w:w="661"/>
        <w:gridCol w:w="6445"/>
      </w:tblGrid>
      <w:tr w:rsidR="004966BF" w:rsidRPr="00263255" w14:paraId="064C6658" w14:textId="77777777" w:rsidTr="00CB32F8">
        <w:trPr>
          <w:cantSplit/>
          <w:trHeight w:val="393"/>
          <w:tblHeader/>
        </w:trPr>
        <w:tc>
          <w:tcPr>
            <w:tcW w:w="1498" w:type="dxa"/>
            <w:shd w:val="clear" w:color="auto" w:fill="BFBFBF" w:themeFill="background1" w:themeFillShade="BF"/>
            <w:vAlign w:val="center"/>
          </w:tcPr>
          <w:p w14:paraId="452A5297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2" w:type="dxa"/>
            <w:shd w:val="clear" w:color="auto" w:fill="BFBFBF" w:themeFill="background1" w:themeFillShade="BF"/>
            <w:vAlign w:val="center"/>
          </w:tcPr>
          <w:p w14:paraId="03AF4BD1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76FC460C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45" w:type="dxa"/>
            <w:shd w:val="clear" w:color="auto" w:fill="BFBFBF" w:themeFill="background1" w:themeFillShade="BF"/>
            <w:vAlign w:val="center"/>
          </w:tcPr>
          <w:p w14:paraId="4718323F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5212EF" w:rsidRPr="004C23F4" w14:paraId="15353323" w14:textId="77777777" w:rsidTr="00CB32F8">
        <w:trPr>
          <w:cantSplit/>
        </w:trPr>
        <w:tc>
          <w:tcPr>
            <w:tcW w:w="1498" w:type="dxa"/>
          </w:tcPr>
          <w:p w14:paraId="2E64F317" w14:textId="77777777" w:rsidR="005212EF" w:rsidRDefault="005212EF" w:rsidP="005212EF">
            <w:pPr>
              <w:pStyle w:val="Tablefont"/>
            </w:pPr>
            <w:r>
              <w:t>US NIOSH</w:t>
            </w:r>
          </w:p>
        </w:tc>
        <w:tc>
          <w:tcPr>
            <w:tcW w:w="422" w:type="dxa"/>
          </w:tcPr>
          <w:p w14:paraId="71CE901F" w14:textId="795B401D" w:rsidR="005212EF" w:rsidRDefault="004D7C65" w:rsidP="005212EF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1814863282"/>
                <w:placeholder>
                  <w:docPart w:val="FDA538713BB34119868C4DC03570D2FD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5212EF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1C7BDC24" w14:textId="4F2808A2" w:rsidR="005212EF" w:rsidRPr="004C23F4" w:rsidRDefault="004F7FD0" w:rsidP="005212EF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1994</w:t>
            </w:r>
          </w:p>
        </w:tc>
        <w:tc>
          <w:tcPr>
            <w:tcW w:w="6445" w:type="dxa"/>
          </w:tcPr>
          <w:p w14:paraId="684DD386" w14:textId="7AA32D83" w:rsidR="005212EF" w:rsidRDefault="004F7FD0" w:rsidP="00AE1F3A">
            <w:pPr>
              <w:pStyle w:val="ListBullet"/>
              <w:ind w:left="1080"/>
              <w:rPr>
                <w:rStyle w:val="checkbox"/>
                <w:rFonts w:ascii="Arial" w:hAnsi="Arial"/>
                <w:lang w:eastAsia="en-AU"/>
              </w:rPr>
            </w:pPr>
            <w:r>
              <w:rPr>
                <w:rStyle w:val="checkbox"/>
                <w:rFonts w:ascii="Arial" w:hAnsi="Arial"/>
              </w:rPr>
              <w:t>REL of TWA 2 ppm (10 mg/m</w:t>
            </w:r>
            <w:r>
              <w:rPr>
                <w:rStyle w:val="checkbox"/>
                <w:rFonts w:ascii="Arial" w:hAnsi="Arial"/>
                <w:vertAlign w:val="superscript"/>
              </w:rPr>
              <w:t>3</w:t>
            </w:r>
            <w:r>
              <w:rPr>
                <w:rStyle w:val="checkbox"/>
                <w:rFonts w:ascii="Arial" w:hAnsi="Arial"/>
              </w:rPr>
              <w:t>) and 10 ppm (60 mg/m</w:t>
            </w:r>
            <w:r>
              <w:rPr>
                <w:rStyle w:val="checkbox"/>
                <w:rFonts w:ascii="Arial" w:hAnsi="Arial"/>
                <w:vertAlign w:val="superscript"/>
              </w:rPr>
              <w:t>3</w:t>
            </w:r>
            <w:r>
              <w:rPr>
                <w:rStyle w:val="checkbox"/>
                <w:rFonts w:ascii="Arial" w:hAnsi="Arial"/>
              </w:rPr>
              <w:t>) Ceiling</w:t>
            </w:r>
          </w:p>
          <w:p w14:paraId="56B913B0" w14:textId="595CF842" w:rsidR="004F7FD0" w:rsidRPr="005212EF" w:rsidRDefault="004F7FD0" w:rsidP="00AE1F3A">
            <w:pPr>
              <w:pStyle w:val="ListBullet"/>
              <w:ind w:left="1080"/>
              <w:rPr>
                <w:rStyle w:val="checkbox"/>
                <w:rFonts w:ascii="Arial" w:hAnsi="Arial"/>
              </w:rPr>
            </w:pPr>
            <w:r>
              <w:rPr>
                <w:rStyle w:val="checkbox"/>
                <w:rFonts w:ascii="Arial" w:hAnsi="Arial"/>
              </w:rPr>
              <w:t>IDLH of 25 ppm reported, based on acute inhal</w:t>
            </w:r>
            <w:r w:rsidR="003936E2">
              <w:rPr>
                <w:rStyle w:val="checkbox"/>
                <w:rFonts w:ascii="Arial" w:hAnsi="Arial"/>
              </w:rPr>
              <w:t>ation toxicity data in animals.</w:t>
            </w:r>
          </w:p>
        </w:tc>
      </w:tr>
    </w:tbl>
    <w:bookmarkEnd w:id="0"/>
    <w:p w14:paraId="169A8B56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597"/>
        <w:gridCol w:w="2429"/>
      </w:tblGrid>
      <w:tr w:rsidR="002E0D61" w14:paraId="1BBD7951" w14:textId="77777777" w:rsidTr="00A677CE">
        <w:trPr>
          <w:trHeight w:val="454"/>
          <w:tblHeader/>
        </w:trPr>
        <w:tc>
          <w:tcPr>
            <w:tcW w:w="6597" w:type="dxa"/>
            <w:vAlign w:val="center"/>
          </w:tcPr>
          <w:p w14:paraId="41E0192A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4D323F91" w14:textId="05903F91" w:rsidR="002E0D61" w:rsidRDefault="004F7FD0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8A36CF" w14:paraId="6733360B" w14:textId="77777777" w:rsidTr="00A677CE">
        <w:trPr>
          <w:trHeight w:val="454"/>
        </w:trPr>
        <w:tc>
          <w:tcPr>
            <w:tcW w:w="6597" w:type="dxa"/>
            <w:vAlign w:val="center"/>
          </w:tcPr>
          <w:p w14:paraId="4EE3D185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  <w:r>
              <w:t>Is the chemical carcinogenic with a mutagenic mechanism of action?</w:t>
            </w:r>
          </w:p>
        </w:tc>
        <w:sdt>
          <w:sdtPr>
            <w:id w:val="-1035572737"/>
            <w:placeholder>
              <w:docPart w:val="5CBFEC560F894890BBD09B93174FFAE0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  <w:listItem w:displayText="NA" w:value="N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14E9C4E5" w14:textId="6BBC18B9" w:rsidR="008A36CF" w:rsidRDefault="004F7FD0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BB73E9" w14:paraId="23F4F7D8" w14:textId="77777777" w:rsidTr="00CE66B3">
        <w:trPr>
          <w:trHeight w:val="454"/>
        </w:trPr>
        <w:sdt>
          <w:sdtPr>
            <w:rPr>
              <w:b/>
            </w:rPr>
            <w:id w:val="1830936485"/>
            <w:placeholder>
              <w:docPart w:val="712F7F6EB22446359555652E1A3B2316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9026" w:type="dxa"/>
                <w:gridSpan w:val="2"/>
                <w:vAlign w:val="center"/>
              </w:tcPr>
              <w:p w14:paraId="38D6CFF7" w14:textId="53B8C3A9" w:rsidR="00BB73E9" w:rsidRDefault="00BB73E9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rPr>
                    <w:b/>
                  </w:rPr>
                  <w:t>Insufficient data are available to determine if the chemical is a non-threshold based genotoxic carcinogen.</w:t>
                </w:r>
              </w:p>
            </w:tc>
          </w:sdtContent>
        </w:sdt>
      </w:tr>
    </w:tbl>
    <w:bookmarkEnd w:id="1"/>
    <w:p w14:paraId="6760F0B1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7D9C6A30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0CFE9BC2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1EAA12B5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494738C7" w14:textId="77777777" w:rsidTr="00812887">
        <w:trPr>
          <w:cantSplit/>
        </w:trPr>
        <w:tc>
          <w:tcPr>
            <w:tcW w:w="3227" w:type="dxa"/>
          </w:tcPr>
          <w:p w14:paraId="74A2BBBB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2208DE5C" w14:textId="3AE49C78" w:rsidR="00687890" w:rsidRPr="00DD2F9B" w:rsidRDefault="00C30428" w:rsidP="00DD2F9B">
            <w:pPr>
              <w:pStyle w:val="Tablefont"/>
            </w:pPr>
            <w:r w:rsidRPr="00C30428">
              <w:t>—</w:t>
            </w:r>
          </w:p>
        </w:tc>
      </w:tr>
      <w:tr w:rsidR="007925F0" w:rsidRPr="004C23F4" w14:paraId="2672154D" w14:textId="77777777" w:rsidTr="00812887">
        <w:trPr>
          <w:cantSplit/>
        </w:trPr>
        <w:tc>
          <w:tcPr>
            <w:tcW w:w="3227" w:type="dxa"/>
          </w:tcPr>
          <w:p w14:paraId="4C59FD77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335D8989" w14:textId="184CD582" w:rsidR="007925F0" w:rsidRPr="00DD2F9B" w:rsidRDefault="00C30428" w:rsidP="00DD2F9B">
            <w:pPr>
              <w:pStyle w:val="Tablefont"/>
            </w:pPr>
            <w:r>
              <w:t>NA</w:t>
            </w:r>
          </w:p>
        </w:tc>
      </w:tr>
      <w:tr w:rsidR="00AF483F" w:rsidRPr="004C23F4" w14:paraId="6D497DCF" w14:textId="77777777" w:rsidTr="00812887">
        <w:trPr>
          <w:cantSplit/>
        </w:trPr>
        <w:tc>
          <w:tcPr>
            <w:tcW w:w="3227" w:type="dxa"/>
          </w:tcPr>
          <w:p w14:paraId="01A7FE39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24D07C9E" w14:textId="47B722D6" w:rsidR="00AF483F" w:rsidRPr="00DD2F9B" w:rsidRDefault="00C30428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1AE417F4" w14:textId="77777777" w:rsidTr="00812887">
        <w:trPr>
          <w:cantSplit/>
        </w:trPr>
        <w:tc>
          <w:tcPr>
            <w:tcW w:w="3227" w:type="dxa"/>
          </w:tcPr>
          <w:p w14:paraId="376C4D52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50DF2039" w14:textId="0CB92F92" w:rsidR="00687890" w:rsidRPr="00DD2F9B" w:rsidRDefault="00982ED7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25C7D6DA" w14:textId="77777777" w:rsidTr="00812887">
        <w:trPr>
          <w:cantSplit/>
        </w:trPr>
        <w:tc>
          <w:tcPr>
            <w:tcW w:w="3227" w:type="dxa"/>
          </w:tcPr>
          <w:p w14:paraId="3B77BF09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7BE89C79" w14:textId="28B9434C" w:rsidR="00E41A26" w:rsidRPr="00DD2F9B" w:rsidRDefault="00982ED7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70CA0BF6" w14:textId="77777777" w:rsidTr="00812887">
        <w:trPr>
          <w:cantSplit/>
        </w:trPr>
        <w:tc>
          <w:tcPr>
            <w:tcW w:w="3227" w:type="dxa"/>
          </w:tcPr>
          <w:p w14:paraId="7E8A3DA3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186B8B41" w14:textId="60C217F3" w:rsidR="002E0D61" w:rsidRPr="00DD2F9B" w:rsidRDefault="00982ED7" w:rsidP="00DD2F9B">
            <w:pPr>
              <w:pStyle w:val="Tablefont"/>
            </w:pPr>
            <w:r w:rsidRPr="00C30428">
              <w:t>—</w:t>
            </w:r>
          </w:p>
        </w:tc>
      </w:tr>
      <w:tr w:rsidR="002E0D61" w:rsidRPr="004C23F4" w14:paraId="0F902F39" w14:textId="77777777" w:rsidTr="00812887">
        <w:trPr>
          <w:cantSplit/>
        </w:trPr>
        <w:tc>
          <w:tcPr>
            <w:tcW w:w="3227" w:type="dxa"/>
          </w:tcPr>
          <w:p w14:paraId="1239C3EC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4D1DE969" w14:textId="2F26E87A" w:rsidR="002E0D61" w:rsidRPr="00DD2F9B" w:rsidRDefault="00982ED7" w:rsidP="00DD2F9B">
            <w:pPr>
              <w:pStyle w:val="Tablefont"/>
            </w:pPr>
            <w:r w:rsidRPr="00C30428">
              <w:t>—</w:t>
            </w:r>
          </w:p>
        </w:tc>
      </w:tr>
      <w:tr w:rsidR="002E0D61" w:rsidRPr="004C23F4" w14:paraId="39FA12B0" w14:textId="77777777" w:rsidTr="00812887">
        <w:trPr>
          <w:cantSplit/>
        </w:trPr>
        <w:tc>
          <w:tcPr>
            <w:tcW w:w="3227" w:type="dxa"/>
          </w:tcPr>
          <w:p w14:paraId="29705B86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5673F7E6" w14:textId="0C750C48" w:rsidR="002E0D61" w:rsidRPr="00DD2F9B" w:rsidRDefault="00982ED7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5A07B29B" w14:textId="77777777" w:rsidTr="00812887">
        <w:trPr>
          <w:cantSplit/>
        </w:trPr>
        <w:tc>
          <w:tcPr>
            <w:tcW w:w="3227" w:type="dxa"/>
          </w:tcPr>
          <w:p w14:paraId="49ABC580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5DC497FD" w14:textId="2F8D243B" w:rsidR="002E0D61" w:rsidRPr="00DD2F9B" w:rsidRDefault="00982ED7" w:rsidP="00DD2F9B">
            <w:pPr>
              <w:pStyle w:val="Tablefont"/>
            </w:pPr>
            <w:r w:rsidRPr="00C30428">
              <w:t>—</w:t>
            </w:r>
          </w:p>
        </w:tc>
      </w:tr>
      <w:tr w:rsidR="00386093" w:rsidRPr="004C23F4" w14:paraId="4E985B3C" w14:textId="77777777" w:rsidTr="00812887">
        <w:trPr>
          <w:cantSplit/>
        </w:trPr>
        <w:tc>
          <w:tcPr>
            <w:tcW w:w="3227" w:type="dxa"/>
          </w:tcPr>
          <w:p w14:paraId="745BBB26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7E278EA5" w14:textId="57137223" w:rsidR="00386093" w:rsidRPr="00DD2F9B" w:rsidRDefault="00982ED7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7EA77C38" w14:textId="77777777" w:rsidTr="00812887">
        <w:trPr>
          <w:cantSplit/>
        </w:trPr>
        <w:tc>
          <w:tcPr>
            <w:tcW w:w="3227" w:type="dxa"/>
          </w:tcPr>
          <w:p w14:paraId="45F0DA0C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43E9E29D" w14:textId="2B907B8B" w:rsidR="00386093" w:rsidRPr="00DD2F9B" w:rsidRDefault="00DD5C2B" w:rsidP="00D87570">
            <w:pPr>
              <w:pStyle w:val="Tablefont"/>
              <w:keepNext/>
            </w:pPr>
            <w:r w:rsidRPr="00C30428">
              <w:t>—</w:t>
            </w:r>
          </w:p>
        </w:tc>
      </w:tr>
    </w:tbl>
    <w:bookmarkEnd w:id="2"/>
    <w:p w14:paraId="7A5572B7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3B1ED8C8" w14:textId="729DE3DE" w:rsidR="00474E33" w:rsidRDefault="00474E33" w:rsidP="00474E33">
      <w:pPr>
        <w:pStyle w:val="Heading3"/>
      </w:pPr>
      <w:r>
        <w:t>Skin notation assessment</w:t>
      </w:r>
    </w:p>
    <w:p w14:paraId="2E3BC358" w14:textId="46728512" w:rsidR="00A677CE" w:rsidRPr="00A677CE" w:rsidRDefault="00A677CE" w:rsidP="00A677CE">
      <w:pPr>
        <w:rPr>
          <w:lang w:eastAsia="en-AU"/>
        </w:rPr>
      </w:pPr>
      <w:r w:rsidRPr="00A677CE">
        <w:t>Insufficient data to assign a skin notation</w:t>
      </w:r>
      <w:r w:rsidR="003936E2">
        <w:t>.</w:t>
      </w:r>
    </w:p>
    <w:p w14:paraId="0A5361C5" w14:textId="77777777" w:rsidR="00EB3D1B" w:rsidRDefault="00EB3D1B" w:rsidP="00EB3D1B">
      <w:pPr>
        <w:pStyle w:val="Heading3"/>
      </w:pPr>
      <w:r>
        <w:lastRenderedPageBreak/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8"/>
        <w:gridCol w:w="4758"/>
      </w:tblGrid>
      <w:tr w:rsidR="00EB3D1B" w14:paraId="6AA33FBE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3BDA7691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470374C3" w14:textId="6874EBD0" w:rsidR="00EB3D1B" w:rsidRDefault="00982ED7" w:rsidP="00EB3D1B">
                <w:pPr>
                  <w:pStyle w:val="Tablefont"/>
                </w:pPr>
                <w:r>
                  <w:t>Yes</w:t>
                </w:r>
              </w:p>
            </w:tc>
          </w:sdtContent>
        </w:sdt>
      </w:tr>
    </w:tbl>
    <w:p w14:paraId="13D1533D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6"/>
        <w:gridCol w:w="5030"/>
      </w:tblGrid>
      <w:tr w:rsidR="001B79E5" w:rsidRPr="004C23F4" w14:paraId="7959C066" w14:textId="77777777" w:rsidTr="00982ED7">
        <w:trPr>
          <w:cantSplit/>
          <w:tblHeader/>
        </w:trPr>
        <w:tc>
          <w:tcPr>
            <w:tcW w:w="4077" w:type="dxa"/>
            <w:vAlign w:val="center"/>
          </w:tcPr>
          <w:p w14:paraId="6072FE42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bottom"/>
              </w:tcPr>
              <w:p w14:paraId="36912589" w14:textId="7A2B0C19" w:rsidR="001B79E5" w:rsidRDefault="00982ED7" w:rsidP="00982ED7">
                <w:pPr>
                  <w:pStyle w:val="Tablefont"/>
                </w:pPr>
                <w:r w:rsidRPr="00982ED7">
                  <w:t>143.95</w:t>
                </w:r>
              </w:p>
            </w:tc>
          </w:sdtContent>
        </w:sdt>
      </w:tr>
      <w:tr w:rsidR="00A31D99" w:rsidRPr="004C23F4" w14:paraId="269EF740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0336FBC6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6F659200" w14:textId="47E0AEE5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</w:sdtPr>
              <w:sdtEndPr/>
              <w:sdtContent>
                <w:r w:rsidR="00982ED7">
                  <w:t>5.89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982ED7">
                  <w:t>0.170</w:t>
                </w:r>
              </w:sdtContent>
            </w:sdt>
            <w:r w:rsidRPr="00982ED7">
              <w:t xml:space="preserve"> </w:t>
            </w:r>
            <w:r>
              <w:t>ppm</w:t>
            </w:r>
          </w:p>
        </w:tc>
      </w:tr>
      <w:tr w:rsidR="00687890" w:rsidRPr="004C23F4" w14:paraId="1A6931A5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3B80165C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1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3BE6A588" w14:textId="0243FA9A" w:rsidR="00687890" w:rsidRPr="004C23F4" w:rsidRDefault="009111CD" w:rsidP="00717D45">
                <w:pPr>
                  <w:pStyle w:val="Tablefont"/>
                </w:pPr>
                <w:r>
                  <w:sym w:font="Wingdings" w:char="F0FC"/>
                </w:r>
              </w:p>
            </w:tc>
          </w:sdtContent>
        </w:sdt>
      </w:tr>
      <w:tr w:rsidR="00687890" w:rsidRPr="004C23F4" w14:paraId="5E2FDF6E" w14:textId="77777777" w:rsidTr="00EA6243">
        <w:trPr>
          <w:cantSplit/>
        </w:trPr>
        <w:tc>
          <w:tcPr>
            <w:tcW w:w="4077" w:type="dxa"/>
            <w:vAlign w:val="center"/>
          </w:tcPr>
          <w:p w14:paraId="50A2353F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79E19577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029C95AC" w14:textId="77777777" w:rsidTr="00EA6243">
        <w:trPr>
          <w:cantSplit/>
        </w:trPr>
        <w:tc>
          <w:tcPr>
            <w:tcW w:w="4077" w:type="dxa"/>
            <w:vAlign w:val="center"/>
          </w:tcPr>
          <w:p w14:paraId="6D9B59B2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7BCD0097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2D63FAF8" w14:textId="77777777" w:rsidTr="00EA6243">
        <w:trPr>
          <w:cantSplit/>
        </w:trPr>
        <w:tc>
          <w:tcPr>
            <w:tcW w:w="4077" w:type="dxa"/>
            <w:vAlign w:val="center"/>
          </w:tcPr>
          <w:p w14:paraId="4C26A1DA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011C1526" w14:textId="77777777" w:rsidR="00E06F40" w:rsidRPr="00A006A0" w:rsidRDefault="004D7C65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6F9FBD5B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50DF4CEA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5E30396A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3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7B178892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437773BF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21967ADC" w14:textId="1F4FA491" w:rsidR="007F1005" w:rsidRPr="004C23F4" w:rsidRDefault="00F93ECB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24F41933" w14:textId="6D74DC74" w:rsidR="007F1005" w:rsidRPr="00A47294" w:rsidRDefault="007F1005" w:rsidP="00EB3D1B">
            <w:pPr>
              <w:pStyle w:val="Tablefont"/>
              <w:keepLines/>
            </w:pPr>
          </w:p>
        </w:tc>
      </w:tr>
    </w:tbl>
    <w:bookmarkEnd w:id="3"/>
    <w:p w14:paraId="58A04565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432F353E" w14:textId="7E66DF1A" w:rsidR="00982ED7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7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4B89E041" w14:textId="027219C7" w:rsidR="00982ED7" w:rsidRDefault="00982ED7" w:rsidP="00084859">
      <w:r w:rsidRPr="002022B6">
        <w:t xml:space="preserve">Deutsche </w:t>
      </w:r>
      <w:proofErr w:type="spellStart"/>
      <w:r w:rsidRPr="002022B6">
        <w:t>Forschungsgemeinschaft</w:t>
      </w:r>
      <w:proofErr w:type="spellEnd"/>
      <w:r w:rsidRPr="002022B6">
        <w:t xml:space="preserve"> (DFG)</w:t>
      </w:r>
      <w:r>
        <w:t xml:space="preserve"> (</w:t>
      </w:r>
      <w:r w:rsidR="00421F41">
        <w:t>2000</w:t>
      </w:r>
      <w:r>
        <w:t xml:space="preserve">) </w:t>
      </w:r>
      <w:r w:rsidR="00421F41" w:rsidRPr="00421F41">
        <w:t>1,1-Dichloro-1-nitroethane</w:t>
      </w:r>
      <w:r>
        <w:t xml:space="preserve"> – MAK value documentation.</w:t>
      </w:r>
    </w:p>
    <w:p w14:paraId="6EB97A30" w14:textId="48CC6761" w:rsidR="00982ED7" w:rsidRDefault="00982ED7" w:rsidP="00084859">
      <w:r w:rsidRPr="002022B6">
        <w:t>Health Council of the Netherlands</w:t>
      </w:r>
      <w:r>
        <w:t xml:space="preserve"> (HCOTN) (</w:t>
      </w:r>
      <w:r w:rsidR="00421F41">
        <w:t>2004</w:t>
      </w:r>
      <w:r>
        <w:t xml:space="preserve">) </w:t>
      </w:r>
      <w:r w:rsidR="00421F41" w:rsidRPr="00421F41">
        <w:t>1,1-Dichloro-1-nitroethane</w:t>
      </w:r>
      <w:r w:rsidRPr="005F7416">
        <w:t xml:space="preserve">. Health-based calculated occupational cancer risk values. The Hague: Health Council of the Netherlands; publication no. </w:t>
      </w:r>
      <w:r w:rsidR="00421F41" w:rsidRPr="00421F41">
        <w:t>2000/15OSH/118</w:t>
      </w:r>
      <w:r>
        <w:t>.</w:t>
      </w:r>
    </w:p>
    <w:p w14:paraId="4B0B2F1C" w14:textId="6D966C9E" w:rsidR="00BD48AF" w:rsidRDefault="00F93ECB" w:rsidP="00F93ECB">
      <w:r>
        <w:t>US National Institute for Occupational Safety and Health (NIOSH) (1994) Immediately dangerous to life or health concentrations – 1,1-Dichloro-1-nitroethane.</w:t>
      </w:r>
    </w:p>
    <w:p w14:paraId="64A6D857" w14:textId="77777777" w:rsidR="00BD48AF" w:rsidRPr="00351FE0" w:rsidRDefault="00BD48AF" w:rsidP="00084859"/>
    <w:sectPr w:rsidR="00BD48AF" w:rsidRPr="00351FE0" w:rsidSect="00B87D4C">
      <w:headerReference w:type="even" r:id="rId18"/>
      <w:headerReference w:type="default" r:id="rId19"/>
      <w:headerReference w:type="first" r:id="rId20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F2E73A" w14:textId="77777777" w:rsidR="003446D1" w:rsidRDefault="003446D1" w:rsidP="00F43AD5">
      <w:pPr>
        <w:spacing w:after="0" w:line="240" w:lineRule="auto"/>
      </w:pPr>
      <w:r>
        <w:separator/>
      </w:r>
    </w:p>
  </w:endnote>
  <w:endnote w:type="continuationSeparator" w:id="0">
    <w:p w14:paraId="7515F5A5" w14:textId="77777777" w:rsidR="003446D1" w:rsidRDefault="003446D1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AB730D" w14:textId="77777777" w:rsidR="003466F0" w:rsidRDefault="003466F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01D0C9EB" w14:textId="77777777" w:rsidR="00A52F63" w:rsidRPr="007F1625" w:rsidRDefault="00A52F63" w:rsidP="007F1625">
        <w:pPr>
          <w:pStyle w:val="Footer"/>
          <w:rPr>
            <w:b/>
            <w:sz w:val="18"/>
            <w:szCs w:val="18"/>
          </w:rPr>
        </w:pPr>
      </w:p>
      <w:p w14:paraId="3BB4DC41" w14:textId="303D5C8E" w:rsidR="00A52F63" w:rsidRDefault="00A52F63" w:rsidP="007F1625">
        <w:pPr>
          <w:pStyle w:val="Footer"/>
          <w:rPr>
            <w:sz w:val="18"/>
            <w:szCs w:val="18"/>
          </w:rPr>
        </w:pPr>
        <w:r w:rsidRPr="007F1625">
          <w:rPr>
            <w:b/>
            <w:sz w:val="18"/>
            <w:szCs w:val="18"/>
          </w:rPr>
          <w:t>1,1-Dichloro-1-nitroethane</w:t>
        </w:r>
        <w:r>
          <w:rPr>
            <w:b/>
            <w:sz w:val="18"/>
            <w:szCs w:val="18"/>
          </w:rPr>
          <w:t xml:space="preserve"> (</w:t>
        </w:r>
        <w:r w:rsidRPr="007F1625">
          <w:rPr>
            <w:b/>
            <w:sz w:val="18"/>
            <w:szCs w:val="18"/>
          </w:rPr>
          <w:t>594-72-9</w:t>
        </w:r>
        <w:r>
          <w:rPr>
            <w:b/>
            <w:sz w:val="18"/>
            <w:szCs w:val="18"/>
          </w:rPr>
          <w:t>)</w:t>
        </w:r>
        <w:r w:rsidRPr="00F43AD5">
          <w:rPr>
            <w:sz w:val="18"/>
            <w:szCs w:val="18"/>
          </w:rPr>
          <w:br/>
          <w:t xml:space="preserve">Safe Work Australia </w:t>
        </w:r>
        <w:r w:rsidRPr="00F43AD5">
          <w:rPr>
            <w:rFonts w:ascii="Courier New" w:hAnsi="Courier New" w:cs="Courier New"/>
            <w:sz w:val="18"/>
            <w:szCs w:val="18"/>
          </w:rPr>
          <w:t>—</w:t>
        </w:r>
        <w:r w:rsidRPr="00F43AD5">
          <w:rPr>
            <w:sz w:val="18"/>
            <w:szCs w:val="18"/>
          </w:rPr>
          <w:t xml:space="preserve"> 201</w:t>
        </w:r>
        <w:r>
          <w:rPr>
            <w:sz w:val="18"/>
            <w:szCs w:val="18"/>
          </w:rPr>
          <w:t>9</w:t>
        </w:r>
      </w:p>
      <w:p w14:paraId="2472906B" w14:textId="23FD3672" w:rsidR="00A52F63" w:rsidRPr="00F43AD5" w:rsidRDefault="00A52F63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90263C">
          <w:rPr>
            <w:noProof/>
            <w:sz w:val="18"/>
            <w:szCs w:val="18"/>
          </w:rPr>
          <w:t>4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FE5488" w14:textId="77777777" w:rsidR="003466F0" w:rsidRDefault="003466F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E2CCFF" w14:textId="77777777" w:rsidR="003446D1" w:rsidRDefault="003446D1" w:rsidP="00F43AD5">
      <w:pPr>
        <w:spacing w:after="0" w:line="240" w:lineRule="auto"/>
      </w:pPr>
      <w:r>
        <w:separator/>
      </w:r>
    </w:p>
  </w:footnote>
  <w:footnote w:type="continuationSeparator" w:id="0">
    <w:p w14:paraId="5E73E8AD" w14:textId="77777777" w:rsidR="003446D1" w:rsidRDefault="003446D1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0F4E8F" w14:textId="47F55948" w:rsidR="003466F0" w:rsidRDefault="003466F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9A3057" w14:textId="2A6EEE22" w:rsidR="00A52F63" w:rsidRDefault="00A52F63" w:rsidP="00F43AD5">
    <w:pPr>
      <w:pStyle w:val="Header"/>
      <w:jc w:val="right"/>
    </w:pPr>
    <w:r>
      <w:rPr>
        <w:noProof/>
        <w:lang w:eastAsia="en-AU"/>
      </w:rPr>
      <w:drawing>
        <wp:inline distT="0" distB="0" distL="0" distR="0" wp14:anchorId="1F50867D" wp14:editId="6F441983">
          <wp:extent cx="2938272" cy="594360"/>
          <wp:effectExtent l="0" t="0" r="0" b="0"/>
          <wp:docPr id="1" name="Picture 1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0A271B" w14:textId="63F1A289" w:rsidR="003466F0" w:rsidRDefault="003466F0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0801D1" w14:textId="602955F1" w:rsidR="0090263C" w:rsidRDefault="0090263C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DB6AB9" w14:textId="2CD2E32E" w:rsidR="00A52F63" w:rsidRDefault="00A52F63" w:rsidP="00F43AD5">
    <w:pPr>
      <w:pStyle w:val="Header"/>
      <w:jc w:val="right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D57A09" w14:textId="7CB2530F" w:rsidR="0090263C" w:rsidRDefault="0090263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4EEAF5B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33283F9B"/>
    <w:multiLevelType w:val="hybridMultilevel"/>
    <w:tmpl w:val="57E43F5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D20ECC"/>
    <w:multiLevelType w:val="hybridMultilevel"/>
    <w:tmpl w:val="D6145922"/>
    <w:lvl w:ilvl="0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397242598">
    <w:abstractNumId w:val="0"/>
  </w:num>
  <w:num w:numId="2" w16cid:durableId="568999372">
    <w:abstractNumId w:val="2"/>
  </w:num>
  <w:num w:numId="3" w16cid:durableId="16131737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removePersonalInformation/>
  <w:removeDateAndTime/>
  <w:proofState w:spelling="clean" w:grammar="clean"/>
  <w:defaultTabStop w:val="720"/>
  <w:characterSpacingControl w:val="doNotCompress"/>
  <w:hdrShapeDefaults>
    <o:shapedefaults v:ext="edit" spidmax="819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7C82"/>
    <w:rsid w:val="00021C13"/>
    <w:rsid w:val="00026044"/>
    <w:rsid w:val="00032B88"/>
    <w:rsid w:val="00043E0C"/>
    <w:rsid w:val="00046DF5"/>
    <w:rsid w:val="00052060"/>
    <w:rsid w:val="0005574A"/>
    <w:rsid w:val="00055FE1"/>
    <w:rsid w:val="00056EC2"/>
    <w:rsid w:val="00060B48"/>
    <w:rsid w:val="00067F32"/>
    <w:rsid w:val="00071807"/>
    <w:rsid w:val="000803E1"/>
    <w:rsid w:val="00080806"/>
    <w:rsid w:val="000823F2"/>
    <w:rsid w:val="00084513"/>
    <w:rsid w:val="00084859"/>
    <w:rsid w:val="00092D94"/>
    <w:rsid w:val="000A0CB1"/>
    <w:rsid w:val="000B0868"/>
    <w:rsid w:val="000B3E12"/>
    <w:rsid w:val="000B3E78"/>
    <w:rsid w:val="000B7B48"/>
    <w:rsid w:val="000C096D"/>
    <w:rsid w:val="000C139A"/>
    <w:rsid w:val="000C2053"/>
    <w:rsid w:val="000C2222"/>
    <w:rsid w:val="000C248C"/>
    <w:rsid w:val="000C7304"/>
    <w:rsid w:val="000D291C"/>
    <w:rsid w:val="000D4282"/>
    <w:rsid w:val="000E5A54"/>
    <w:rsid w:val="000E63D3"/>
    <w:rsid w:val="000E67CF"/>
    <w:rsid w:val="00100CBF"/>
    <w:rsid w:val="0010461E"/>
    <w:rsid w:val="00106FAA"/>
    <w:rsid w:val="0011225A"/>
    <w:rsid w:val="00113443"/>
    <w:rsid w:val="001269A7"/>
    <w:rsid w:val="00131092"/>
    <w:rsid w:val="00140E6A"/>
    <w:rsid w:val="00146545"/>
    <w:rsid w:val="00146B75"/>
    <w:rsid w:val="0015266D"/>
    <w:rsid w:val="0015288A"/>
    <w:rsid w:val="00160F21"/>
    <w:rsid w:val="00160F47"/>
    <w:rsid w:val="00167977"/>
    <w:rsid w:val="001737BF"/>
    <w:rsid w:val="00177CA1"/>
    <w:rsid w:val="00183823"/>
    <w:rsid w:val="00183942"/>
    <w:rsid w:val="001A009E"/>
    <w:rsid w:val="001A1287"/>
    <w:rsid w:val="001A18A4"/>
    <w:rsid w:val="001A3859"/>
    <w:rsid w:val="001A3C9D"/>
    <w:rsid w:val="001A43F8"/>
    <w:rsid w:val="001B79E5"/>
    <w:rsid w:val="001C56F4"/>
    <w:rsid w:val="001D56F0"/>
    <w:rsid w:val="001D663B"/>
    <w:rsid w:val="001D7B41"/>
    <w:rsid w:val="001E46DA"/>
    <w:rsid w:val="001E7D80"/>
    <w:rsid w:val="001F4B6C"/>
    <w:rsid w:val="001F62CB"/>
    <w:rsid w:val="001F6ED0"/>
    <w:rsid w:val="001F72E6"/>
    <w:rsid w:val="001F73C5"/>
    <w:rsid w:val="002046A6"/>
    <w:rsid w:val="00204956"/>
    <w:rsid w:val="00213640"/>
    <w:rsid w:val="00221547"/>
    <w:rsid w:val="002216FC"/>
    <w:rsid w:val="00222533"/>
    <w:rsid w:val="00222F30"/>
    <w:rsid w:val="00224EE2"/>
    <w:rsid w:val="00227EC7"/>
    <w:rsid w:val="00244AD1"/>
    <w:rsid w:val="00244EAA"/>
    <w:rsid w:val="002463BC"/>
    <w:rsid w:val="002465CE"/>
    <w:rsid w:val="00251C2F"/>
    <w:rsid w:val="0025734A"/>
    <w:rsid w:val="00263255"/>
    <w:rsid w:val="00273700"/>
    <w:rsid w:val="0027388E"/>
    <w:rsid w:val="00276494"/>
    <w:rsid w:val="00277B0C"/>
    <w:rsid w:val="002B1A2C"/>
    <w:rsid w:val="002C34F2"/>
    <w:rsid w:val="002C58FF"/>
    <w:rsid w:val="002C7AFE"/>
    <w:rsid w:val="002D05D2"/>
    <w:rsid w:val="002E0D61"/>
    <w:rsid w:val="002E4C7B"/>
    <w:rsid w:val="002F5793"/>
    <w:rsid w:val="0030740C"/>
    <w:rsid w:val="00315833"/>
    <w:rsid w:val="003215EE"/>
    <w:rsid w:val="003224BF"/>
    <w:rsid w:val="003241A8"/>
    <w:rsid w:val="003253F0"/>
    <w:rsid w:val="003337DA"/>
    <w:rsid w:val="00334EFB"/>
    <w:rsid w:val="00335CDE"/>
    <w:rsid w:val="003365A5"/>
    <w:rsid w:val="003446D1"/>
    <w:rsid w:val="003466F0"/>
    <w:rsid w:val="00347192"/>
    <w:rsid w:val="0034744C"/>
    <w:rsid w:val="00351FE0"/>
    <w:rsid w:val="00352615"/>
    <w:rsid w:val="0035412B"/>
    <w:rsid w:val="003567A8"/>
    <w:rsid w:val="00362895"/>
    <w:rsid w:val="00370DBF"/>
    <w:rsid w:val="00373BC8"/>
    <w:rsid w:val="00381E9C"/>
    <w:rsid w:val="00386093"/>
    <w:rsid w:val="003904A4"/>
    <w:rsid w:val="00391841"/>
    <w:rsid w:val="00391B6D"/>
    <w:rsid w:val="003936E2"/>
    <w:rsid w:val="00394922"/>
    <w:rsid w:val="003A0E32"/>
    <w:rsid w:val="003A2B94"/>
    <w:rsid w:val="003B33CC"/>
    <w:rsid w:val="003B387D"/>
    <w:rsid w:val="003B40D8"/>
    <w:rsid w:val="003C0D58"/>
    <w:rsid w:val="003D4FA3"/>
    <w:rsid w:val="003E0807"/>
    <w:rsid w:val="003E51FB"/>
    <w:rsid w:val="003E6B39"/>
    <w:rsid w:val="003F07E1"/>
    <w:rsid w:val="003F1F0B"/>
    <w:rsid w:val="004030BC"/>
    <w:rsid w:val="00403F7D"/>
    <w:rsid w:val="00406785"/>
    <w:rsid w:val="004079B4"/>
    <w:rsid w:val="004110FB"/>
    <w:rsid w:val="00417A56"/>
    <w:rsid w:val="00420957"/>
    <w:rsid w:val="00421F41"/>
    <w:rsid w:val="00422A10"/>
    <w:rsid w:val="00430179"/>
    <w:rsid w:val="004414B5"/>
    <w:rsid w:val="00444482"/>
    <w:rsid w:val="00444B42"/>
    <w:rsid w:val="00445E44"/>
    <w:rsid w:val="004509E2"/>
    <w:rsid w:val="004515EE"/>
    <w:rsid w:val="004529F0"/>
    <w:rsid w:val="00452BBE"/>
    <w:rsid w:val="00460A03"/>
    <w:rsid w:val="00472A11"/>
    <w:rsid w:val="00472AAD"/>
    <w:rsid w:val="00474E33"/>
    <w:rsid w:val="00476803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C1E3F"/>
    <w:rsid w:val="004C23F4"/>
    <w:rsid w:val="004C3475"/>
    <w:rsid w:val="004C58B6"/>
    <w:rsid w:val="004D16A3"/>
    <w:rsid w:val="004D4AA1"/>
    <w:rsid w:val="004D6D68"/>
    <w:rsid w:val="004D7C65"/>
    <w:rsid w:val="004E5EDD"/>
    <w:rsid w:val="004F448A"/>
    <w:rsid w:val="004F493D"/>
    <w:rsid w:val="004F65E8"/>
    <w:rsid w:val="004F7FD0"/>
    <w:rsid w:val="0050005E"/>
    <w:rsid w:val="0050277F"/>
    <w:rsid w:val="00502B88"/>
    <w:rsid w:val="005142C4"/>
    <w:rsid w:val="0051509C"/>
    <w:rsid w:val="005212EF"/>
    <w:rsid w:val="00526247"/>
    <w:rsid w:val="005272E2"/>
    <w:rsid w:val="0053108F"/>
    <w:rsid w:val="00532B56"/>
    <w:rsid w:val="00534B10"/>
    <w:rsid w:val="005446A2"/>
    <w:rsid w:val="00544D2F"/>
    <w:rsid w:val="00551BD8"/>
    <w:rsid w:val="00581055"/>
    <w:rsid w:val="00591E38"/>
    <w:rsid w:val="005A19C5"/>
    <w:rsid w:val="005A3034"/>
    <w:rsid w:val="005A462D"/>
    <w:rsid w:val="005B0263"/>
    <w:rsid w:val="005B253B"/>
    <w:rsid w:val="005B771D"/>
    <w:rsid w:val="005C5D16"/>
    <w:rsid w:val="005D3193"/>
    <w:rsid w:val="005D4A6E"/>
    <w:rsid w:val="005D5984"/>
    <w:rsid w:val="005E6979"/>
    <w:rsid w:val="005E75CB"/>
    <w:rsid w:val="006013C1"/>
    <w:rsid w:val="00605516"/>
    <w:rsid w:val="0060669E"/>
    <w:rsid w:val="00610F2E"/>
    <w:rsid w:val="00611399"/>
    <w:rsid w:val="0061639A"/>
    <w:rsid w:val="00624C4E"/>
    <w:rsid w:val="00625200"/>
    <w:rsid w:val="006363A8"/>
    <w:rsid w:val="00636DB7"/>
    <w:rsid w:val="006371AF"/>
    <w:rsid w:val="00650905"/>
    <w:rsid w:val="006532ED"/>
    <w:rsid w:val="006549F2"/>
    <w:rsid w:val="006567B7"/>
    <w:rsid w:val="00657BFB"/>
    <w:rsid w:val="0066333C"/>
    <w:rsid w:val="006639B4"/>
    <w:rsid w:val="006650FE"/>
    <w:rsid w:val="0067305D"/>
    <w:rsid w:val="00677D9B"/>
    <w:rsid w:val="00685165"/>
    <w:rsid w:val="006867F3"/>
    <w:rsid w:val="00687890"/>
    <w:rsid w:val="006901A2"/>
    <w:rsid w:val="00690368"/>
    <w:rsid w:val="0069079C"/>
    <w:rsid w:val="00690B53"/>
    <w:rsid w:val="00694431"/>
    <w:rsid w:val="00695B72"/>
    <w:rsid w:val="006B160A"/>
    <w:rsid w:val="006B4E6C"/>
    <w:rsid w:val="006B50B6"/>
    <w:rsid w:val="006B5F2B"/>
    <w:rsid w:val="006C0634"/>
    <w:rsid w:val="006D79EA"/>
    <w:rsid w:val="006E5D05"/>
    <w:rsid w:val="00701053"/>
    <w:rsid w:val="00701507"/>
    <w:rsid w:val="00714021"/>
    <w:rsid w:val="00716A0F"/>
    <w:rsid w:val="00717D45"/>
    <w:rsid w:val="007208F7"/>
    <w:rsid w:val="007218AF"/>
    <w:rsid w:val="007365D1"/>
    <w:rsid w:val="00740E0E"/>
    <w:rsid w:val="00750212"/>
    <w:rsid w:val="00754779"/>
    <w:rsid w:val="0075716D"/>
    <w:rsid w:val="00765F14"/>
    <w:rsid w:val="00770E31"/>
    <w:rsid w:val="007770F1"/>
    <w:rsid w:val="00783FB1"/>
    <w:rsid w:val="00785CDD"/>
    <w:rsid w:val="00791847"/>
    <w:rsid w:val="007925F0"/>
    <w:rsid w:val="007939B3"/>
    <w:rsid w:val="0079509C"/>
    <w:rsid w:val="00796708"/>
    <w:rsid w:val="007970DF"/>
    <w:rsid w:val="007A58A7"/>
    <w:rsid w:val="007B1B42"/>
    <w:rsid w:val="007B5027"/>
    <w:rsid w:val="007C30EB"/>
    <w:rsid w:val="007E063C"/>
    <w:rsid w:val="007E2A4B"/>
    <w:rsid w:val="007E307D"/>
    <w:rsid w:val="007E6A4E"/>
    <w:rsid w:val="007E6C94"/>
    <w:rsid w:val="007F1005"/>
    <w:rsid w:val="007F1625"/>
    <w:rsid w:val="007F25E0"/>
    <w:rsid w:val="007F5328"/>
    <w:rsid w:val="00804F5A"/>
    <w:rsid w:val="00810C6D"/>
    <w:rsid w:val="00812887"/>
    <w:rsid w:val="00823EAF"/>
    <w:rsid w:val="00826F21"/>
    <w:rsid w:val="00834CC8"/>
    <w:rsid w:val="00835E00"/>
    <w:rsid w:val="00837113"/>
    <w:rsid w:val="008414E4"/>
    <w:rsid w:val="00843E21"/>
    <w:rsid w:val="008440EF"/>
    <w:rsid w:val="0084508E"/>
    <w:rsid w:val="00857A8A"/>
    <w:rsid w:val="008630EE"/>
    <w:rsid w:val="00864D13"/>
    <w:rsid w:val="00871CD5"/>
    <w:rsid w:val="00872513"/>
    <w:rsid w:val="008745A2"/>
    <w:rsid w:val="008768A8"/>
    <w:rsid w:val="00876EF2"/>
    <w:rsid w:val="0088798F"/>
    <w:rsid w:val="00887E4B"/>
    <w:rsid w:val="008915C8"/>
    <w:rsid w:val="008A36CF"/>
    <w:rsid w:val="008A3BC4"/>
    <w:rsid w:val="008A6F90"/>
    <w:rsid w:val="008B403C"/>
    <w:rsid w:val="008B7983"/>
    <w:rsid w:val="008B7D2A"/>
    <w:rsid w:val="008C2511"/>
    <w:rsid w:val="008D026D"/>
    <w:rsid w:val="008D23AB"/>
    <w:rsid w:val="008D4B8B"/>
    <w:rsid w:val="008D5A78"/>
    <w:rsid w:val="008E7B64"/>
    <w:rsid w:val="008F5DCD"/>
    <w:rsid w:val="00900951"/>
    <w:rsid w:val="0090263C"/>
    <w:rsid w:val="009111CD"/>
    <w:rsid w:val="009118A6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5624"/>
    <w:rsid w:val="00946044"/>
    <w:rsid w:val="0094660B"/>
    <w:rsid w:val="00946A33"/>
    <w:rsid w:val="0095260E"/>
    <w:rsid w:val="009578DD"/>
    <w:rsid w:val="00961124"/>
    <w:rsid w:val="009621B6"/>
    <w:rsid w:val="00973343"/>
    <w:rsid w:val="00974F2D"/>
    <w:rsid w:val="00977524"/>
    <w:rsid w:val="00977E88"/>
    <w:rsid w:val="00982ED7"/>
    <w:rsid w:val="00984920"/>
    <w:rsid w:val="00992EAA"/>
    <w:rsid w:val="00992F88"/>
    <w:rsid w:val="0099303A"/>
    <w:rsid w:val="009971C2"/>
    <w:rsid w:val="009A1254"/>
    <w:rsid w:val="009B2FF2"/>
    <w:rsid w:val="009B380C"/>
    <w:rsid w:val="009B4843"/>
    <w:rsid w:val="009B6543"/>
    <w:rsid w:val="009C199D"/>
    <w:rsid w:val="009C278F"/>
    <w:rsid w:val="009C2B94"/>
    <w:rsid w:val="009C5874"/>
    <w:rsid w:val="009D3B5A"/>
    <w:rsid w:val="009E0C05"/>
    <w:rsid w:val="009E0D1C"/>
    <w:rsid w:val="009E2214"/>
    <w:rsid w:val="009E355A"/>
    <w:rsid w:val="009E63E2"/>
    <w:rsid w:val="009F04D2"/>
    <w:rsid w:val="009F05CF"/>
    <w:rsid w:val="009F0F3A"/>
    <w:rsid w:val="00A01D0C"/>
    <w:rsid w:val="00A0643F"/>
    <w:rsid w:val="00A067EE"/>
    <w:rsid w:val="00A10FCE"/>
    <w:rsid w:val="00A110B8"/>
    <w:rsid w:val="00A16D91"/>
    <w:rsid w:val="00A174CC"/>
    <w:rsid w:val="00A2073D"/>
    <w:rsid w:val="00A20751"/>
    <w:rsid w:val="00A27E2D"/>
    <w:rsid w:val="00A31918"/>
    <w:rsid w:val="00A31D99"/>
    <w:rsid w:val="00A357BA"/>
    <w:rsid w:val="00A35ADC"/>
    <w:rsid w:val="00A402A3"/>
    <w:rsid w:val="00A47294"/>
    <w:rsid w:val="00A52F63"/>
    <w:rsid w:val="00A53681"/>
    <w:rsid w:val="00A633D4"/>
    <w:rsid w:val="00A6461A"/>
    <w:rsid w:val="00A677CE"/>
    <w:rsid w:val="00A84504"/>
    <w:rsid w:val="00A8672F"/>
    <w:rsid w:val="00A93057"/>
    <w:rsid w:val="00A968B0"/>
    <w:rsid w:val="00AB2672"/>
    <w:rsid w:val="00AB2817"/>
    <w:rsid w:val="00AB43C4"/>
    <w:rsid w:val="00AC32E7"/>
    <w:rsid w:val="00AC3A9F"/>
    <w:rsid w:val="00AC6D2F"/>
    <w:rsid w:val="00AE1F3A"/>
    <w:rsid w:val="00AE2745"/>
    <w:rsid w:val="00AE2F64"/>
    <w:rsid w:val="00AF42CB"/>
    <w:rsid w:val="00AF483F"/>
    <w:rsid w:val="00AF5E07"/>
    <w:rsid w:val="00AF5F06"/>
    <w:rsid w:val="00B00A25"/>
    <w:rsid w:val="00B1422A"/>
    <w:rsid w:val="00B1765C"/>
    <w:rsid w:val="00B213C4"/>
    <w:rsid w:val="00B40C60"/>
    <w:rsid w:val="00B43AB4"/>
    <w:rsid w:val="00B479A9"/>
    <w:rsid w:val="00B52EDF"/>
    <w:rsid w:val="00B71188"/>
    <w:rsid w:val="00B76A41"/>
    <w:rsid w:val="00B87D4C"/>
    <w:rsid w:val="00B93646"/>
    <w:rsid w:val="00BA0B38"/>
    <w:rsid w:val="00BA1DBB"/>
    <w:rsid w:val="00BA4510"/>
    <w:rsid w:val="00BA529A"/>
    <w:rsid w:val="00BB31E2"/>
    <w:rsid w:val="00BB612A"/>
    <w:rsid w:val="00BB73E9"/>
    <w:rsid w:val="00BD2045"/>
    <w:rsid w:val="00BD48AF"/>
    <w:rsid w:val="00BD499F"/>
    <w:rsid w:val="00BD56DE"/>
    <w:rsid w:val="00BF2406"/>
    <w:rsid w:val="00C06E43"/>
    <w:rsid w:val="00C16315"/>
    <w:rsid w:val="00C30428"/>
    <w:rsid w:val="00C3091E"/>
    <w:rsid w:val="00C40FF1"/>
    <w:rsid w:val="00C419E2"/>
    <w:rsid w:val="00C5020E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8034B"/>
    <w:rsid w:val="00C850A0"/>
    <w:rsid w:val="00C85A86"/>
    <w:rsid w:val="00C90693"/>
    <w:rsid w:val="00C978F0"/>
    <w:rsid w:val="00CA58FE"/>
    <w:rsid w:val="00CB1CB1"/>
    <w:rsid w:val="00CB32F8"/>
    <w:rsid w:val="00CB6BC1"/>
    <w:rsid w:val="00CB6CB8"/>
    <w:rsid w:val="00CC1A68"/>
    <w:rsid w:val="00CC2123"/>
    <w:rsid w:val="00CD2BFD"/>
    <w:rsid w:val="00CD3BC7"/>
    <w:rsid w:val="00CE1028"/>
    <w:rsid w:val="00CE5AD6"/>
    <w:rsid w:val="00CE617F"/>
    <w:rsid w:val="00CE78EF"/>
    <w:rsid w:val="00D048F7"/>
    <w:rsid w:val="00D0517E"/>
    <w:rsid w:val="00D069DD"/>
    <w:rsid w:val="00D140FC"/>
    <w:rsid w:val="00D21D8C"/>
    <w:rsid w:val="00D31357"/>
    <w:rsid w:val="00D33220"/>
    <w:rsid w:val="00D334D1"/>
    <w:rsid w:val="00D44C89"/>
    <w:rsid w:val="00D516CD"/>
    <w:rsid w:val="00D53883"/>
    <w:rsid w:val="00D668E6"/>
    <w:rsid w:val="00D70670"/>
    <w:rsid w:val="00D74D80"/>
    <w:rsid w:val="00D76624"/>
    <w:rsid w:val="00D87570"/>
    <w:rsid w:val="00D91CB9"/>
    <w:rsid w:val="00D97989"/>
    <w:rsid w:val="00D97D8D"/>
    <w:rsid w:val="00DA352E"/>
    <w:rsid w:val="00DB6FB6"/>
    <w:rsid w:val="00DC7694"/>
    <w:rsid w:val="00DD1BF6"/>
    <w:rsid w:val="00DD2F9B"/>
    <w:rsid w:val="00DD5C2B"/>
    <w:rsid w:val="00DE2513"/>
    <w:rsid w:val="00DE26E8"/>
    <w:rsid w:val="00DF35AF"/>
    <w:rsid w:val="00DF6F36"/>
    <w:rsid w:val="00E0084C"/>
    <w:rsid w:val="00E025AB"/>
    <w:rsid w:val="00E02B23"/>
    <w:rsid w:val="00E06F40"/>
    <w:rsid w:val="00E07CE8"/>
    <w:rsid w:val="00E15139"/>
    <w:rsid w:val="00E26A07"/>
    <w:rsid w:val="00E32595"/>
    <w:rsid w:val="00E37CFD"/>
    <w:rsid w:val="00E41A26"/>
    <w:rsid w:val="00E42293"/>
    <w:rsid w:val="00E46BCB"/>
    <w:rsid w:val="00E51CAF"/>
    <w:rsid w:val="00E60F04"/>
    <w:rsid w:val="00E62AAC"/>
    <w:rsid w:val="00E67C2F"/>
    <w:rsid w:val="00E67EF5"/>
    <w:rsid w:val="00E804EA"/>
    <w:rsid w:val="00E80A71"/>
    <w:rsid w:val="00E82337"/>
    <w:rsid w:val="00E92499"/>
    <w:rsid w:val="00E949AF"/>
    <w:rsid w:val="00E96077"/>
    <w:rsid w:val="00EA0A06"/>
    <w:rsid w:val="00EA6243"/>
    <w:rsid w:val="00EA74AB"/>
    <w:rsid w:val="00EB3D1B"/>
    <w:rsid w:val="00EC3D96"/>
    <w:rsid w:val="00ED1D89"/>
    <w:rsid w:val="00ED66BC"/>
    <w:rsid w:val="00EE7D10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6019"/>
    <w:rsid w:val="00F20E68"/>
    <w:rsid w:val="00F21C31"/>
    <w:rsid w:val="00F22093"/>
    <w:rsid w:val="00F236DF"/>
    <w:rsid w:val="00F42B79"/>
    <w:rsid w:val="00F43AD5"/>
    <w:rsid w:val="00F4402E"/>
    <w:rsid w:val="00F56DD0"/>
    <w:rsid w:val="00F60DB7"/>
    <w:rsid w:val="00F6491C"/>
    <w:rsid w:val="00F67171"/>
    <w:rsid w:val="00F67BBB"/>
    <w:rsid w:val="00F87D92"/>
    <w:rsid w:val="00F90AA7"/>
    <w:rsid w:val="00F92498"/>
    <w:rsid w:val="00F93ECB"/>
    <w:rsid w:val="00F9496B"/>
    <w:rsid w:val="00F970C9"/>
    <w:rsid w:val="00FA06A8"/>
    <w:rsid w:val="00FA3DF5"/>
    <w:rsid w:val="00FA741F"/>
    <w:rsid w:val="00FB140B"/>
    <w:rsid w:val="00FB4E07"/>
    <w:rsid w:val="00FB755A"/>
    <w:rsid w:val="00FC60A2"/>
    <w:rsid w:val="00FD1871"/>
    <w:rsid w:val="00FD3110"/>
    <w:rsid w:val="00FE5E53"/>
    <w:rsid w:val="00FF5C3D"/>
    <w:rsid w:val="51657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9"/>
    <o:shapelayout v:ext="edit">
      <o:idmap v:ext="edit" data="1"/>
    </o:shapelayout>
  </w:shapeDefaults>
  <w:decimalSymbol w:val="."/>
  <w:listSeparator w:val=","/>
  <w14:docId w14:val="090CAC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paragraph" w:styleId="ListBullet">
    <w:name w:val="List Bullet"/>
    <w:basedOn w:val="Normal"/>
    <w:uiPriority w:val="99"/>
    <w:unhideWhenUsed/>
    <w:rsid w:val="000D4282"/>
    <w:pPr>
      <w:numPr>
        <w:numId w:val="1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DB6FB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6FB6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B6FB6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6FB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6FB6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864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46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://www.acgih.org/tlv-bei-guidelines/policies-procedures-presentations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5CBFEC560F894890BBD09B93174FF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D8AA47-26C1-43F2-BE0B-3C03EF3669BD}"/>
      </w:docPartPr>
      <w:docPartBody>
        <w:p w:rsidR="00D21A9F" w:rsidRDefault="00D21A9F">
          <w:pPr>
            <w:pStyle w:val="5CBFEC560F894890BBD09B93174FFAE0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FDA538713BB34119868C4DC03570D2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7A5511-7CB5-4C99-ACD1-A549F510DCC9}"/>
      </w:docPartPr>
      <w:docPartBody>
        <w:p w:rsidR="008D6D10" w:rsidRDefault="008D6D10" w:rsidP="008D6D10">
          <w:pPr>
            <w:pStyle w:val="FDA538713BB34119868C4DC03570D2FD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4D52F252CFC24108B3780DBFE9E5BF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5D6ABF-8EE4-4918-99B2-A5854F72ABDE}"/>
      </w:docPartPr>
      <w:docPartBody>
        <w:p w:rsidR="0091654E" w:rsidRDefault="000607EA" w:rsidP="000607EA">
          <w:pPr>
            <w:pStyle w:val="4D52F252CFC24108B3780DBFE9E5BF45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712F7F6EB22446359555652E1A3B23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381B70-6ADC-45CC-B148-600F066EBB99}"/>
      </w:docPartPr>
      <w:docPartBody>
        <w:p w:rsidR="00633A49" w:rsidRDefault="003F780D" w:rsidP="003F780D">
          <w:pPr>
            <w:pStyle w:val="712F7F6EB22446359555652E1A3B2316"/>
          </w:pPr>
          <w:r w:rsidRPr="001D56F0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0607EA"/>
    <w:rsid w:val="00167977"/>
    <w:rsid w:val="00301EFB"/>
    <w:rsid w:val="003F780D"/>
    <w:rsid w:val="0044132F"/>
    <w:rsid w:val="00444505"/>
    <w:rsid w:val="00633A49"/>
    <w:rsid w:val="008D6D10"/>
    <w:rsid w:val="0091654E"/>
    <w:rsid w:val="00CE42D8"/>
    <w:rsid w:val="00D2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F780D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0168237C60E6479CAFA3D9A1A8409B78">
    <w:name w:val="0168237C60E6479CAFA3D9A1A8409B78"/>
  </w:style>
  <w:style w:type="paragraph" w:customStyle="1" w:styleId="5CBFEC560F894890BBD09B93174FFAE0">
    <w:name w:val="5CBFEC560F894890BBD09B93174FFAE0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FDA538713BB34119868C4DC03570D2FD">
    <w:name w:val="FDA538713BB34119868C4DC03570D2FD"/>
    <w:rsid w:val="008D6D10"/>
    <w:rPr>
      <w:lang w:val="en-US" w:eastAsia="en-US"/>
    </w:rPr>
  </w:style>
  <w:style w:type="paragraph" w:customStyle="1" w:styleId="4D52F252CFC24108B3780DBFE9E5BF45">
    <w:name w:val="4D52F252CFC24108B3780DBFE9E5BF45"/>
    <w:rsid w:val="000607EA"/>
  </w:style>
  <w:style w:type="paragraph" w:customStyle="1" w:styleId="712F7F6EB22446359555652E1A3B2316">
    <w:name w:val="712F7F6EB22446359555652E1A3B2316"/>
    <w:rsid w:val="003F780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74F84A5-05E3-40A3-AD27-A07BC6FA5CAE}"/>
</file>

<file path=customXml/itemProps2.xml><?xml version="1.0" encoding="utf-8"?>
<ds:datastoreItem xmlns:ds="http://schemas.openxmlformats.org/officeDocument/2006/customXml" ds:itemID="{8219774F-CC04-463C-AECF-02243566385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B45D358-115A-40BA-97A7-7740CDCF25C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CE93EB4-7297-4370-8847-EAD03B693191}">
  <ds:schemaRefs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purl.org/dc/terms/"/>
    <ds:schemaRef ds:uri="http://schemas.openxmlformats.org/package/2006/metadata/core-properties"/>
    <ds:schemaRef ds:uri="http://purl.org/dc/dcmitype/"/>
    <ds:schemaRef ds:uri="bf54d604-3e62-4e70-ba33-9e9084b96a66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954</Words>
  <Characters>5442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2019-10-10T01:26:00Z</dcterms:created>
  <dcterms:modified xsi:type="dcterms:W3CDTF">2025-12-22T03:38:00Z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2025-12-22T03:37:55Z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b6ef4cbb-3939-4398-89cd-b589dca88161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</Properties>
</file>