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8DABD" w14:textId="77777777" w:rsidR="00BD499F" w:rsidRPr="004C23F4" w:rsidRDefault="00826E79" w:rsidP="00B40C60">
      <w:pPr>
        <w:pStyle w:val="Heading1"/>
        <w:jc w:val="center"/>
        <w:rPr>
          <w:rFonts w:ascii="Arial" w:hAnsi="Arial" w:cs="Arial"/>
        </w:rPr>
      </w:pPr>
      <w:sdt>
        <w:sdtPr>
          <w:rPr>
            <w:rFonts w:cs="Arial"/>
          </w:rPr>
          <w:alias w:val="NameofChemical"/>
          <w:tag w:val="NameofChemical"/>
          <w:id w:val="1425919599"/>
          <w:lock w:val="sdtLocked"/>
          <w:placeholder>
            <w:docPart w:val="CE6CB2751BDD4640BB815EEF8FACE071"/>
          </w:placeholder>
          <w:text/>
        </w:sdtPr>
        <w:sdtEndPr/>
        <w:sdtContent>
          <w:r w:rsidR="00105D48" w:rsidRPr="00105D48">
            <w:rPr>
              <w:rFonts w:cs="Arial"/>
            </w:rPr>
            <w:t>COAL DUST (CONTAINING &lt; 5 % QUARTZ) (RESPIRABLE DUST)</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8"/>
        <w:gridCol w:w="5038"/>
      </w:tblGrid>
      <w:tr w:rsidR="00105D48" w:rsidRPr="004C23F4" w14:paraId="2511F17F" w14:textId="77777777" w:rsidTr="00AE3EFB">
        <w:trPr>
          <w:cantSplit/>
          <w:tblHeader/>
        </w:trPr>
        <w:tc>
          <w:tcPr>
            <w:tcW w:w="3988" w:type="dxa"/>
          </w:tcPr>
          <w:p w14:paraId="76FC5BB9" w14:textId="77777777" w:rsidR="00105D48" w:rsidRPr="00921DE7" w:rsidRDefault="00105D48" w:rsidP="00582705">
            <w:pPr>
              <w:pStyle w:val="Tablerowright"/>
            </w:pPr>
            <w:r w:rsidRPr="00921DE7">
              <w:t>CAS number:</w:t>
            </w:r>
          </w:p>
        </w:tc>
        <w:tc>
          <w:tcPr>
            <w:tcW w:w="5038" w:type="dxa"/>
          </w:tcPr>
          <w:p w14:paraId="4A57CAF5" w14:textId="77777777" w:rsidR="00105D48" w:rsidRPr="00717D45" w:rsidRDefault="00105D48" w:rsidP="00582705">
            <w:pPr>
              <w:pStyle w:val="Tablefont"/>
            </w:pPr>
            <w:r>
              <w:rPr>
                <w:rFonts w:cs="Arial"/>
              </w:rPr>
              <w:t>̶</w:t>
            </w:r>
          </w:p>
        </w:tc>
      </w:tr>
      <w:tr w:rsidR="00105D48" w:rsidRPr="004C23F4" w14:paraId="21EA162C" w14:textId="77777777" w:rsidTr="00AE3EFB">
        <w:trPr>
          <w:cantSplit/>
        </w:trPr>
        <w:tc>
          <w:tcPr>
            <w:tcW w:w="3988" w:type="dxa"/>
          </w:tcPr>
          <w:p w14:paraId="3C6A5C78" w14:textId="77777777" w:rsidR="00105D48" w:rsidRPr="00921DE7" w:rsidRDefault="00105D48" w:rsidP="00582705">
            <w:pPr>
              <w:pStyle w:val="Tablerowright"/>
            </w:pPr>
            <w:r w:rsidRPr="00921DE7">
              <w:t>Synonyms:</w:t>
            </w:r>
          </w:p>
        </w:tc>
        <w:tc>
          <w:tcPr>
            <w:tcW w:w="5038" w:type="dxa"/>
          </w:tcPr>
          <w:p w14:paraId="576A3E6F" w14:textId="77777777" w:rsidR="00105D48" w:rsidRPr="00717D45" w:rsidRDefault="00105D48" w:rsidP="00582705">
            <w:pPr>
              <w:pStyle w:val="Tablefont"/>
            </w:pPr>
            <w:r>
              <w:t>Anthracite coal dust, bituminous coal dust, lignite coal dust, coal mine dust</w:t>
            </w:r>
          </w:p>
        </w:tc>
      </w:tr>
      <w:tr w:rsidR="00105D48" w:rsidRPr="004C23F4" w14:paraId="02A5BC90" w14:textId="77777777" w:rsidTr="00AE3EFB">
        <w:trPr>
          <w:cantSplit/>
        </w:trPr>
        <w:tc>
          <w:tcPr>
            <w:tcW w:w="3988" w:type="dxa"/>
          </w:tcPr>
          <w:p w14:paraId="2C615467" w14:textId="77777777" w:rsidR="00105D48" w:rsidRPr="00921DE7" w:rsidRDefault="00105D48" w:rsidP="00582705">
            <w:pPr>
              <w:pStyle w:val="Tablerowright"/>
            </w:pPr>
            <w:r w:rsidRPr="00921DE7">
              <w:t>Chemical formula:</w:t>
            </w:r>
          </w:p>
        </w:tc>
        <w:tc>
          <w:tcPr>
            <w:tcW w:w="5038" w:type="dxa"/>
          </w:tcPr>
          <w:p w14:paraId="2CEFB2A9" w14:textId="77777777" w:rsidR="00105D48" w:rsidRPr="00717D45" w:rsidRDefault="00105D48" w:rsidP="00582705">
            <w:pPr>
              <w:pStyle w:val="Tablefont"/>
            </w:pPr>
            <w:r>
              <w:t>n/a – complex mixture</w:t>
            </w:r>
          </w:p>
        </w:tc>
      </w:tr>
    </w:tbl>
    <w:p w14:paraId="7499239D" w14:textId="77777777" w:rsidR="00105D48" w:rsidRDefault="00105D48" w:rsidP="00105D48">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93A9B5FCDC454583823CC8292DCC1628"/>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0"/>
        <w:gridCol w:w="5026"/>
      </w:tblGrid>
      <w:tr w:rsidR="00105D48" w:rsidRPr="004C23F4" w14:paraId="0A0F06DC" w14:textId="77777777" w:rsidTr="006520CA">
        <w:trPr>
          <w:cantSplit/>
          <w:tblHeader/>
        </w:trPr>
        <w:tc>
          <w:tcPr>
            <w:tcW w:w="4000" w:type="dxa"/>
            <w:vAlign w:val="center"/>
          </w:tcPr>
          <w:p w14:paraId="31F8394B" w14:textId="77777777" w:rsidR="00105D48" w:rsidRPr="002C58FF" w:rsidRDefault="00105D48" w:rsidP="00582705">
            <w:pPr>
              <w:pStyle w:val="Tablerowright"/>
            </w:pPr>
            <w:r>
              <w:t>TWA:</w:t>
            </w:r>
          </w:p>
        </w:tc>
        <w:tc>
          <w:tcPr>
            <w:tcW w:w="5026" w:type="dxa"/>
          </w:tcPr>
          <w:p w14:paraId="1ABAC472" w14:textId="77777777" w:rsidR="00105D48" w:rsidRPr="00EB3D1B" w:rsidRDefault="00BC6413" w:rsidP="00BC6413">
            <w:pPr>
              <w:pStyle w:val="Tablefont"/>
              <w:rPr>
                <w:b/>
              </w:rPr>
            </w:pPr>
            <w:r>
              <w:rPr>
                <w:b/>
              </w:rPr>
              <w:t>0.9</w:t>
            </w:r>
            <w:r w:rsidR="00105D48">
              <w:rPr>
                <w:b/>
              </w:rPr>
              <w:t xml:space="preserve"> mg/m</w:t>
            </w:r>
            <w:r w:rsidR="00105D48" w:rsidRPr="00D10887">
              <w:rPr>
                <w:b/>
                <w:vertAlign w:val="superscript"/>
              </w:rPr>
              <w:t>3</w:t>
            </w:r>
            <w:r w:rsidR="00105D48">
              <w:rPr>
                <w:b/>
              </w:rPr>
              <w:t xml:space="preserve"> (respirable dust) bituminous and lignite coal; </w:t>
            </w:r>
            <w:r w:rsidR="00105D48">
              <w:rPr>
                <w:b/>
              </w:rPr>
              <w:br/>
              <w:t>0.</w:t>
            </w:r>
            <w:r>
              <w:rPr>
                <w:b/>
              </w:rPr>
              <w:t>4</w:t>
            </w:r>
            <w:r w:rsidR="00105D48">
              <w:rPr>
                <w:b/>
              </w:rPr>
              <w:t xml:space="preserve"> mg/m</w:t>
            </w:r>
            <w:r w:rsidR="00105D48" w:rsidRPr="009947F6">
              <w:rPr>
                <w:b/>
                <w:vertAlign w:val="superscript"/>
              </w:rPr>
              <w:t>3</w:t>
            </w:r>
            <w:r w:rsidR="00105D48">
              <w:rPr>
                <w:b/>
              </w:rPr>
              <w:t xml:space="preserve"> (respirable dust) anthracite coal</w:t>
            </w:r>
          </w:p>
        </w:tc>
      </w:tr>
      <w:tr w:rsidR="00105D48" w:rsidRPr="004C23F4" w14:paraId="149BF72D" w14:textId="77777777" w:rsidTr="008956AE">
        <w:trPr>
          <w:cantSplit/>
        </w:trPr>
        <w:tc>
          <w:tcPr>
            <w:tcW w:w="4000" w:type="dxa"/>
            <w:vAlign w:val="center"/>
          </w:tcPr>
          <w:p w14:paraId="7D86D74C" w14:textId="77777777" w:rsidR="00105D48" w:rsidRPr="002C58FF" w:rsidRDefault="00105D48" w:rsidP="00582705">
            <w:pPr>
              <w:pStyle w:val="Tablerowright"/>
            </w:pPr>
            <w:r w:rsidRPr="002C58FF">
              <w:t>STEL</w:t>
            </w:r>
            <w:r>
              <w:t>:</w:t>
            </w:r>
          </w:p>
        </w:tc>
        <w:tc>
          <w:tcPr>
            <w:tcW w:w="5026" w:type="dxa"/>
          </w:tcPr>
          <w:p w14:paraId="38FE7359" w14:textId="77777777" w:rsidR="00105D48" w:rsidRPr="00EB3D1B" w:rsidRDefault="00105D48" w:rsidP="00582705">
            <w:pPr>
              <w:pStyle w:val="Tablefont"/>
              <w:rPr>
                <w:b/>
              </w:rPr>
            </w:pPr>
            <w:r>
              <w:rPr>
                <w:b/>
              </w:rPr>
              <w:softHyphen/>
            </w:r>
            <w:r w:rsidRPr="009B5504">
              <w:rPr>
                <w:b/>
              </w:rPr>
              <w:t>—</w:t>
            </w:r>
          </w:p>
        </w:tc>
      </w:tr>
      <w:tr w:rsidR="00105D48" w:rsidRPr="004C23F4" w14:paraId="5F976F75" w14:textId="77777777" w:rsidTr="008956AE">
        <w:trPr>
          <w:cantSplit/>
        </w:trPr>
        <w:tc>
          <w:tcPr>
            <w:tcW w:w="4000" w:type="dxa"/>
            <w:vAlign w:val="center"/>
          </w:tcPr>
          <w:p w14:paraId="3E6624A8" w14:textId="77777777" w:rsidR="00105D48" w:rsidRPr="002C58FF" w:rsidRDefault="00105D48" w:rsidP="00582705">
            <w:pPr>
              <w:pStyle w:val="Tablerowright"/>
            </w:pPr>
            <w:r>
              <w:t>Peak limitation:</w:t>
            </w:r>
          </w:p>
        </w:tc>
        <w:tc>
          <w:tcPr>
            <w:tcW w:w="5026" w:type="dxa"/>
          </w:tcPr>
          <w:p w14:paraId="6F991A6B" w14:textId="77777777" w:rsidR="00105D48" w:rsidRPr="00EB3D1B" w:rsidRDefault="00105D48" w:rsidP="00582705">
            <w:pPr>
              <w:pStyle w:val="Tablefont"/>
              <w:rPr>
                <w:b/>
              </w:rPr>
            </w:pPr>
            <w:r w:rsidRPr="009B5504">
              <w:rPr>
                <w:b/>
              </w:rPr>
              <w:t>—</w:t>
            </w:r>
          </w:p>
        </w:tc>
      </w:tr>
      <w:tr w:rsidR="00105D48" w:rsidRPr="004C23F4" w14:paraId="61BDEB8A" w14:textId="77777777" w:rsidTr="008956AE">
        <w:trPr>
          <w:cantSplit/>
        </w:trPr>
        <w:tc>
          <w:tcPr>
            <w:tcW w:w="4000" w:type="dxa"/>
          </w:tcPr>
          <w:p w14:paraId="4F9BCD9E" w14:textId="77777777" w:rsidR="00105D48" w:rsidRPr="002C58FF" w:rsidRDefault="00105D48" w:rsidP="00582705">
            <w:pPr>
              <w:pStyle w:val="Tablerowright"/>
            </w:pPr>
            <w:r>
              <w:rPr>
                <w:b w:val="0"/>
                <w:bCs/>
                <w:color w:val="000000" w:themeColor="text1"/>
              </w:rPr>
              <w:tab/>
            </w:r>
            <w:r w:rsidRPr="003241A8">
              <w:t>Notations</w:t>
            </w:r>
            <w:r>
              <w:t>:</w:t>
            </w:r>
          </w:p>
        </w:tc>
        <w:sdt>
          <w:sdtPr>
            <w:rPr>
              <w:b/>
            </w:rPr>
            <w:alias w:val="Notations"/>
            <w:tag w:val="Notations"/>
            <w:id w:val="-1619137395"/>
            <w:placeholder>
              <w:docPart w:val="E5E225F2446C4767A2ECD8377BE737A5"/>
            </w:placeholder>
          </w:sdtPr>
          <w:sdtEndPr/>
          <w:sdtContent>
            <w:tc>
              <w:tcPr>
                <w:tcW w:w="5026" w:type="dxa"/>
              </w:tcPr>
              <w:p w14:paraId="272C18BE" w14:textId="77777777" w:rsidR="00105D48" w:rsidRPr="00EB3D1B" w:rsidRDefault="00105D48" w:rsidP="00582705">
                <w:pPr>
                  <w:pStyle w:val="Tablefont"/>
                  <w:rPr>
                    <w:b/>
                  </w:rPr>
                </w:pPr>
                <w:r>
                  <w:rPr>
                    <w:b/>
                  </w:rPr>
                  <w:t>—</w:t>
                </w:r>
              </w:p>
            </w:tc>
          </w:sdtContent>
        </w:sdt>
      </w:tr>
      <w:tr w:rsidR="00105D48" w:rsidRPr="004C23F4" w14:paraId="24EC252A" w14:textId="77777777" w:rsidTr="008956AE">
        <w:trPr>
          <w:cantSplit/>
        </w:trPr>
        <w:tc>
          <w:tcPr>
            <w:tcW w:w="4000" w:type="dxa"/>
            <w:vAlign w:val="center"/>
          </w:tcPr>
          <w:p w14:paraId="4E020804" w14:textId="77777777" w:rsidR="00105D48" w:rsidRPr="002C58FF" w:rsidRDefault="00105D48" w:rsidP="00582705">
            <w:pPr>
              <w:pStyle w:val="Tablerowright"/>
            </w:pPr>
            <w:r>
              <w:t>IDLH:</w:t>
            </w:r>
          </w:p>
        </w:tc>
        <w:tc>
          <w:tcPr>
            <w:tcW w:w="5026" w:type="dxa"/>
          </w:tcPr>
          <w:p w14:paraId="3EFA5719" w14:textId="77777777" w:rsidR="00105D48" w:rsidRPr="00EB3D1B" w:rsidRDefault="00105D48" w:rsidP="00582705">
            <w:pPr>
              <w:pStyle w:val="Tablefont"/>
              <w:rPr>
                <w:b/>
              </w:rPr>
            </w:pPr>
            <w:r w:rsidRPr="009B5504">
              <w:rPr>
                <w:b/>
              </w:rPr>
              <w:t>—</w:t>
            </w:r>
          </w:p>
        </w:tc>
      </w:tr>
    </w:tbl>
    <w:p w14:paraId="79269B68" w14:textId="77777777" w:rsidR="008956AE" w:rsidRPr="00257303" w:rsidRDefault="008956AE" w:rsidP="008956AE">
      <w:pPr>
        <w:rPr>
          <w:rFonts w:cs="Arial"/>
        </w:rPr>
      </w:pPr>
      <w:r w:rsidRPr="00257303">
        <w:rPr>
          <w:rFonts w:cs="Arial"/>
          <w:b/>
        </w:rPr>
        <w:t>Sampling and analysis</w:t>
      </w:r>
      <w:r w:rsidRPr="00257303">
        <w:rPr>
          <w:rFonts w:cs="Arial"/>
        </w:rPr>
        <w:t xml:space="preserve">: as per AS2985:2009 </w:t>
      </w:r>
      <w:r w:rsidRPr="00257303">
        <w:rPr>
          <w:rFonts w:cs="Arial"/>
          <w:i/>
        </w:rPr>
        <w:t>Workplace atmospheres – Method for sampling and gravimetric determination of respirable dust</w:t>
      </w:r>
      <w:r w:rsidRPr="00257303">
        <w:rPr>
          <w:rFonts w:cs="Arial"/>
        </w:rPr>
        <w:t>; for sampling periods greater than 60 minutes:</w:t>
      </w:r>
    </w:p>
    <w:p w14:paraId="5924D59F" w14:textId="77777777" w:rsidR="008956AE" w:rsidRPr="00257303" w:rsidRDefault="008956AE" w:rsidP="008956AE">
      <w:pPr>
        <w:pStyle w:val="ListParagraph"/>
        <w:numPr>
          <w:ilvl w:val="0"/>
          <w:numId w:val="9"/>
        </w:numPr>
        <w:spacing w:after="160" w:line="259" w:lineRule="auto"/>
        <w:rPr>
          <w:rFonts w:cs="Arial"/>
        </w:rPr>
      </w:pPr>
      <w:r w:rsidRPr="00257303">
        <w:rPr>
          <w:rFonts w:cs="Arial"/>
        </w:rPr>
        <w:t>0.01 mg/m</w:t>
      </w:r>
      <w:r w:rsidRPr="00257303">
        <w:rPr>
          <w:rFonts w:cs="Arial"/>
          <w:vertAlign w:val="superscript"/>
        </w:rPr>
        <w:t>3</w:t>
      </w:r>
      <w:r w:rsidRPr="00257303">
        <w:rPr>
          <w:rFonts w:cs="Arial"/>
        </w:rPr>
        <w:t xml:space="preserve"> (six-place microbalances), and </w:t>
      </w:r>
    </w:p>
    <w:p w14:paraId="752423E1" w14:textId="77777777" w:rsidR="008956AE" w:rsidRDefault="008956AE" w:rsidP="008956AE">
      <w:pPr>
        <w:pStyle w:val="ListParagraph"/>
        <w:numPr>
          <w:ilvl w:val="0"/>
          <w:numId w:val="9"/>
        </w:numPr>
        <w:spacing w:after="160" w:line="259" w:lineRule="auto"/>
        <w:rPr>
          <w:rFonts w:cs="Arial"/>
        </w:rPr>
      </w:pPr>
      <w:r w:rsidRPr="00257303">
        <w:rPr>
          <w:rFonts w:cs="Arial"/>
        </w:rPr>
        <w:t>0.1 mg/m</w:t>
      </w:r>
      <w:r w:rsidRPr="00257303">
        <w:rPr>
          <w:rFonts w:cs="Arial"/>
          <w:vertAlign w:val="superscript"/>
        </w:rPr>
        <w:t>3</w:t>
      </w:r>
      <w:r w:rsidRPr="00257303">
        <w:rPr>
          <w:rFonts w:cs="Arial"/>
        </w:rPr>
        <w:t xml:space="preserve"> (five-place semi-microbalances).</w:t>
      </w:r>
    </w:p>
    <w:p w14:paraId="125A6FE3" w14:textId="3837A83C" w:rsidR="00CB1CB1" w:rsidRPr="003365A5" w:rsidRDefault="00105D48" w:rsidP="003365A5">
      <w:pPr>
        <w:pStyle w:val="Heading2"/>
      </w:pPr>
      <w:r>
        <w:t>Recommendation and b</w:t>
      </w:r>
      <w:r w:rsidR="00493A35">
        <w:t>asis for workplace exposure s</w:t>
      </w:r>
      <w:r w:rsidR="00CB1CB1" w:rsidRPr="003365A5">
        <w:t>tandard</w:t>
      </w:r>
    </w:p>
    <w:p w14:paraId="328310B6" w14:textId="77777777" w:rsidR="002B64B8" w:rsidRDefault="00BC6413" w:rsidP="00105D48">
      <w:pPr>
        <w:rPr>
          <w:lang w:eastAsia="en-AU"/>
        </w:rPr>
      </w:pPr>
      <w:r>
        <w:rPr>
          <w:lang w:eastAsia="en-AU"/>
        </w:rPr>
        <w:t>A TWA of 0.9</w:t>
      </w:r>
      <w:r w:rsidR="00105D48">
        <w:rPr>
          <w:lang w:eastAsia="en-AU"/>
        </w:rPr>
        <w:t xml:space="preserve"> mg/m</w:t>
      </w:r>
      <w:r w:rsidR="00105D48" w:rsidRPr="00450427">
        <w:rPr>
          <w:vertAlign w:val="superscript"/>
          <w:lang w:eastAsia="en-AU"/>
        </w:rPr>
        <w:t>3</w:t>
      </w:r>
      <w:r w:rsidR="00105D48">
        <w:rPr>
          <w:lang w:eastAsia="en-AU"/>
        </w:rPr>
        <w:t xml:space="preserve"> for respirable dusts of bit</w:t>
      </w:r>
      <w:r>
        <w:rPr>
          <w:lang w:eastAsia="en-AU"/>
        </w:rPr>
        <w:t>uminous and lignite coal and 0.4</w:t>
      </w:r>
      <w:r w:rsidR="00105D48">
        <w:rPr>
          <w:lang w:eastAsia="en-AU"/>
        </w:rPr>
        <w:t xml:space="preserve"> mg/m</w:t>
      </w:r>
      <w:r w:rsidR="00105D48" w:rsidRPr="002F1BEB">
        <w:rPr>
          <w:vertAlign w:val="superscript"/>
          <w:lang w:eastAsia="en-AU"/>
        </w:rPr>
        <w:t>3</w:t>
      </w:r>
      <w:r w:rsidR="00105D48">
        <w:rPr>
          <w:lang w:eastAsia="en-AU"/>
        </w:rPr>
        <w:t xml:space="preserve"> for respirable dusts of anthracite coal are recommended to prevent coal worker’s pneumoconiosis (CWP), progressive massive fibrosis (PMF) and chronic obstructive pulmonary disease (COPD). The recommended TWA</w:t>
      </w:r>
      <w:r w:rsidR="009A45C1">
        <w:rPr>
          <w:lang w:eastAsia="en-AU"/>
        </w:rPr>
        <w:t>’s are</w:t>
      </w:r>
      <w:r w:rsidR="00105D48">
        <w:rPr>
          <w:lang w:eastAsia="en-AU"/>
        </w:rPr>
        <w:t xml:space="preserve"> also protective of </w:t>
      </w:r>
      <w:r w:rsidR="002B64B8">
        <w:rPr>
          <w:lang w:eastAsia="en-AU"/>
        </w:rPr>
        <w:t xml:space="preserve">significant </w:t>
      </w:r>
      <w:r w:rsidR="00105D48">
        <w:rPr>
          <w:lang w:eastAsia="en-AU"/>
        </w:rPr>
        <w:t>lung function decrements reported at concentrations of 2 mg/m</w:t>
      </w:r>
      <w:r w:rsidR="00105D48" w:rsidRPr="009B5504">
        <w:rPr>
          <w:vertAlign w:val="superscript"/>
          <w:lang w:eastAsia="en-AU"/>
        </w:rPr>
        <w:t>3</w:t>
      </w:r>
      <w:r w:rsidR="00105D48">
        <w:rPr>
          <w:lang w:eastAsia="en-AU"/>
        </w:rPr>
        <w:t xml:space="preserve">. </w:t>
      </w:r>
    </w:p>
    <w:p w14:paraId="6924E743" w14:textId="77777777" w:rsidR="00105D48" w:rsidRDefault="002B64B8" w:rsidP="00105D48">
      <w:pPr>
        <w:rPr>
          <w:lang w:eastAsia="en-AU"/>
        </w:rPr>
      </w:pPr>
      <w:r>
        <w:rPr>
          <w:lang w:eastAsia="en-AU"/>
        </w:rPr>
        <w:t>Multiple d</w:t>
      </w:r>
      <w:r>
        <w:rPr>
          <w:rFonts w:cs="Arial"/>
        </w:rPr>
        <w:t>ata sources note that</w:t>
      </w:r>
      <w:r w:rsidR="00105D48">
        <w:rPr>
          <w:rFonts w:cs="Arial"/>
        </w:rPr>
        <w:t xml:space="preserve"> </w:t>
      </w:r>
      <w:r>
        <w:rPr>
          <w:rFonts w:cs="Arial"/>
        </w:rPr>
        <w:t xml:space="preserve">limitations in epidemiological studies suggest that adverse </w:t>
      </w:r>
      <w:r w:rsidR="00105D48" w:rsidRPr="009B5504">
        <w:rPr>
          <w:rFonts w:cs="Arial"/>
        </w:rPr>
        <w:t xml:space="preserve">health effects </w:t>
      </w:r>
      <w:r>
        <w:rPr>
          <w:rFonts w:cs="Arial"/>
        </w:rPr>
        <w:t xml:space="preserve">(CWP and PMF) </w:t>
      </w:r>
      <w:r w:rsidR="00105D48" w:rsidRPr="009B5504">
        <w:rPr>
          <w:rFonts w:cs="Arial"/>
        </w:rPr>
        <w:t xml:space="preserve">may be observed at the </w:t>
      </w:r>
      <w:r w:rsidR="00105D48">
        <w:rPr>
          <w:rFonts w:cs="Arial"/>
        </w:rPr>
        <w:t>recommended TWA and</w:t>
      </w:r>
      <w:r w:rsidR="00105D48" w:rsidRPr="009B5504">
        <w:rPr>
          <w:rFonts w:cs="Arial"/>
        </w:rPr>
        <w:t xml:space="preserve"> </w:t>
      </w:r>
      <w:r w:rsidR="00105D48">
        <w:rPr>
          <w:rFonts w:cs="Arial"/>
        </w:rPr>
        <w:t xml:space="preserve">it is recommended that </w:t>
      </w:r>
      <w:r w:rsidR="00105D48" w:rsidRPr="009B5504">
        <w:rPr>
          <w:rFonts w:cs="Arial"/>
        </w:rPr>
        <w:t>expos</w:t>
      </w:r>
      <w:r w:rsidR="00105D48">
        <w:rPr>
          <w:rFonts w:cs="Arial"/>
        </w:rPr>
        <w:t xml:space="preserve">ure be controlled </w:t>
      </w:r>
      <w:r w:rsidR="000B6EFD">
        <w:rPr>
          <w:rFonts w:cs="Arial"/>
        </w:rPr>
        <w:t xml:space="preserve">to </w:t>
      </w:r>
      <w:r w:rsidR="00105D48">
        <w:rPr>
          <w:rFonts w:cs="Arial"/>
        </w:rPr>
        <w:t>as low as reasonably practicable</w:t>
      </w:r>
      <w:r w:rsidR="00105D48" w:rsidRPr="009B5504">
        <w:rPr>
          <w:rFonts w:cs="Arial"/>
        </w:rPr>
        <w:t>.</w:t>
      </w:r>
    </w:p>
    <w:p w14:paraId="47C8EAAD" w14:textId="77777777" w:rsidR="00105D48" w:rsidRDefault="00105D48" w:rsidP="00105D48">
      <w:pPr>
        <w:pStyle w:val="Heading2"/>
      </w:pPr>
      <w:r>
        <w:t>Discussion</w:t>
      </w:r>
      <w:r w:rsidR="00BC0EBD">
        <w:t xml:space="preserve"> and conclusions</w:t>
      </w:r>
    </w:p>
    <w:p w14:paraId="01DFD9ED" w14:textId="616C76E7" w:rsidR="00105D48" w:rsidRDefault="00105D48" w:rsidP="00105D48">
      <w:pPr>
        <w:rPr>
          <w:lang w:eastAsia="en-AU"/>
        </w:rPr>
      </w:pPr>
      <w:r>
        <w:rPr>
          <w:lang w:eastAsia="en-AU"/>
        </w:rPr>
        <w:t>Coal dust is a complex mixture based on the source geological strata and may contain other hazardous substances including crystalline silica</w:t>
      </w:r>
      <w:r w:rsidR="002B64B8">
        <w:rPr>
          <w:lang w:eastAsia="en-AU"/>
        </w:rPr>
        <w:t>. Coal is ranked on carbon content</w:t>
      </w:r>
      <w:r>
        <w:rPr>
          <w:lang w:eastAsia="en-AU"/>
        </w:rPr>
        <w:t>:</w:t>
      </w:r>
    </w:p>
    <w:p w14:paraId="03B7FBDE" w14:textId="77777777" w:rsidR="00105D48" w:rsidRDefault="00105D48" w:rsidP="00105D48">
      <w:pPr>
        <w:pStyle w:val="ListParagraph"/>
        <w:numPr>
          <w:ilvl w:val="0"/>
          <w:numId w:val="5"/>
        </w:numPr>
        <w:rPr>
          <w:lang w:eastAsia="en-AU"/>
        </w:rPr>
      </w:pPr>
      <w:r>
        <w:rPr>
          <w:lang w:eastAsia="en-AU"/>
        </w:rPr>
        <w:t>anthracite coal (hard coal) contains 91 to 95 per cent carbon</w:t>
      </w:r>
    </w:p>
    <w:p w14:paraId="444631EB" w14:textId="77777777" w:rsidR="00105D48" w:rsidRDefault="00105D48" w:rsidP="00105D48">
      <w:pPr>
        <w:pStyle w:val="ListParagraph"/>
        <w:numPr>
          <w:ilvl w:val="0"/>
          <w:numId w:val="5"/>
        </w:numPr>
        <w:rPr>
          <w:lang w:eastAsia="en-AU"/>
        </w:rPr>
      </w:pPr>
      <w:r>
        <w:rPr>
          <w:lang w:eastAsia="en-AU"/>
        </w:rPr>
        <w:t>bituminous coal (soft coal) contains 76 to 90 per cent carbon, and</w:t>
      </w:r>
    </w:p>
    <w:p w14:paraId="53F5CCAB" w14:textId="77777777" w:rsidR="00105D48" w:rsidRDefault="00105D48" w:rsidP="00105D48">
      <w:pPr>
        <w:pStyle w:val="ListParagraph"/>
        <w:numPr>
          <w:ilvl w:val="0"/>
          <w:numId w:val="5"/>
        </w:numPr>
        <w:rPr>
          <w:lang w:eastAsia="en-AU"/>
        </w:rPr>
      </w:pPr>
      <w:r>
        <w:rPr>
          <w:lang w:eastAsia="en-AU"/>
        </w:rPr>
        <w:t xml:space="preserve">lignite coal (brown coal) contains 65 to 70 per cent carbon. </w:t>
      </w:r>
    </w:p>
    <w:p w14:paraId="17B9918B" w14:textId="3DFE3550" w:rsidR="00105D48" w:rsidRDefault="00105D48" w:rsidP="00105D48">
      <w:pPr>
        <w:rPr>
          <w:lang w:eastAsia="en-AU"/>
        </w:rPr>
      </w:pPr>
      <w:r>
        <w:rPr>
          <w:lang w:eastAsia="en-AU"/>
        </w:rPr>
        <w:t xml:space="preserve">Occupational epidemiological studies have reported </w:t>
      </w:r>
      <w:r w:rsidR="002B64B8">
        <w:rPr>
          <w:lang w:eastAsia="en-AU"/>
        </w:rPr>
        <w:t>increase</w:t>
      </w:r>
      <w:r>
        <w:rPr>
          <w:lang w:eastAsia="en-AU"/>
        </w:rPr>
        <w:t xml:space="preserve">s in CWP risk estimates </w:t>
      </w:r>
      <w:r w:rsidR="00BC6413">
        <w:rPr>
          <w:lang w:eastAsia="en-AU"/>
        </w:rPr>
        <w:t xml:space="preserve">and PMF prevalence predictions </w:t>
      </w:r>
      <w:r>
        <w:rPr>
          <w:lang w:eastAsia="en-AU"/>
        </w:rPr>
        <w:t>associated with increasing carbon content. Therefore, two TWA values are recommended depending on the type of coal</w:t>
      </w:r>
      <w:r w:rsidR="00BC6413">
        <w:rPr>
          <w:lang w:eastAsia="en-AU"/>
        </w:rPr>
        <w:t xml:space="preserve"> </w:t>
      </w:r>
      <w:r w:rsidR="004D3588">
        <w:rPr>
          <w:lang w:eastAsia="en-AU"/>
        </w:rPr>
        <w:t>exposure in</w:t>
      </w:r>
      <w:r w:rsidR="00BC6413">
        <w:rPr>
          <w:lang w:eastAsia="en-AU"/>
        </w:rPr>
        <w:t xml:space="preserve"> worker</w:t>
      </w:r>
      <w:r w:rsidR="007E2244">
        <w:rPr>
          <w:lang w:eastAsia="en-AU"/>
        </w:rPr>
        <w:t>s</w:t>
      </w:r>
      <w:r>
        <w:rPr>
          <w:lang w:eastAsia="en-AU"/>
        </w:rPr>
        <w:t xml:space="preserve">. </w:t>
      </w:r>
      <w:r>
        <w:rPr>
          <w:rFonts w:cs="Arial"/>
        </w:rPr>
        <w:t xml:space="preserve">It is </w:t>
      </w:r>
      <w:r w:rsidR="002B64B8">
        <w:rPr>
          <w:rFonts w:cs="Arial"/>
        </w:rPr>
        <w:t xml:space="preserve">unclear if anthracite coal is </w:t>
      </w:r>
      <w:r w:rsidR="000B6EFD">
        <w:rPr>
          <w:rFonts w:cs="Arial"/>
        </w:rPr>
        <w:t xml:space="preserve">currently </w:t>
      </w:r>
      <w:r w:rsidR="002B64B8">
        <w:rPr>
          <w:rFonts w:cs="Arial"/>
        </w:rPr>
        <w:t xml:space="preserve">mined or processed in Australia. Therefore, it is </w:t>
      </w:r>
      <w:r>
        <w:rPr>
          <w:rFonts w:cs="Arial"/>
        </w:rPr>
        <w:t>recommended that a</w:t>
      </w:r>
      <w:r w:rsidRPr="009B5504">
        <w:rPr>
          <w:rFonts w:cs="Arial"/>
        </w:rPr>
        <w:t xml:space="preserve">n evaluation of coal </w:t>
      </w:r>
      <w:r w:rsidRPr="009B5504">
        <w:rPr>
          <w:rFonts w:cs="Arial"/>
        </w:rPr>
        <w:lastRenderedPageBreak/>
        <w:t xml:space="preserve">rank in Australia </w:t>
      </w:r>
      <w:r>
        <w:rPr>
          <w:rFonts w:cs="Arial"/>
        </w:rPr>
        <w:t xml:space="preserve">is undertaken </w:t>
      </w:r>
      <w:r w:rsidR="00BC6413">
        <w:rPr>
          <w:rFonts w:cs="Arial"/>
        </w:rPr>
        <w:t xml:space="preserve">at the next scheduled review </w:t>
      </w:r>
      <w:r w:rsidRPr="009B5504">
        <w:rPr>
          <w:rFonts w:cs="Arial"/>
        </w:rPr>
        <w:t xml:space="preserve">to determine whether </w:t>
      </w:r>
      <w:r>
        <w:rPr>
          <w:rFonts w:cs="Arial"/>
        </w:rPr>
        <w:t xml:space="preserve">a WES is </w:t>
      </w:r>
      <w:r w:rsidR="000B6EFD">
        <w:rPr>
          <w:rFonts w:cs="Arial"/>
        </w:rPr>
        <w:t xml:space="preserve">needed </w:t>
      </w:r>
      <w:r>
        <w:rPr>
          <w:rFonts w:cs="Arial"/>
        </w:rPr>
        <w:t xml:space="preserve">for </w:t>
      </w:r>
      <w:r w:rsidRPr="009B5504">
        <w:rPr>
          <w:rFonts w:cs="Arial"/>
        </w:rPr>
        <w:t>anthracite coal.</w:t>
      </w:r>
    </w:p>
    <w:p w14:paraId="451137AB" w14:textId="12372795" w:rsidR="00105D48" w:rsidRDefault="007E2244" w:rsidP="00105D48">
      <w:pPr>
        <w:rPr>
          <w:rFonts w:cs="Arial"/>
        </w:rPr>
      </w:pPr>
      <w:r>
        <w:rPr>
          <w:rFonts w:cs="Arial"/>
        </w:rPr>
        <w:t>A</w:t>
      </w:r>
      <w:r w:rsidR="002B64B8">
        <w:rPr>
          <w:rFonts w:cs="Arial"/>
        </w:rPr>
        <w:t xml:space="preserve">nimal studies suggest the effects of coal dust are independent from those of quartz </w:t>
      </w:r>
      <w:r>
        <w:rPr>
          <w:rFonts w:cs="Arial"/>
        </w:rPr>
        <w:t xml:space="preserve">at </w:t>
      </w:r>
      <w:r w:rsidR="002B64B8">
        <w:rPr>
          <w:rFonts w:cs="Arial"/>
        </w:rPr>
        <w:t xml:space="preserve">up to </w:t>
      </w:r>
      <w:r w:rsidR="008956AE">
        <w:rPr>
          <w:rFonts w:cs="Arial"/>
        </w:rPr>
        <w:t xml:space="preserve">seven per cent </w:t>
      </w:r>
      <w:r w:rsidR="002B64B8">
        <w:rPr>
          <w:rFonts w:cs="Arial"/>
        </w:rPr>
        <w:t xml:space="preserve">quartz content. </w:t>
      </w:r>
      <w:r w:rsidR="00105D48" w:rsidRPr="009B5504">
        <w:rPr>
          <w:rFonts w:cs="Arial"/>
        </w:rPr>
        <w:t>While the WES sets a per</w:t>
      </w:r>
      <w:r w:rsidR="00105D48">
        <w:rPr>
          <w:rFonts w:cs="Arial"/>
        </w:rPr>
        <w:t>centage</w:t>
      </w:r>
      <w:r w:rsidR="00105D48" w:rsidRPr="009B5504">
        <w:rPr>
          <w:rFonts w:cs="Arial"/>
        </w:rPr>
        <w:t xml:space="preserve"> quartz level for the </w:t>
      </w:r>
      <w:r w:rsidR="002B64B8">
        <w:rPr>
          <w:rFonts w:cs="Arial"/>
        </w:rPr>
        <w:t>TWA for coal dust</w:t>
      </w:r>
      <w:r w:rsidR="00105D48" w:rsidRPr="009B5504">
        <w:rPr>
          <w:rFonts w:cs="Arial"/>
        </w:rPr>
        <w:t>, further evaluation is re</w:t>
      </w:r>
      <w:r w:rsidR="00105D48">
        <w:rPr>
          <w:rFonts w:cs="Arial"/>
        </w:rPr>
        <w:t>commended</w:t>
      </w:r>
      <w:r w:rsidR="002B64B8">
        <w:rPr>
          <w:rFonts w:cs="Arial"/>
        </w:rPr>
        <w:t xml:space="preserve"> at the next scheduled review</w:t>
      </w:r>
      <w:r w:rsidR="00105D48" w:rsidRPr="009B5504">
        <w:rPr>
          <w:rFonts w:cs="Arial"/>
        </w:rPr>
        <w:t xml:space="preserve"> </w:t>
      </w:r>
      <w:r w:rsidR="000B6EFD">
        <w:rPr>
          <w:rFonts w:cs="Arial"/>
        </w:rPr>
        <w:t>to determine if</w:t>
      </w:r>
      <w:r w:rsidR="00105D48" w:rsidRPr="009B5504">
        <w:rPr>
          <w:rFonts w:cs="Arial"/>
        </w:rPr>
        <w:t xml:space="preserve"> </w:t>
      </w:r>
      <w:r w:rsidR="00105D48">
        <w:rPr>
          <w:rFonts w:cs="Arial"/>
        </w:rPr>
        <w:t xml:space="preserve">there is evidence to support or amend </w:t>
      </w:r>
      <w:r w:rsidR="00105D48" w:rsidRPr="009B5504">
        <w:rPr>
          <w:rFonts w:cs="Arial"/>
        </w:rPr>
        <w:t>this</w:t>
      </w:r>
      <w:r w:rsidR="00105D48">
        <w:rPr>
          <w:rFonts w:cs="Arial"/>
        </w:rPr>
        <w:t xml:space="preserve"> percentage level</w:t>
      </w:r>
      <w:r w:rsidR="00105D48" w:rsidRPr="009B5504">
        <w:rPr>
          <w:rFonts w:cs="Arial"/>
        </w:rPr>
        <w:t>.</w:t>
      </w:r>
      <w:r w:rsidR="00105D48">
        <w:rPr>
          <w:rFonts w:cs="Arial"/>
        </w:rPr>
        <w:t xml:space="preserve"> </w:t>
      </w:r>
    </w:p>
    <w:p w14:paraId="40918179" w14:textId="77777777" w:rsidR="00105D48" w:rsidRDefault="00BC0EBD" w:rsidP="00105D48">
      <w:pPr>
        <w:pStyle w:val="Heading2"/>
      </w:pPr>
      <w:r>
        <w:t>Recommendation for n</w:t>
      </w:r>
      <w:r w:rsidR="00105D48">
        <w:t>otations</w:t>
      </w:r>
    </w:p>
    <w:p w14:paraId="2920DD71" w14:textId="00144866" w:rsidR="00105D48" w:rsidRPr="009B5504" w:rsidRDefault="00105D48" w:rsidP="00105D48">
      <w:pPr>
        <w:rPr>
          <w:rFonts w:cs="Arial"/>
        </w:rPr>
      </w:pPr>
      <w:r>
        <w:rPr>
          <w:lang w:eastAsia="en-AU"/>
        </w:rPr>
        <w:t xml:space="preserve">A carcinogenicity notation is not assigned as there is inadequate evidence in humans and experimental animals for the carcinogenicity of coal dust. </w:t>
      </w:r>
      <w:r w:rsidR="007E2244">
        <w:rPr>
          <w:lang w:eastAsia="en-AU"/>
        </w:rPr>
        <w:t>While e</w:t>
      </w:r>
      <w:r w:rsidRPr="009B5504">
        <w:rPr>
          <w:rFonts w:cs="Arial"/>
        </w:rPr>
        <w:t>vidence of lung cancer and stomach cancer in mine workers has been reported</w:t>
      </w:r>
      <w:r w:rsidR="007E2244">
        <w:rPr>
          <w:rFonts w:cs="Arial"/>
        </w:rPr>
        <w:t>,</w:t>
      </w:r>
      <w:r w:rsidRPr="009B5504">
        <w:rPr>
          <w:rFonts w:cs="Arial"/>
        </w:rPr>
        <w:t xml:space="preserve"> data were inadequate</w:t>
      </w:r>
      <w:r w:rsidR="008E4C6D">
        <w:rPr>
          <w:rFonts w:cs="Arial"/>
        </w:rPr>
        <w:t xml:space="preserve"> and inconsistent</w:t>
      </w:r>
      <w:r w:rsidRPr="009B5504">
        <w:rPr>
          <w:rFonts w:cs="Arial"/>
        </w:rPr>
        <w:t xml:space="preserve"> in reaching conclusions on an association with coal dust exposures.</w:t>
      </w:r>
      <w:r>
        <w:rPr>
          <w:rFonts w:cs="Arial"/>
        </w:rPr>
        <w:t xml:space="preserve"> </w:t>
      </w:r>
      <w:r w:rsidR="004B542B">
        <w:rPr>
          <w:rFonts w:cs="Arial"/>
        </w:rPr>
        <w:t>A</w:t>
      </w:r>
      <w:r w:rsidRPr="009B5504">
        <w:rPr>
          <w:rFonts w:cs="Arial"/>
        </w:rPr>
        <w:t xml:space="preserve"> review of the literature </w:t>
      </w:r>
      <w:r>
        <w:rPr>
          <w:rFonts w:cs="Arial"/>
        </w:rPr>
        <w:t xml:space="preserve">is </w:t>
      </w:r>
      <w:r w:rsidR="004B542B">
        <w:rPr>
          <w:rFonts w:cs="Arial"/>
        </w:rPr>
        <w:t>recommended</w:t>
      </w:r>
      <w:r w:rsidR="004B542B" w:rsidRPr="009B5504">
        <w:rPr>
          <w:rFonts w:cs="Arial"/>
        </w:rPr>
        <w:t xml:space="preserve"> </w:t>
      </w:r>
      <w:r>
        <w:rPr>
          <w:rFonts w:cs="Arial"/>
        </w:rPr>
        <w:t xml:space="preserve">to establish a classification </w:t>
      </w:r>
      <w:r w:rsidR="000B6EFD">
        <w:rPr>
          <w:rFonts w:cs="Arial"/>
        </w:rPr>
        <w:t xml:space="preserve">for </w:t>
      </w:r>
      <w:r>
        <w:rPr>
          <w:rFonts w:cs="Arial"/>
        </w:rPr>
        <w:t>carcinogenicity according to the GHS</w:t>
      </w:r>
      <w:r w:rsidRPr="009B5504">
        <w:rPr>
          <w:rFonts w:cs="Arial"/>
        </w:rPr>
        <w:t>.</w:t>
      </w:r>
    </w:p>
    <w:p w14:paraId="51EF0644" w14:textId="1027A1D9" w:rsidR="00105D48" w:rsidRPr="00DE36BB" w:rsidRDefault="00105D48" w:rsidP="00105D48">
      <w:pPr>
        <w:rPr>
          <w:lang w:eastAsia="en-AU"/>
        </w:rPr>
      </w:pPr>
      <w:r>
        <w:rPr>
          <w:lang w:eastAsia="en-AU"/>
        </w:rPr>
        <w:t>Insufficient data were available to assign skin or sensitiser notations.</w:t>
      </w:r>
    </w:p>
    <w:p w14:paraId="59D0443B" w14:textId="77777777" w:rsidR="00105D48" w:rsidRDefault="00105D48" w:rsidP="00105D48">
      <w:r>
        <w:br w:type="page"/>
      </w:r>
    </w:p>
    <w:p w14:paraId="25D669FF"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2DAD17F5"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647CCDF2" w14:textId="77777777" w:rsidR="008D026D" w:rsidRPr="003365A5" w:rsidRDefault="00B479A9" w:rsidP="00DE36BB">
      <w:pPr>
        <w:pStyle w:val="Heading2"/>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44712718" w14:textId="77777777" w:rsidTr="00DE26E8">
        <w:trPr>
          <w:gridAfter w:val="1"/>
          <w:wAfter w:w="8" w:type="pct"/>
          <w:cantSplit/>
          <w:trHeight w:val="393"/>
          <w:tblHeader/>
        </w:trPr>
        <w:tc>
          <w:tcPr>
            <w:tcW w:w="4992" w:type="pct"/>
            <w:shd w:val="clear" w:color="auto" w:fill="BFBFBF" w:themeFill="background1" w:themeFillShade="BF"/>
            <w:vAlign w:val="center"/>
          </w:tcPr>
          <w:p w14:paraId="22F5A2BE"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3F8515D0" w14:textId="77777777" w:rsidTr="00DE26E8">
        <w:trPr>
          <w:cantSplit/>
        </w:trPr>
        <w:tc>
          <w:tcPr>
            <w:tcW w:w="5000" w:type="pct"/>
            <w:gridSpan w:val="2"/>
            <w:shd w:val="clear" w:color="auto" w:fill="F2F2F2" w:themeFill="background1" w:themeFillShade="F2"/>
          </w:tcPr>
          <w:p w14:paraId="43F595EA" w14:textId="77777777" w:rsidR="00DE26E8" w:rsidRPr="003365A5" w:rsidRDefault="00DE26E8" w:rsidP="00ED1027">
            <w:pPr>
              <w:pStyle w:val="Tablerowheadingitalic"/>
              <w:tabs>
                <w:tab w:val="clear" w:pos="2268"/>
                <w:tab w:val="clear" w:pos="5670"/>
                <w:tab w:val="left" w:pos="1418"/>
                <w:tab w:val="left" w:pos="2552"/>
              </w:tabs>
            </w:pPr>
            <w:r w:rsidRPr="003365A5">
              <w:t>SWA</w:t>
            </w:r>
            <w:r w:rsidRPr="003365A5">
              <w:tab/>
            </w:r>
            <w:sdt>
              <w:sdtPr>
                <w:id w:val="-2034099983"/>
                <w:placeholder>
                  <w:docPart w:val="751D187BFB1746FBA79B5CDBBA8DC17C"/>
                </w:placeholder>
                <w:text/>
              </w:sdtPr>
              <w:sdtEndPr/>
              <w:sdtContent>
                <w:r w:rsidR="00105D48">
                  <w:t>1990</w:t>
                </w:r>
              </w:sdtContent>
            </w:sdt>
            <w:r w:rsidRPr="003365A5">
              <w:tab/>
            </w:r>
            <w:r>
              <w:tab/>
            </w:r>
            <w:sdt>
              <w:sdtPr>
                <w:alias w:val="SWA WES"/>
                <w:tag w:val="SWA WES"/>
                <w:id w:val="857077202"/>
                <w:placeholder>
                  <w:docPart w:val="8312912120DA4142A6CE0ABCAA5961DE"/>
                </w:placeholder>
              </w:sdtPr>
              <w:sdtEndPr/>
              <w:sdtContent>
                <w:sdt>
                  <w:sdtPr>
                    <w:alias w:val="SWA WES"/>
                    <w:tag w:val="SWA WES"/>
                    <w:id w:val="-1084993818"/>
                    <w:placeholder>
                      <w:docPart w:val="BB526E9AD18B45768035E541DE8009AE"/>
                    </w:placeholder>
                  </w:sdtPr>
                  <w:sdtEndPr/>
                  <w:sdtContent>
                    <w:r w:rsidR="00105D48">
                      <w:t>TWA: 3 mg/m³ (respirable dust containing &lt; 5 % quartz)</w:t>
                    </w:r>
                  </w:sdtContent>
                </w:sdt>
              </w:sdtContent>
            </w:sdt>
          </w:p>
        </w:tc>
      </w:tr>
      <w:tr w:rsidR="00C978F0" w:rsidRPr="00DA352E" w14:paraId="2B88A9F5" w14:textId="77777777" w:rsidTr="00DE26E8">
        <w:trPr>
          <w:gridAfter w:val="1"/>
          <w:wAfter w:w="8" w:type="pct"/>
          <w:cantSplit/>
        </w:trPr>
        <w:tc>
          <w:tcPr>
            <w:tcW w:w="4992" w:type="pct"/>
          </w:tcPr>
          <w:p w14:paraId="6FA2A44D" w14:textId="77777777" w:rsidR="00105D48" w:rsidRDefault="00105D48" w:rsidP="00105D48">
            <w:pPr>
              <w:pStyle w:val="Tabletextprimarysource"/>
            </w:pPr>
            <w:r w:rsidRPr="009B5504">
              <w:t xml:space="preserve">NOHSC Exposure Standards Working Group recommended a </w:t>
            </w:r>
            <w:r>
              <w:t xml:space="preserve">TWA </w:t>
            </w:r>
            <w:r w:rsidRPr="009B5504">
              <w:t>of 3</w:t>
            </w:r>
            <w:r>
              <w:t xml:space="preserve"> </w:t>
            </w:r>
            <w:r w:rsidRPr="009B5504">
              <w:t>mg/m</w:t>
            </w:r>
            <w:r w:rsidRPr="00AA6E2F">
              <w:rPr>
                <w:vertAlign w:val="superscript"/>
              </w:rPr>
              <w:t>3</w:t>
            </w:r>
            <w:r w:rsidRPr="009B5504">
              <w:t xml:space="preserve"> for coal dust containing less than 5</w:t>
            </w:r>
            <w:r>
              <w:t xml:space="preserve"> </w:t>
            </w:r>
            <w:r w:rsidRPr="009B5504">
              <w:t>% quartz</w:t>
            </w:r>
            <w:r>
              <w:t xml:space="preserve"> (respirable dust).</w:t>
            </w:r>
            <w:r w:rsidRPr="009B5504">
              <w:t xml:space="preserve"> </w:t>
            </w:r>
          </w:p>
          <w:p w14:paraId="4D8612B6" w14:textId="77777777" w:rsidR="00C978F0" w:rsidRPr="00DA352E" w:rsidRDefault="00105D48" w:rsidP="00105D48">
            <w:pPr>
              <w:pStyle w:val="Tabletextprimarysource"/>
            </w:pPr>
            <w:r>
              <w:t xml:space="preserve">This recommendation was based on </w:t>
            </w:r>
            <w:r w:rsidRPr="009B5504">
              <w:t>historical use in Australia with recommendations that atmospheric levels be kept low enough to control pneumoconiosis in coal mines.</w:t>
            </w:r>
          </w:p>
        </w:tc>
      </w:tr>
      <w:tr w:rsidR="00C978F0" w:rsidRPr="00DA352E" w14:paraId="0066DF3E" w14:textId="77777777" w:rsidTr="00DE26E8">
        <w:trPr>
          <w:gridAfter w:val="1"/>
          <w:wAfter w:w="8" w:type="pct"/>
          <w:cantSplit/>
        </w:trPr>
        <w:tc>
          <w:tcPr>
            <w:tcW w:w="4992" w:type="pct"/>
            <w:shd w:val="clear" w:color="auto" w:fill="F2F2F2" w:themeFill="background1" w:themeFillShade="F2"/>
          </w:tcPr>
          <w:p w14:paraId="34ECEDAD" w14:textId="687D27E5" w:rsidR="00C978F0" w:rsidRPr="00DA352E" w:rsidRDefault="00105D48" w:rsidP="00DE36BB">
            <w:pPr>
              <w:pStyle w:val="Tablerowheadingitalic"/>
              <w:tabs>
                <w:tab w:val="clear" w:pos="2268"/>
                <w:tab w:val="clear" w:pos="5670"/>
                <w:tab w:val="left" w:pos="1418"/>
                <w:tab w:val="left" w:pos="2715"/>
                <w:tab w:val="left" w:pos="2857"/>
              </w:tabs>
              <w:ind w:left="3849" w:hanging="3969"/>
            </w:pPr>
            <w:r w:rsidRPr="00DA352E">
              <w:t>ACGIH</w:t>
            </w:r>
            <w:r>
              <w:t xml:space="preserve"> </w:t>
            </w:r>
            <w:r w:rsidRPr="003365A5">
              <w:tab/>
            </w:r>
            <w:sdt>
              <w:sdtPr>
                <w:id w:val="444816450"/>
                <w:placeholder>
                  <w:docPart w:val="279BF36025524D57BF088782B095367A"/>
                </w:placeholder>
                <w:text/>
              </w:sdtPr>
              <w:sdtEndPr/>
              <w:sdtContent>
                <w:r>
                  <w:t>2001</w:t>
                </w:r>
              </w:sdtContent>
            </w:sdt>
            <w:r w:rsidRPr="003365A5">
              <w:tab/>
            </w:r>
            <w:r>
              <w:tab/>
            </w:r>
            <w:sdt>
              <w:sdtPr>
                <w:alias w:val="ACGIH WES equivalent"/>
                <w:tag w:val="ACGIH WES equivalent"/>
                <w:id w:val="-1676410403"/>
                <w:placeholder>
                  <w:docPart w:val="46767A45366349A09FD1F0D810A3A6AD"/>
                </w:placeholder>
              </w:sdtPr>
              <w:sdtEndPr/>
              <w:sdtContent>
                <w:r>
                  <w:t xml:space="preserve">TLV-TWA: 0.9 mg/m³ bituminous coal or lignite coal </w:t>
                </w:r>
                <w:r>
                  <w:br/>
                  <w:t>0.4 mg/m³ anthracite coal</w:t>
                </w:r>
                <w:r>
                  <w:br/>
                  <w:t>(respirable fraction)</w:t>
                </w:r>
              </w:sdtContent>
            </w:sdt>
          </w:p>
        </w:tc>
      </w:tr>
      <w:tr w:rsidR="00C978F0" w:rsidRPr="00DA352E" w14:paraId="34DA2876" w14:textId="77777777" w:rsidTr="00DE26E8">
        <w:trPr>
          <w:gridAfter w:val="1"/>
          <w:wAfter w:w="8" w:type="pct"/>
          <w:cantSplit/>
        </w:trPr>
        <w:tc>
          <w:tcPr>
            <w:tcW w:w="4992" w:type="pct"/>
          </w:tcPr>
          <w:p w14:paraId="058EF564" w14:textId="77777777" w:rsidR="00105D48" w:rsidRDefault="00105D48" w:rsidP="00105D48">
            <w:pPr>
              <w:pStyle w:val="Tabletextprimarysource"/>
            </w:pPr>
            <w:r>
              <w:t>Summary of recommendation:</w:t>
            </w:r>
          </w:p>
          <w:p w14:paraId="5868A2B8" w14:textId="7D74E51A" w:rsidR="00105D48" w:rsidRDefault="005239E8" w:rsidP="000868C1">
            <w:pPr>
              <w:pStyle w:val="Tabletextprimarysource"/>
              <w:numPr>
                <w:ilvl w:val="0"/>
                <w:numId w:val="7"/>
              </w:numPr>
            </w:pPr>
            <w:r>
              <w:t xml:space="preserve">The limits are intended to minimize the potential of developing PMF and COPD </w:t>
            </w:r>
            <w:r w:rsidR="00777BB1">
              <w:t>over</w:t>
            </w:r>
            <w:r>
              <w:t xml:space="preserve"> </w:t>
            </w:r>
            <w:r w:rsidR="00777BB1">
              <w:t>a 40</w:t>
            </w:r>
            <w:r w:rsidR="004B542B">
              <w:noBreakHyphen/>
            </w:r>
            <w:r w:rsidR="00777BB1">
              <w:t>yr working life</w:t>
            </w:r>
            <w:r>
              <w:t xml:space="preserve">. </w:t>
            </w:r>
            <w:r w:rsidR="00105D48">
              <w:t>TLV-TWA for miners exposed to respirable coal particulate should also be protective for non-mining workers.</w:t>
            </w:r>
          </w:p>
          <w:p w14:paraId="41374732" w14:textId="77777777" w:rsidR="00105D48" w:rsidRDefault="00105D48" w:rsidP="005239E8">
            <w:pPr>
              <w:pStyle w:val="Tabletextprimarysource"/>
              <w:numPr>
                <w:ilvl w:val="0"/>
                <w:numId w:val="7"/>
              </w:numPr>
            </w:pPr>
            <w:r>
              <w:t>TLV–TWA of 0.9 mg/m</w:t>
            </w:r>
            <w:r w:rsidRPr="00DC0047">
              <w:rPr>
                <w:vertAlign w:val="superscript"/>
              </w:rPr>
              <w:t>3</w:t>
            </w:r>
            <w:r>
              <w:t xml:space="preserve"> is recommended for exposures to bituminous or lignite coal dust, and TLV–TWA of 0.4 mg/m</w:t>
            </w:r>
            <w:r w:rsidRPr="00DC0047">
              <w:rPr>
                <w:vertAlign w:val="superscript"/>
              </w:rPr>
              <w:t>3</w:t>
            </w:r>
            <w:r>
              <w:t xml:space="preserve"> is recommended for exposures to anthracite coal dust.</w:t>
            </w:r>
          </w:p>
          <w:p w14:paraId="00B30E67" w14:textId="3FA3CB08" w:rsidR="00105D48" w:rsidRDefault="00105D48" w:rsidP="005239E8">
            <w:pPr>
              <w:pStyle w:val="Tabletextprimarysource"/>
              <w:numPr>
                <w:ilvl w:val="0"/>
                <w:numId w:val="7"/>
              </w:numPr>
            </w:pPr>
            <w:r>
              <w:t>It is noted that exposure levels should be controlled as low as achievable because a small risk of developing PMF may exist below the TLV-TWA</w:t>
            </w:r>
            <w:r w:rsidR="004F4F7B">
              <w:t xml:space="preserve"> values recommended</w:t>
            </w:r>
            <w:r>
              <w:t xml:space="preserve">. </w:t>
            </w:r>
          </w:p>
          <w:p w14:paraId="703C3299" w14:textId="77777777" w:rsidR="001905E0" w:rsidRDefault="00105D48" w:rsidP="005239E8">
            <w:pPr>
              <w:pStyle w:val="Tabletextprimarysource"/>
              <w:numPr>
                <w:ilvl w:val="0"/>
                <w:numId w:val="7"/>
              </w:numPr>
            </w:pPr>
            <w:r>
              <w:t xml:space="preserve">Epidemiology studies demonstrate that the prevalence of CWP and PMF (category 1 and above) are dependent on the rank of the coal dust. </w:t>
            </w:r>
          </w:p>
          <w:p w14:paraId="506E05BA" w14:textId="77777777" w:rsidR="00105D48" w:rsidRDefault="001905E0" w:rsidP="005239E8">
            <w:pPr>
              <w:pStyle w:val="Tabletextprimarysource"/>
              <w:numPr>
                <w:ilvl w:val="0"/>
                <w:numId w:val="7"/>
              </w:numPr>
            </w:pPr>
            <w:r>
              <w:t xml:space="preserve">PMF prevalence predictions indicate that there is a risk of developing category 1 or greater CWP at 1 </w:t>
            </w:r>
            <w:r w:rsidRPr="00B80F37">
              <w:t>mg/m</w:t>
            </w:r>
            <w:r w:rsidRPr="00B80F37">
              <w:rPr>
                <w:vertAlign w:val="superscript"/>
              </w:rPr>
              <w:t>3</w:t>
            </w:r>
            <w:r>
              <w:t xml:space="preserve">. </w:t>
            </w:r>
            <w:r w:rsidR="00105D48">
              <w:t>It is also noted that there is only a minimal reduction in PMF prevalence when mean dust level</w:t>
            </w:r>
            <w:r w:rsidR="000B6EFD">
              <w:t>s</w:t>
            </w:r>
            <w:r w:rsidR="00105D48">
              <w:t xml:space="preserve"> are halved from 1 to 0.5 mg/m</w:t>
            </w:r>
            <w:r w:rsidR="00105D48" w:rsidRPr="005239E8">
              <w:rPr>
                <w:vertAlign w:val="superscript"/>
              </w:rPr>
              <w:t>3</w:t>
            </w:r>
            <w:r w:rsidR="00105D48">
              <w:t xml:space="preserve"> regardless of coal rank.</w:t>
            </w:r>
            <w:r w:rsidR="005239E8">
              <w:t xml:space="preserve"> There is uncertainty</w:t>
            </w:r>
            <w:r>
              <w:t xml:space="preserve"> with the </w:t>
            </w:r>
            <w:r w:rsidR="005239E8">
              <w:t xml:space="preserve">prevalence predictions </w:t>
            </w:r>
            <w:r>
              <w:t xml:space="preserve">as they </w:t>
            </w:r>
            <w:r w:rsidR="005239E8">
              <w:t>are based upon exposure estimates</w:t>
            </w:r>
            <w:r>
              <w:t xml:space="preserve"> in epidemiology studies.</w:t>
            </w:r>
          </w:p>
          <w:p w14:paraId="27DE9666" w14:textId="7B549D86" w:rsidR="009E788A" w:rsidRDefault="00105D48" w:rsidP="005239E8">
            <w:pPr>
              <w:pStyle w:val="Tabletextprimarysource"/>
              <w:numPr>
                <w:ilvl w:val="0"/>
                <w:numId w:val="7"/>
              </w:numPr>
            </w:pPr>
            <w:r>
              <w:t>At 2 mg/m</w:t>
            </w:r>
            <w:r w:rsidRPr="00105D48">
              <w:rPr>
                <w:vertAlign w:val="superscript"/>
              </w:rPr>
              <w:t>3</w:t>
            </w:r>
            <w:r>
              <w:t xml:space="preserve"> there is a risk of reduced lung function</w:t>
            </w:r>
            <w:r w:rsidR="005239E8">
              <w:t>, noting that a significant lung function decrement is considered</w:t>
            </w:r>
            <w:r w:rsidR="000B6EFD">
              <w:t xml:space="preserve"> to be </w:t>
            </w:r>
            <w:r w:rsidR="005239E8">
              <w:t xml:space="preserve">&gt; 20 % and excess prevalence at 1 </w:t>
            </w:r>
            <w:r w:rsidR="005239E8" w:rsidRPr="00B80F37">
              <w:t>mg/m</w:t>
            </w:r>
            <w:r w:rsidR="005239E8" w:rsidRPr="00B80F37">
              <w:rPr>
                <w:vertAlign w:val="superscript"/>
              </w:rPr>
              <w:t>3</w:t>
            </w:r>
            <w:r w:rsidR="005239E8">
              <w:t xml:space="preserve"> is estimated to be</w:t>
            </w:r>
            <w:r w:rsidR="000B6EFD">
              <w:t xml:space="preserve"> </w:t>
            </w:r>
            <w:r w:rsidR="005239E8">
              <w:t>&lt; 5 %.</w:t>
            </w:r>
          </w:p>
          <w:p w14:paraId="213C9B20" w14:textId="77777777" w:rsidR="005239E8" w:rsidRPr="005239E8" w:rsidRDefault="005239E8" w:rsidP="005239E8">
            <w:pPr>
              <w:pStyle w:val="ListParagraph"/>
              <w:numPr>
                <w:ilvl w:val="0"/>
                <w:numId w:val="7"/>
              </w:numPr>
            </w:pPr>
            <w:r w:rsidRPr="005239E8">
              <w:t>Mortality studies reported statistically significant excess risk of stomach cancer; with one study reporting an association between stomach cancer and coal mine dust exposure. Confounding factors (including diet, cigarette smoking and chewing tobacco) and their relationship with coal dust exposure and stomach cancer development were not examined in these studies.</w:t>
            </w:r>
            <w:r w:rsidR="00777BB1">
              <w:t xml:space="preserve"> This resulted in an A4 notation (not classifiable as a human carcinogen).</w:t>
            </w:r>
          </w:p>
          <w:p w14:paraId="2D17ECD3" w14:textId="77777777" w:rsidR="00105D48" w:rsidRDefault="00777BB1" w:rsidP="005239E8">
            <w:pPr>
              <w:pStyle w:val="Tabletextprimarysource"/>
              <w:numPr>
                <w:ilvl w:val="0"/>
                <w:numId w:val="7"/>
              </w:numPr>
            </w:pPr>
            <w:r>
              <w:t>The report notes that coal dust often also contains crystalline silica and both dusts should be sampled and measured against their individual TLV-TWA.</w:t>
            </w:r>
          </w:p>
          <w:p w14:paraId="09E51819" w14:textId="77777777" w:rsidR="00777BB1" w:rsidRPr="00DA352E" w:rsidRDefault="00777BB1" w:rsidP="005239E8">
            <w:pPr>
              <w:pStyle w:val="Tabletextprimarysource"/>
              <w:numPr>
                <w:ilvl w:val="0"/>
                <w:numId w:val="7"/>
              </w:numPr>
            </w:pPr>
            <w:r>
              <w:t>There is insufficient data to assign sensitiser or skin notations.</w:t>
            </w:r>
          </w:p>
        </w:tc>
      </w:tr>
      <w:tr w:rsidR="00C978F0" w:rsidRPr="00DA352E" w14:paraId="6288F536" w14:textId="77777777" w:rsidTr="00DE26E8">
        <w:trPr>
          <w:gridAfter w:val="1"/>
          <w:wAfter w:w="8" w:type="pct"/>
          <w:cantSplit/>
        </w:trPr>
        <w:tc>
          <w:tcPr>
            <w:tcW w:w="4992" w:type="pct"/>
            <w:shd w:val="clear" w:color="auto" w:fill="F2F2F2" w:themeFill="background1" w:themeFillShade="F2"/>
          </w:tcPr>
          <w:p w14:paraId="304F053E" w14:textId="77777777" w:rsidR="00C978F0" w:rsidRPr="00DA352E" w:rsidRDefault="00DA352E" w:rsidP="007D2AE7">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33D37A6DF2D146B48CC58FEE88AFC1DD"/>
                </w:placeholder>
                <w:text/>
              </w:sdtPr>
              <w:sdtEndPr/>
              <w:sdtContent>
                <w:r w:rsidR="007D2AE7">
                  <w:t>2002</w:t>
                </w:r>
              </w:sdtContent>
            </w:sdt>
            <w:r w:rsidR="00916EC0" w:rsidRPr="003365A5">
              <w:tab/>
            </w:r>
            <w:r w:rsidR="0051509C">
              <w:tab/>
            </w:r>
            <w:sdt>
              <w:sdtPr>
                <w:alias w:val="DFG WES equivalent"/>
                <w:tag w:val="DFG WES equivalent"/>
                <w:id w:val="-736175395"/>
                <w:placeholder>
                  <w:docPart w:val="EB042E2D47094C3DB6521F2F10D4961E"/>
                </w:placeholder>
              </w:sdtPr>
              <w:sdtEndPr/>
              <w:sdtContent>
                <w:r w:rsidR="00040F05">
                  <w:t>N</w:t>
                </w:r>
                <w:r w:rsidR="009F4309">
                  <w:t>ot assigned</w:t>
                </w:r>
                <w:r w:rsidR="002C3AC5">
                  <w:t xml:space="preserve"> </w:t>
                </w:r>
              </w:sdtContent>
            </w:sdt>
          </w:p>
        </w:tc>
      </w:tr>
      <w:tr w:rsidR="00C978F0" w:rsidRPr="00DA352E" w14:paraId="5D64AE03" w14:textId="77777777" w:rsidTr="00BC0EBD">
        <w:trPr>
          <w:gridAfter w:val="1"/>
          <w:wAfter w:w="8" w:type="pct"/>
        </w:trPr>
        <w:tc>
          <w:tcPr>
            <w:tcW w:w="4992" w:type="pct"/>
          </w:tcPr>
          <w:p w14:paraId="3B3402B7" w14:textId="77777777" w:rsidR="00196753" w:rsidRDefault="007D2AE7" w:rsidP="003365A5">
            <w:pPr>
              <w:pStyle w:val="Tabletextprimarysource"/>
            </w:pPr>
            <w:r>
              <w:t xml:space="preserve">A </w:t>
            </w:r>
            <w:r w:rsidR="00F17A11">
              <w:t xml:space="preserve">MAK value </w:t>
            </w:r>
            <w:r>
              <w:t xml:space="preserve">is </w:t>
            </w:r>
            <w:r w:rsidR="00F17A11">
              <w:t xml:space="preserve">not assigned due to carcinogenicity effects. </w:t>
            </w:r>
          </w:p>
          <w:p w14:paraId="5559081C" w14:textId="77777777" w:rsidR="00C978F0" w:rsidRDefault="009E788A" w:rsidP="003365A5">
            <w:pPr>
              <w:pStyle w:val="Tabletextprimarysource"/>
            </w:pPr>
            <w:r>
              <w:t xml:space="preserve">Summary of </w:t>
            </w:r>
            <w:r w:rsidR="00F17A11">
              <w:t>discussion</w:t>
            </w:r>
            <w:r>
              <w:t>:</w:t>
            </w:r>
          </w:p>
          <w:p w14:paraId="53990E03" w14:textId="1FDC734E" w:rsidR="00C979FD" w:rsidRDefault="008B3294" w:rsidP="00ED1027">
            <w:pPr>
              <w:pStyle w:val="Tabletextprimarysource"/>
              <w:numPr>
                <w:ilvl w:val="0"/>
                <w:numId w:val="2"/>
              </w:numPr>
            </w:pPr>
            <w:r>
              <w:t xml:space="preserve">Coal dust results in chronic bronchitis, pulmonary emphysema and CWP in </w:t>
            </w:r>
            <w:r w:rsidR="008956AE">
              <w:t>humans</w:t>
            </w:r>
            <w:r>
              <w:t xml:space="preserve">. Due to the quartz content in coal dust, silicosis can also develop. </w:t>
            </w:r>
          </w:p>
          <w:p w14:paraId="31BB5BE3" w14:textId="3FF75568" w:rsidR="008B3294" w:rsidRDefault="00C979FD" w:rsidP="00ED1027">
            <w:pPr>
              <w:pStyle w:val="Tabletextprimarysource"/>
              <w:numPr>
                <w:ilvl w:val="0"/>
                <w:numId w:val="2"/>
              </w:numPr>
            </w:pPr>
            <w:r>
              <w:t xml:space="preserve">CWP is considered the critical effect in </w:t>
            </w:r>
            <w:r w:rsidR="008956AE">
              <w:t>humans</w:t>
            </w:r>
            <w:r>
              <w:t xml:space="preserve">. </w:t>
            </w:r>
            <w:r w:rsidR="008B3294">
              <w:t xml:space="preserve">There is a higher risk of developing </w:t>
            </w:r>
            <w:r>
              <w:t xml:space="preserve">radiographically diagnosed </w:t>
            </w:r>
            <w:r w:rsidR="008B3294">
              <w:t>CWP with higher</w:t>
            </w:r>
            <w:r>
              <w:t xml:space="preserve"> ranking coal containing lower </w:t>
            </w:r>
            <w:r w:rsidR="008B3294">
              <w:t>levels of quartz.</w:t>
            </w:r>
            <w:r w:rsidR="00415135">
              <w:t xml:space="preserve"> The fibrotic effects of coal dust appear independent of quartz content up to 7 %.</w:t>
            </w:r>
          </w:p>
          <w:p w14:paraId="7BC0E249" w14:textId="77777777" w:rsidR="00EE2A2D" w:rsidRDefault="008B3294" w:rsidP="008B3294">
            <w:pPr>
              <w:pStyle w:val="Tabletextprimarysource"/>
              <w:numPr>
                <w:ilvl w:val="0"/>
                <w:numId w:val="2"/>
              </w:numPr>
            </w:pPr>
            <w:r>
              <w:lastRenderedPageBreak/>
              <w:t>Epidemiology studies reveal a positive association between CWP and either the duration of underground work or cumulative exposure levels to respirable coal dust. These studies also demonstrate that once diagnosed, CWP progresses after the end of exposure.</w:t>
            </w:r>
            <w:r w:rsidR="00EE2A2D">
              <w:t xml:space="preserve"> </w:t>
            </w:r>
          </w:p>
          <w:p w14:paraId="31B60E05" w14:textId="77777777" w:rsidR="00C979FD" w:rsidRDefault="00C979FD" w:rsidP="00C979FD">
            <w:pPr>
              <w:pStyle w:val="Tabletextprimarysource"/>
              <w:numPr>
                <w:ilvl w:val="0"/>
                <w:numId w:val="2"/>
              </w:numPr>
            </w:pPr>
            <w:r>
              <w:t xml:space="preserve">Epidemiological data indicates an excess risk of lung and stomach cancer; however, inherent study limitations make these difficult to evaluate. Studies demonstrate: </w:t>
            </w:r>
          </w:p>
          <w:p w14:paraId="3044A744" w14:textId="77777777" w:rsidR="00C979FD" w:rsidRDefault="00C979FD" w:rsidP="00C979FD">
            <w:pPr>
              <w:pStyle w:val="Tabletextprimarysource"/>
              <w:numPr>
                <w:ilvl w:val="1"/>
                <w:numId w:val="2"/>
              </w:numPr>
            </w:pPr>
            <w:r>
              <w:t>an inconsistent causal relationship with lung cancer</w:t>
            </w:r>
          </w:p>
          <w:p w14:paraId="54D1A030" w14:textId="77777777" w:rsidR="00C979FD" w:rsidRDefault="00C979FD" w:rsidP="00C979FD">
            <w:pPr>
              <w:pStyle w:val="Tabletextprimarysource"/>
              <w:numPr>
                <w:ilvl w:val="1"/>
                <w:numId w:val="2"/>
              </w:numPr>
            </w:pPr>
            <w:r>
              <w:t>a consistent increased risk of stomach cancer with an inconsistent dose-response relationship</w:t>
            </w:r>
          </w:p>
          <w:p w14:paraId="08FB2C08" w14:textId="77777777" w:rsidR="00C979FD" w:rsidRDefault="00C979FD" w:rsidP="00C979FD">
            <w:pPr>
              <w:pStyle w:val="Tabletextprimarysource"/>
              <w:numPr>
                <w:ilvl w:val="1"/>
                <w:numId w:val="2"/>
              </w:numPr>
            </w:pPr>
            <w:r>
              <w:t>no evidence of increased total cancer risk for coal miners.</w:t>
            </w:r>
          </w:p>
          <w:p w14:paraId="26D4D32C" w14:textId="2B1D5EE7" w:rsidR="00C979FD" w:rsidRDefault="00C979FD" w:rsidP="00C979FD">
            <w:pPr>
              <w:pStyle w:val="Tabletextprimarysource"/>
              <w:numPr>
                <w:ilvl w:val="0"/>
                <w:numId w:val="2"/>
              </w:numPr>
            </w:pPr>
            <w:r>
              <w:t xml:space="preserve">Evidence does not support a genotoxic effect in </w:t>
            </w:r>
            <w:r w:rsidR="008956AE">
              <w:t>hu</w:t>
            </w:r>
            <w:r>
              <w:t>man</w:t>
            </w:r>
            <w:r w:rsidR="008956AE">
              <w:t>s</w:t>
            </w:r>
            <w:r>
              <w:t>.</w:t>
            </w:r>
          </w:p>
          <w:p w14:paraId="4DB61587" w14:textId="5CE4EBA8" w:rsidR="00C979FD" w:rsidRPr="00DA352E" w:rsidRDefault="00C979FD" w:rsidP="00C979FD">
            <w:pPr>
              <w:pStyle w:val="Tabletextprimarysource"/>
              <w:numPr>
                <w:ilvl w:val="0"/>
                <w:numId w:val="2"/>
              </w:numPr>
            </w:pPr>
            <w:r>
              <w:t xml:space="preserve">There </w:t>
            </w:r>
            <w:r w:rsidR="004F4F7B">
              <w:t xml:space="preserve">are </w:t>
            </w:r>
            <w:r>
              <w:t xml:space="preserve">no available data </w:t>
            </w:r>
            <w:r w:rsidR="00415135">
              <w:t xml:space="preserve">to derive a NOAEL. Assuming a threshold model, epidemiology studies suggest a threshold of 1.5 </w:t>
            </w:r>
            <w:r w:rsidR="00415135" w:rsidRPr="00B80F37">
              <w:t>mg/m</w:t>
            </w:r>
            <w:r w:rsidR="00415135" w:rsidRPr="00B80F37">
              <w:rPr>
                <w:vertAlign w:val="superscript"/>
              </w:rPr>
              <w:t>3</w:t>
            </w:r>
            <w:r w:rsidR="00415135">
              <w:t xml:space="preserve"> to protect for CWP noting uncertainty due to the wide scatter of data.</w:t>
            </w:r>
          </w:p>
        </w:tc>
      </w:tr>
      <w:tr w:rsidR="00C978F0" w:rsidRPr="00DA352E" w14:paraId="66EBC6CC" w14:textId="77777777" w:rsidTr="00DE26E8">
        <w:trPr>
          <w:gridAfter w:val="1"/>
          <w:wAfter w:w="8" w:type="pct"/>
          <w:cantSplit/>
        </w:trPr>
        <w:tc>
          <w:tcPr>
            <w:tcW w:w="4992" w:type="pct"/>
            <w:shd w:val="clear" w:color="auto" w:fill="F2F2F2" w:themeFill="background1" w:themeFillShade="F2"/>
          </w:tcPr>
          <w:p w14:paraId="7A749E59" w14:textId="77777777" w:rsidR="00C978F0" w:rsidRPr="00DA352E" w:rsidRDefault="00DA352E" w:rsidP="00415135">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17664457A834453D83A624C8D1A39E9D"/>
                </w:placeholder>
                <w:text/>
              </w:sdtPr>
              <w:sdtEndPr/>
              <w:sdtContent>
                <w:r w:rsidR="00415135">
                  <w:t>NA</w:t>
                </w:r>
              </w:sdtContent>
            </w:sdt>
            <w:r w:rsidR="00916EC0" w:rsidRPr="003365A5">
              <w:tab/>
            </w:r>
            <w:r w:rsidR="0051509C">
              <w:tab/>
            </w:r>
            <w:sdt>
              <w:sdtPr>
                <w:alias w:val="SCOEL WES equivalent"/>
                <w:tag w:val="SCOEL WES equivalent"/>
                <w:id w:val="-1474213062"/>
                <w:placeholder>
                  <w:docPart w:val="4A28BAA20C9F4BBD82F2B0B8105A3243"/>
                </w:placeholder>
              </w:sdtPr>
              <w:sdtEndPr/>
              <w:sdtContent>
                <w:r w:rsidR="00415135">
                  <w:t>NA</w:t>
                </w:r>
                <w:r w:rsidR="009F4309">
                  <w:t xml:space="preserve"> </w:t>
                </w:r>
              </w:sdtContent>
            </w:sdt>
          </w:p>
        </w:tc>
      </w:tr>
      <w:tr w:rsidR="00C978F0" w:rsidRPr="00DA352E" w14:paraId="0A026477" w14:textId="77777777" w:rsidTr="00DE26E8">
        <w:trPr>
          <w:gridAfter w:val="1"/>
          <w:wAfter w:w="8" w:type="pct"/>
          <w:cantSplit/>
        </w:trPr>
        <w:tc>
          <w:tcPr>
            <w:tcW w:w="4992" w:type="pct"/>
          </w:tcPr>
          <w:p w14:paraId="7E3673B8" w14:textId="77777777" w:rsidR="002C3AC5" w:rsidRPr="00DA352E" w:rsidRDefault="00415135" w:rsidP="00415135">
            <w:pPr>
              <w:pStyle w:val="Tabletextprimarysource"/>
            </w:pPr>
            <w:r>
              <w:t>No report.</w:t>
            </w:r>
          </w:p>
        </w:tc>
      </w:tr>
      <w:tr w:rsidR="00DA352E" w:rsidRPr="00DA352E" w14:paraId="395D5AD7" w14:textId="77777777" w:rsidTr="00DE26E8">
        <w:trPr>
          <w:gridAfter w:val="1"/>
          <w:wAfter w:w="8" w:type="pct"/>
          <w:cantSplit/>
        </w:trPr>
        <w:tc>
          <w:tcPr>
            <w:tcW w:w="4992" w:type="pct"/>
            <w:shd w:val="clear" w:color="auto" w:fill="F2F2F2" w:themeFill="background1" w:themeFillShade="F2"/>
          </w:tcPr>
          <w:p w14:paraId="18D4DE35" w14:textId="77777777" w:rsidR="00DA352E" w:rsidRPr="00DA352E" w:rsidRDefault="00DA352E" w:rsidP="00415135">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rPr>
                  <w:rFonts w:cs="Arial"/>
                </w:rPr>
                <w:id w:val="-936748013"/>
                <w:placeholder>
                  <w:docPart w:val="1A37379CCA0B47559BE65B776C9D7282"/>
                </w:placeholder>
                <w:text/>
              </w:sdtPr>
              <w:sdtEndPr/>
              <w:sdtContent>
                <w:r w:rsidR="00415135">
                  <w:rPr>
                    <w:rFonts w:cs="Arial"/>
                  </w:rPr>
                  <w:t>NA</w:t>
                </w:r>
              </w:sdtContent>
            </w:sdt>
            <w:r w:rsidR="00916EC0" w:rsidRPr="003365A5">
              <w:tab/>
            </w:r>
            <w:r w:rsidR="0051509C">
              <w:tab/>
            </w:r>
            <w:sdt>
              <w:sdtPr>
                <w:alias w:val="OARS/AIHA WES equivalent"/>
                <w:tag w:val="OARS/AIHA WES equivalent"/>
                <w:id w:val="-1320338798"/>
                <w:placeholder>
                  <w:docPart w:val="ECA21607B79745078C3584F790362B92"/>
                </w:placeholder>
              </w:sdtPr>
              <w:sdtEndPr/>
              <w:sdtContent>
                <w:r w:rsidR="00415135">
                  <w:t>NA</w:t>
                </w:r>
              </w:sdtContent>
            </w:sdt>
          </w:p>
        </w:tc>
      </w:tr>
      <w:tr w:rsidR="00DA352E" w:rsidRPr="00DA352E" w14:paraId="45E83731" w14:textId="77777777" w:rsidTr="00DE26E8">
        <w:trPr>
          <w:gridAfter w:val="1"/>
          <w:wAfter w:w="8" w:type="pct"/>
          <w:cantSplit/>
        </w:trPr>
        <w:tc>
          <w:tcPr>
            <w:tcW w:w="4992" w:type="pct"/>
          </w:tcPr>
          <w:p w14:paraId="4D72BDCD" w14:textId="77777777" w:rsidR="00DA352E" w:rsidRPr="00DA352E" w:rsidRDefault="00040F05" w:rsidP="003365A5">
            <w:pPr>
              <w:pStyle w:val="Tabletextprimarysource"/>
            </w:pPr>
            <w:r>
              <w:t>No report.</w:t>
            </w:r>
          </w:p>
        </w:tc>
      </w:tr>
      <w:tr w:rsidR="00DA352E" w:rsidRPr="00DA352E" w14:paraId="4C846EB3" w14:textId="77777777" w:rsidTr="00DE26E8">
        <w:trPr>
          <w:gridAfter w:val="1"/>
          <w:wAfter w:w="8" w:type="pct"/>
          <w:cantSplit/>
        </w:trPr>
        <w:tc>
          <w:tcPr>
            <w:tcW w:w="4992" w:type="pct"/>
            <w:shd w:val="clear" w:color="auto" w:fill="F2F2F2" w:themeFill="background1" w:themeFillShade="F2"/>
          </w:tcPr>
          <w:p w14:paraId="789A24D8" w14:textId="77777777" w:rsidR="00DA352E" w:rsidRPr="00DA352E" w:rsidRDefault="00DA352E" w:rsidP="00415135">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FF08099AD1BF419A99483A8EA43BCEAF"/>
                </w:placeholder>
                <w:text/>
              </w:sdtPr>
              <w:sdtEndPr/>
              <w:sdtContent>
                <w:r w:rsidR="00415135">
                  <w:t>NA</w:t>
                </w:r>
              </w:sdtContent>
            </w:sdt>
            <w:r w:rsidR="00916EC0" w:rsidRPr="003365A5">
              <w:tab/>
            </w:r>
            <w:r w:rsidR="0051509C">
              <w:tab/>
            </w:r>
            <w:sdt>
              <w:sdtPr>
                <w:alias w:val="HCOTN WES equivalent"/>
                <w:tag w:val="HCOTN WES equivalent"/>
                <w:id w:val="1471562734"/>
                <w:placeholder>
                  <w:docPart w:val="8EA0C9B67150452B92D668F831446414"/>
                </w:placeholder>
              </w:sdtPr>
              <w:sdtEndPr/>
              <w:sdtContent>
                <w:r w:rsidR="00415135">
                  <w:t>NA</w:t>
                </w:r>
                <w:r w:rsidR="00ED1027">
                  <w:t xml:space="preserve"> </w:t>
                </w:r>
              </w:sdtContent>
            </w:sdt>
          </w:p>
        </w:tc>
      </w:tr>
      <w:tr w:rsidR="00DA352E" w:rsidRPr="00DA352E" w14:paraId="48416575" w14:textId="77777777" w:rsidTr="00DE26E8">
        <w:trPr>
          <w:gridAfter w:val="1"/>
          <w:wAfter w:w="8" w:type="pct"/>
          <w:cantSplit/>
        </w:trPr>
        <w:tc>
          <w:tcPr>
            <w:tcW w:w="4992" w:type="pct"/>
          </w:tcPr>
          <w:p w14:paraId="0F97A92A" w14:textId="77777777" w:rsidR="00DA352E" w:rsidRPr="00DA352E" w:rsidRDefault="00415135" w:rsidP="003365A5">
            <w:pPr>
              <w:pStyle w:val="Tabletextprimarysource"/>
            </w:pPr>
            <w:r>
              <w:t>No report.</w:t>
            </w:r>
          </w:p>
        </w:tc>
      </w:tr>
    </w:tbl>
    <w:p w14:paraId="0FDE11FF" w14:textId="77777777" w:rsidR="00BC0EBD" w:rsidRPr="004C23F4" w:rsidRDefault="00BC0EBD" w:rsidP="00BC0EBD">
      <w:pPr>
        <w:pStyle w:val="Heading3"/>
      </w:pPr>
      <w:bookmarkStart w:id="0" w:name="SecondSource"/>
      <w:r w:rsidRPr="004C23F4">
        <w:t>Secondary source report</w:t>
      </w:r>
      <w:r>
        <w:t>s relied upon</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7"/>
        <w:gridCol w:w="424"/>
        <w:gridCol w:w="661"/>
        <w:gridCol w:w="6444"/>
      </w:tblGrid>
      <w:tr w:rsidR="004966BF" w:rsidRPr="00263255" w14:paraId="0AC7C93C" w14:textId="77777777" w:rsidTr="00BC0EBD">
        <w:trPr>
          <w:cantSplit/>
          <w:trHeight w:val="393"/>
          <w:tblHeader/>
        </w:trPr>
        <w:tc>
          <w:tcPr>
            <w:tcW w:w="1497" w:type="dxa"/>
            <w:shd w:val="clear" w:color="auto" w:fill="BFBFBF" w:themeFill="background1" w:themeFillShade="BF"/>
            <w:vAlign w:val="center"/>
          </w:tcPr>
          <w:p w14:paraId="55652AF8" w14:textId="77777777" w:rsidR="004966BF" w:rsidRPr="00263255" w:rsidRDefault="004966BF" w:rsidP="00263255">
            <w:pPr>
              <w:pStyle w:val="Tableheader"/>
            </w:pPr>
            <w:r w:rsidRPr="00263255">
              <w:t>Source</w:t>
            </w:r>
          </w:p>
        </w:tc>
        <w:tc>
          <w:tcPr>
            <w:tcW w:w="424" w:type="dxa"/>
            <w:shd w:val="clear" w:color="auto" w:fill="BFBFBF" w:themeFill="background1" w:themeFillShade="BF"/>
            <w:vAlign w:val="center"/>
          </w:tcPr>
          <w:p w14:paraId="252E42F0" w14:textId="77777777" w:rsidR="004966BF" w:rsidRPr="00263255" w:rsidRDefault="004966BF" w:rsidP="00263255">
            <w:pPr>
              <w:pStyle w:val="Tableheader"/>
            </w:pPr>
          </w:p>
        </w:tc>
        <w:tc>
          <w:tcPr>
            <w:tcW w:w="661" w:type="dxa"/>
            <w:shd w:val="clear" w:color="auto" w:fill="BFBFBF" w:themeFill="background1" w:themeFillShade="BF"/>
            <w:vAlign w:val="center"/>
          </w:tcPr>
          <w:p w14:paraId="7ACAB8AA" w14:textId="77777777" w:rsidR="004966BF" w:rsidRPr="00263255" w:rsidRDefault="004966BF" w:rsidP="00263255">
            <w:pPr>
              <w:pStyle w:val="Tableheader"/>
            </w:pPr>
            <w:r>
              <w:t>Year</w:t>
            </w:r>
          </w:p>
        </w:tc>
        <w:tc>
          <w:tcPr>
            <w:tcW w:w="6444" w:type="dxa"/>
            <w:shd w:val="clear" w:color="auto" w:fill="BFBFBF" w:themeFill="background1" w:themeFillShade="BF"/>
            <w:vAlign w:val="center"/>
          </w:tcPr>
          <w:p w14:paraId="4E1B5CE6" w14:textId="77777777" w:rsidR="004966BF" w:rsidRPr="00263255" w:rsidRDefault="004966BF" w:rsidP="00263255">
            <w:pPr>
              <w:pStyle w:val="Tableheader"/>
            </w:pPr>
            <w:r>
              <w:t>Additional information</w:t>
            </w:r>
          </w:p>
        </w:tc>
      </w:tr>
      <w:tr w:rsidR="00F17A11" w:rsidRPr="004C23F4" w14:paraId="0266159B" w14:textId="77777777" w:rsidTr="00BC0EBD">
        <w:trPr>
          <w:cantSplit/>
        </w:trPr>
        <w:tc>
          <w:tcPr>
            <w:tcW w:w="1497" w:type="dxa"/>
          </w:tcPr>
          <w:p w14:paraId="2D7FC8EE" w14:textId="77777777" w:rsidR="00F17A11" w:rsidRPr="004C23F4" w:rsidRDefault="00F17A11" w:rsidP="00F17A11">
            <w:pPr>
              <w:pStyle w:val="Tablefont"/>
            </w:pPr>
            <w:r>
              <w:t>AIOH</w:t>
            </w:r>
          </w:p>
        </w:tc>
        <w:tc>
          <w:tcPr>
            <w:tcW w:w="424" w:type="dxa"/>
          </w:tcPr>
          <w:p w14:paraId="1A4C2CE7" w14:textId="77777777" w:rsidR="00F17A11" w:rsidRPr="00CE617F" w:rsidRDefault="00826E79" w:rsidP="00F17A11">
            <w:pPr>
              <w:spacing w:before="40"/>
              <w:jc w:val="center"/>
              <w:rPr>
                <w:rStyle w:val="checkbox"/>
              </w:rPr>
            </w:pPr>
            <w:sdt>
              <w:sdtPr>
                <w:rPr>
                  <w:rStyle w:val="checkbox"/>
                </w:rPr>
                <w:id w:val="128368101"/>
                <w:placeholder>
                  <w:docPart w:val="1C6EA6DAC3C242BA861C930C841FAC2D"/>
                </w:placeholder>
                <w:dropDownList>
                  <w:listItem w:displayText="" w:value=""/>
                  <w:listItem w:displayText="" w:value=""/>
                  <w:listItem w:displayText="" w:value=""/>
                </w:dropDownList>
              </w:sdtPr>
              <w:sdtEndPr>
                <w:rPr>
                  <w:rStyle w:val="checkbox"/>
                </w:rPr>
              </w:sdtEndPr>
              <w:sdtContent>
                <w:r w:rsidR="00F17A11">
                  <w:rPr>
                    <w:rStyle w:val="checkbox"/>
                  </w:rPr>
                  <w:t></w:t>
                </w:r>
              </w:sdtContent>
            </w:sdt>
          </w:p>
        </w:tc>
        <w:tc>
          <w:tcPr>
            <w:tcW w:w="661" w:type="dxa"/>
          </w:tcPr>
          <w:p w14:paraId="7763569B" w14:textId="77777777" w:rsidR="00F17A11" w:rsidRPr="004C23F4" w:rsidRDefault="00F17A11" w:rsidP="00F17A11">
            <w:pPr>
              <w:pStyle w:val="Tablefont"/>
              <w:rPr>
                <w:rStyle w:val="checkbox"/>
                <w:rFonts w:ascii="Arial" w:hAnsi="Arial" w:cs="Arial"/>
              </w:rPr>
            </w:pPr>
            <w:r>
              <w:rPr>
                <w:rStyle w:val="checkbox"/>
                <w:rFonts w:ascii="Arial" w:hAnsi="Arial" w:cs="Arial"/>
              </w:rPr>
              <w:t>2018</w:t>
            </w:r>
          </w:p>
        </w:tc>
        <w:tc>
          <w:tcPr>
            <w:tcW w:w="6444" w:type="dxa"/>
          </w:tcPr>
          <w:p w14:paraId="38FE7D75" w14:textId="77777777" w:rsidR="00EA2E93" w:rsidRDefault="00EA2E93" w:rsidP="00EA2E93">
            <w:pPr>
              <w:pStyle w:val="Tablefont"/>
              <w:rPr>
                <w:rStyle w:val="checkbox"/>
                <w:rFonts w:ascii="Arial" w:hAnsi="Arial" w:cs="Arial"/>
              </w:rPr>
            </w:pPr>
            <w:r>
              <w:rPr>
                <w:rStyle w:val="checkbox"/>
                <w:rFonts w:ascii="Arial" w:hAnsi="Arial" w:cs="Arial"/>
              </w:rPr>
              <w:t xml:space="preserve">Recommends exposure to be below TWA 1.0 </w:t>
            </w:r>
            <w:r w:rsidRPr="00EA2E93">
              <w:rPr>
                <w:rStyle w:val="checkbox"/>
                <w:rFonts w:ascii="Arial" w:hAnsi="Arial" w:cs="Arial"/>
              </w:rPr>
              <w:t>mg/m</w:t>
            </w:r>
            <w:r w:rsidRPr="00EA2E93">
              <w:rPr>
                <w:rStyle w:val="checkbox"/>
                <w:rFonts w:ascii="Arial" w:hAnsi="Arial" w:cs="Arial"/>
                <w:vertAlign w:val="superscript"/>
              </w:rPr>
              <w:t>3</w:t>
            </w:r>
            <w:r>
              <w:rPr>
                <w:rStyle w:val="checkbox"/>
                <w:rFonts w:ascii="Arial" w:hAnsi="Arial" w:cs="Arial"/>
              </w:rPr>
              <w:t>;</w:t>
            </w:r>
            <w:r w:rsidR="001905E0">
              <w:rPr>
                <w:rStyle w:val="checkbox"/>
                <w:rFonts w:ascii="Arial" w:hAnsi="Arial" w:cs="Arial"/>
              </w:rPr>
              <w:t xml:space="preserve"> with 0.</w:t>
            </w:r>
            <w:r>
              <w:rPr>
                <w:rStyle w:val="checkbox"/>
                <w:rFonts w:ascii="Arial" w:hAnsi="Arial" w:cs="Arial"/>
              </w:rPr>
              <w:t xml:space="preserve">5 </w:t>
            </w:r>
            <w:r w:rsidRPr="00EA2E93">
              <w:rPr>
                <w:rStyle w:val="checkbox"/>
                <w:rFonts w:ascii="Arial" w:hAnsi="Arial" w:cs="Arial"/>
              </w:rPr>
              <w:t>mg/m</w:t>
            </w:r>
            <w:r w:rsidRPr="00EA2E93">
              <w:rPr>
                <w:rStyle w:val="checkbox"/>
                <w:rFonts w:ascii="Arial" w:hAnsi="Arial" w:cs="Arial"/>
                <w:vertAlign w:val="superscript"/>
              </w:rPr>
              <w:t>3</w:t>
            </w:r>
            <w:r>
              <w:rPr>
                <w:rStyle w:val="checkbox"/>
                <w:rFonts w:ascii="Arial" w:hAnsi="Arial" w:cs="Arial"/>
              </w:rPr>
              <w:t xml:space="preserve"> noted as an action level to investigate exposure and implement control strategies.</w:t>
            </w:r>
          </w:p>
          <w:p w14:paraId="161FC2CE" w14:textId="77777777" w:rsidR="009A521C" w:rsidRDefault="009A521C" w:rsidP="009A521C">
            <w:pPr>
              <w:pStyle w:val="Tablefont"/>
              <w:rPr>
                <w:rStyle w:val="checkbox"/>
                <w:rFonts w:ascii="Arial" w:hAnsi="Arial" w:cs="Arial"/>
              </w:rPr>
            </w:pPr>
            <w:r>
              <w:rPr>
                <w:rStyle w:val="checkbox"/>
                <w:rFonts w:ascii="Arial" w:hAnsi="Arial" w:cs="Arial"/>
              </w:rPr>
              <w:t>Incidence of lung disease (CWP, PMF and COPD) is related to cumulative exposure. Increased aged, coal rank and mineral contaminants influence disease outcomes.</w:t>
            </w:r>
          </w:p>
          <w:p w14:paraId="5B810F62" w14:textId="77777777" w:rsidR="009A521C" w:rsidRDefault="009A521C" w:rsidP="009A521C">
            <w:pPr>
              <w:pStyle w:val="Tablefont"/>
              <w:rPr>
                <w:rStyle w:val="checkbox"/>
                <w:rFonts w:ascii="Arial" w:hAnsi="Arial" w:cs="Arial"/>
              </w:rPr>
            </w:pPr>
            <w:r>
              <w:rPr>
                <w:rStyle w:val="checkbox"/>
                <w:rFonts w:ascii="Arial" w:hAnsi="Arial" w:cs="Arial"/>
              </w:rPr>
              <w:t>Exposure to other dusts (for example crystalline silica and stone dust) should be assessed in conjunction with RCD exposure where indicated.</w:t>
            </w:r>
          </w:p>
          <w:p w14:paraId="01380570" w14:textId="6A5C97F9" w:rsidR="001905E0" w:rsidRDefault="001905E0" w:rsidP="009A521C">
            <w:pPr>
              <w:pStyle w:val="Tablefont"/>
              <w:rPr>
                <w:rStyle w:val="checkbox"/>
                <w:rFonts w:ascii="Arial" w:hAnsi="Arial" w:cs="Arial"/>
              </w:rPr>
            </w:pPr>
            <w:r>
              <w:rPr>
                <w:rStyle w:val="checkbox"/>
                <w:rFonts w:ascii="Arial" w:hAnsi="Arial" w:cs="Arial"/>
              </w:rPr>
              <w:t>There is</w:t>
            </w:r>
            <w:r w:rsidR="009D786F">
              <w:rPr>
                <w:rStyle w:val="checkbox"/>
                <w:rFonts w:ascii="Arial" w:hAnsi="Arial" w:cs="Arial"/>
              </w:rPr>
              <w:t xml:space="preserve"> limited</w:t>
            </w:r>
            <w:r>
              <w:rPr>
                <w:rStyle w:val="checkbox"/>
                <w:rFonts w:ascii="Arial" w:hAnsi="Arial" w:cs="Arial"/>
              </w:rPr>
              <w:t xml:space="preserve"> </w:t>
            </w:r>
            <w:r w:rsidR="000B6EFD">
              <w:rPr>
                <w:rStyle w:val="checkbox"/>
                <w:rFonts w:ascii="Arial" w:hAnsi="Arial" w:cs="Arial"/>
              </w:rPr>
              <w:t xml:space="preserve">Australian specific </w:t>
            </w:r>
            <w:r>
              <w:rPr>
                <w:rStyle w:val="checkbox"/>
                <w:rFonts w:ascii="Arial" w:hAnsi="Arial" w:cs="Arial"/>
              </w:rPr>
              <w:t>quantitative, epidemiology data available.</w:t>
            </w:r>
          </w:p>
          <w:p w14:paraId="5D353D34" w14:textId="1175010F" w:rsidR="001905E0" w:rsidRDefault="001905E0" w:rsidP="00EA2E93">
            <w:pPr>
              <w:pStyle w:val="Tablefont"/>
              <w:rPr>
                <w:rStyle w:val="checkbox"/>
                <w:rFonts w:ascii="Arial" w:hAnsi="Arial" w:cs="Arial"/>
              </w:rPr>
            </w:pPr>
            <w:r>
              <w:rPr>
                <w:rStyle w:val="checkbox"/>
                <w:rFonts w:ascii="Arial" w:hAnsi="Arial" w:cs="Arial"/>
              </w:rPr>
              <w:t xml:space="preserve">International studies report adverse health effects below 3 </w:t>
            </w:r>
            <w:r w:rsidRPr="001905E0">
              <w:rPr>
                <w:rStyle w:val="checkbox"/>
                <w:rFonts w:ascii="Arial" w:hAnsi="Arial" w:cs="Arial"/>
              </w:rPr>
              <w:t>mg/m</w:t>
            </w:r>
            <w:r w:rsidRPr="001905E0">
              <w:rPr>
                <w:rStyle w:val="checkbox"/>
                <w:rFonts w:ascii="Arial" w:hAnsi="Arial" w:cs="Arial"/>
                <w:vertAlign w:val="superscript"/>
              </w:rPr>
              <w:t>3</w:t>
            </w:r>
            <w:r w:rsidR="009A521C">
              <w:rPr>
                <w:rStyle w:val="checkbox"/>
                <w:rFonts w:ascii="Arial" w:hAnsi="Arial" w:cs="Arial"/>
              </w:rPr>
              <w:t xml:space="preserve"> and indicate that there remains a risk of CWP and PMF for long term exposure at 1 </w:t>
            </w:r>
            <w:r w:rsidR="009A521C" w:rsidRPr="009A521C">
              <w:rPr>
                <w:rStyle w:val="checkbox"/>
                <w:rFonts w:ascii="Arial" w:hAnsi="Arial" w:cs="Arial"/>
              </w:rPr>
              <w:t>mg/m</w:t>
            </w:r>
            <w:r w:rsidR="009A521C" w:rsidRPr="009A521C">
              <w:rPr>
                <w:rStyle w:val="checkbox"/>
                <w:rFonts w:ascii="Arial" w:hAnsi="Arial" w:cs="Arial"/>
                <w:vertAlign w:val="superscript"/>
              </w:rPr>
              <w:t>3</w:t>
            </w:r>
            <w:r w:rsidR="009A521C">
              <w:rPr>
                <w:rStyle w:val="checkbox"/>
                <w:rFonts w:ascii="Arial" w:hAnsi="Arial" w:cs="Arial"/>
              </w:rPr>
              <w:t>.</w:t>
            </w:r>
          </w:p>
          <w:p w14:paraId="5E79D17A" w14:textId="17B61ACB" w:rsidR="00EA2E93" w:rsidRPr="00040F05" w:rsidRDefault="009A521C" w:rsidP="004D05BF">
            <w:pPr>
              <w:pStyle w:val="Tablefont"/>
              <w:rPr>
                <w:rStyle w:val="checkbox"/>
                <w:rFonts w:ascii="Arial" w:hAnsi="Arial" w:cs="Arial"/>
              </w:rPr>
            </w:pPr>
            <w:r>
              <w:rPr>
                <w:rStyle w:val="checkbox"/>
                <w:rFonts w:ascii="Arial" w:hAnsi="Arial" w:cs="Arial"/>
              </w:rPr>
              <w:t xml:space="preserve">The AIOH evaluated data relating to the prevalence of categories 1+ and 2+ CWP and demonstrated that category 2+ CWP </w:t>
            </w:r>
            <w:r w:rsidR="004D05BF">
              <w:rPr>
                <w:rStyle w:val="checkbox"/>
                <w:rFonts w:ascii="Arial" w:hAnsi="Arial" w:cs="Arial"/>
              </w:rPr>
              <w:t>is not found</w:t>
            </w:r>
            <w:r>
              <w:rPr>
                <w:rStyle w:val="checkbox"/>
                <w:rFonts w:ascii="Arial" w:hAnsi="Arial" w:cs="Arial"/>
              </w:rPr>
              <w:t xml:space="preserve"> at cumulative exposure of 30 </w:t>
            </w:r>
            <w:r w:rsidRPr="009A521C">
              <w:rPr>
                <w:rStyle w:val="checkbox"/>
                <w:rFonts w:ascii="Arial" w:hAnsi="Arial" w:cs="Arial"/>
              </w:rPr>
              <w:t>mg/m</w:t>
            </w:r>
            <w:r w:rsidRPr="009A521C">
              <w:rPr>
                <w:rStyle w:val="checkbox"/>
                <w:rFonts w:ascii="Arial" w:hAnsi="Arial" w:cs="Arial"/>
                <w:vertAlign w:val="superscript"/>
              </w:rPr>
              <w:t>3</w:t>
            </w:r>
            <w:r>
              <w:rPr>
                <w:rStyle w:val="checkbox"/>
                <w:rFonts w:ascii="Arial" w:hAnsi="Arial" w:cs="Arial"/>
              </w:rPr>
              <w:t xml:space="preserve"> × years (equating to </w:t>
            </w:r>
            <w:r w:rsidR="002B64B8">
              <w:rPr>
                <w:rStyle w:val="checkbox"/>
                <w:rFonts w:ascii="Arial" w:hAnsi="Arial" w:cs="Arial"/>
              </w:rPr>
              <w:t>1</w:t>
            </w:r>
            <w:r w:rsidR="00503BAB">
              <w:rPr>
                <w:rStyle w:val="checkbox"/>
                <w:rFonts w:ascii="Arial" w:hAnsi="Arial" w:cs="Arial"/>
              </w:rPr>
              <w:t> </w:t>
            </w:r>
            <w:r w:rsidR="002B64B8" w:rsidRPr="002B64B8">
              <w:rPr>
                <w:rStyle w:val="checkbox"/>
                <w:rFonts w:ascii="Arial" w:hAnsi="Arial" w:cs="Arial"/>
              </w:rPr>
              <w:t>mg/m</w:t>
            </w:r>
            <w:r w:rsidR="002B64B8" w:rsidRPr="002B64B8">
              <w:rPr>
                <w:rStyle w:val="checkbox"/>
                <w:rFonts w:ascii="Arial" w:hAnsi="Arial" w:cs="Arial"/>
                <w:vertAlign w:val="superscript"/>
              </w:rPr>
              <w:t>3</w:t>
            </w:r>
            <w:r w:rsidR="002B64B8">
              <w:rPr>
                <w:rStyle w:val="checkbox"/>
                <w:rFonts w:ascii="Arial" w:hAnsi="Arial" w:cs="Arial"/>
              </w:rPr>
              <w:t xml:space="preserve"> </w:t>
            </w:r>
            <w:r w:rsidR="0083616B">
              <w:rPr>
                <w:rStyle w:val="checkbox"/>
                <w:rFonts w:ascii="Arial" w:hAnsi="Arial" w:cs="Arial"/>
              </w:rPr>
              <w:t xml:space="preserve">-rounding up - </w:t>
            </w:r>
            <w:r w:rsidR="002B64B8">
              <w:rPr>
                <w:rStyle w:val="checkbox"/>
                <w:rFonts w:ascii="Arial" w:hAnsi="Arial" w:cs="Arial"/>
              </w:rPr>
              <w:t>over a working life). The prevalence trend for 1+ CWP was less clear. The evaluation noted data limitations.</w:t>
            </w:r>
          </w:p>
        </w:tc>
      </w:tr>
      <w:tr w:rsidR="00F17A11" w:rsidRPr="004C23F4" w14:paraId="5AA37070" w14:textId="77777777" w:rsidTr="00BC0EBD">
        <w:trPr>
          <w:cantSplit/>
        </w:trPr>
        <w:tc>
          <w:tcPr>
            <w:tcW w:w="1497" w:type="dxa"/>
          </w:tcPr>
          <w:p w14:paraId="21579E72" w14:textId="77777777" w:rsidR="00F17A11" w:rsidRDefault="00F17A11" w:rsidP="00F17A11">
            <w:pPr>
              <w:pStyle w:val="Tablefont"/>
            </w:pPr>
            <w:r>
              <w:lastRenderedPageBreak/>
              <w:t>US NIOSH</w:t>
            </w:r>
          </w:p>
        </w:tc>
        <w:tc>
          <w:tcPr>
            <w:tcW w:w="424" w:type="dxa"/>
          </w:tcPr>
          <w:p w14:paraId="39664BAA" w14:textId="77777777" w:rsidR="00F17A11" w:rsidRDefault="00826E79" w:rsidP="00F17A11">
            <w:pPr>
              <w:spacing w:before="40"/>
              <w:jc w:val="center"/>
              <w:rPr>
                <w:rStyle w:val="checkbox"/>
              </w:rPr>
            </w:pPr>
            <w:sdt>
              <w:sdtPr>
                <w:rPr>
                  <w:rStyle w:val="checkbox"/>
                </w:rPr>
                <w:id w:val="-1814863282"/>
                <w:placeholder>
                  <w:docPart w:val="062A31D2753E4A6C9A677DA829909CC8"/>
                </w:placeholder>
                <w:dropDownList>
                  <w:listItem w:displayText="" w:value=""/>
                  <w:listItem w:displayText="" w:value=""/>
                  <w:listItem w:displayText="" w:value=""/>
                </w:dropDownList>
              </w:sdtPr>
              <w:sdtEndPr>
                <w:rPr>
                  <w:rStyle w:val="checkbox"/>
                </w:rPr>
              </w:sdtEndPr>
              <w:sdtContent>
                <w:r w:rsidR="00F17A11">
                  <w:rPr>
                    <w:rStyle w:val="checkbox"/>
                  </w:rPr>
                  <w:t></w:t>
                </w:r>
              </w:sdtContent>
            </w:sdt>
          </w:p>
        </w:tc>
        <w:tc>
          <w:tcPr>
            <w:tcW w:w="661" w:type="dxa"/>
          </w:tcPr>
          <w:p w14:paraId="247197D8" w14:textId="77777777" w:rsidR="00F17A11" w:rsidRPr="004C23F4" w:rsidRDefault="00F17A11" w:rsidP="00BC0EBD">
            <w:pPr>
              <w:pStyle w:val="Tablefont"/>
              <w:rPr>
                <w:rStyle w:val="checkbox"/>
                <w:rFonts w:ascii="Arial" w:hAnsi="Arial" w:cs="Arial"/>
              </w:rPr>
            </w:pPr>
            <w:r>
              <w:rPr>
                <w:rStyle w:val="checkbox"/>
                <w:rFonts w:ascii="Arial" w:hAnsi="Arial" w:cs="Arial"/>
              </w:rPr>
              <w:t>199</w:t>
            </w:r>
            <w:r w:rsidR="00BC0EBD">
              <w:rPr>
                <w:rStyle w:val="checkbox"/>
                <w:rFonts w:ascii="Arial" w:hAnsi="Arial" w:cs="Arial"/>
              </w:rPr>
              <w:t>5</w:t>
            </w:r>
          </w:p>
        </w:tc>
        <w:tc>
          <w:tcPr>
            <w:tcW w:w="6444" w:type="dxa"/>
          </w:tcPr>
          <w:p w14:paraId="34DB0034" w14:textId="77777777" w:rsidR="00BC0EBD" w:rsidRDefault="00BC6413" w:rsidP="00BC0EBD">
            <w:pPr>
              <w:pStyle w:val="Tablefont"/>
              <w:rPr>
                <w:rStyle w:val="checkbox"/>
                <w:rFonts w:ascii="Arial" w:hAnsi="Arial" w:cs="Arial"/>
                <w:lang w:eastAsia="en-US"/>
              </w:rPr>
            </w:pPr>
            <w:r>
              <w:rPr>
                <w:rStyle w:val="checkbox"/>
                <w:rFonts w:ascii="Arial" w:hAnsi="Arial" w:cs="Arial"/>
              </w:rPr>
              <w:t xml:space="preserve">Recommends a </w:t>
            </w:r>
            <w:r w:rsidR="00BC0EBD" w:rsidRPr="00C07A30">
              <w:rPr>
                <w:rStyle w:val="checkbox"/>
                <w:rFonts w:ascii="Arial" w:hAnsi="Arial" w:cs="Arial"/>
              </w:rPr>
              <w:t xml:space="preserve">TWA </w:t>
            </w:r>
            <w:r w:rsidR="00BC0EBD">
              <w:rPr>
                <w:rStyle w:val="checkbox"/>
                <w:rFonts w:ascii="Arial" w:hAnsi="Arial" w:cs="Arial"/>
              </w:rPr>
              <w:t xml:space="preserve">of </w:t>
            </w:r>
            <w:r w:rsidR="00BC0EBD" w:rsidRPr="00C07A30">
              <w:rPr>
                <w:rStyle w:val="checkbox"/>
                <w:rFonts w:ascii="Arial" w:hAnsi="Arial" w:cs="Arial"/>
              </w:rPr>
              <w:t>1 mg/m³ [measured according to MSHA method (CPSU)]</w:t>
            </w:r>
            <w:r w:rsidR="00BC0EBD">
              <w:rPr>
                <w:rStyle w:val="checkbox"/>
                <w:rFonts w:ascii="Arial" w:hAnsi="Arial" w:cs="Arial"/>
              </w:rPr>
              <w:t xml:space="preserve"> equivalent to a </w:t>
            </w:r>
            <w:r w:rsidR="00BC0EBD" w:rsidRPr="00C07A30">
              <w:rPr>
                <w:rStyle w:val="checkbox"/>
                <w:rFonts w:ascii="Arial" w:hAnsi="Arial" w:cs="Arial"/>
              </w:rPr>
              <w:t xml:space="preserve">TWA </w:t>
            </w:r>
            <w:r w:rsidR="00BC0EBD">
              <w:rPr>
                <w:rStyle w:val="checkbox"/>
                <w:rFonts w:ascii="Arial" w:hAnsi="Arial" w:cs="Arial"/>
              </w:rPr>
              <w:t xml:space="preserve">of </w:t>
            </w:r>
            <w:r w:rsidR="00BC0EBD" w:rsidRPr="00C07A30">
              <w:rPr>
                <w:rStyle w:val="checkbox"/>
                <w:rFonts w:ascii="Arial" w:hAnsi="Arial" w:cs="Arial"/>
              </w:rPr>
              <w:t>0.9 mg/m³ [measured according to ISO/CEN/ACGIH criteria]</w:t>
            </w:r>
            <w:r w:rsidR="00BC0EBD">
              <w:rPr>
                <w:rStyle w:val="checkbox"/>
                <w:rFonts w:ascii="Arial" w:hAnsi="Arial" w:cs="Arial"/>
              </w:rPr>
              <w:t xml:space="preserve">. </w:t>
            </w:r>
            <w:r w:rsidR="00BC0EBD">
              <w:rPr>
                <w:rStyle w:val="checkbox"/>
                <w:rFonts w:ascii="Arial" w:hAnsi="Arial" w:cs="Arial"/>
                <w:lang w:eastAsia="en-US"/>
              </w:rPr>
              <w:t xml:space="preserve"> </w:t>
            </w:r>
          </w:p>
          <w:p w14:paraId="50A39059" w14:textId="77777777" w:rsidR="00BC0EBD" w:rsidRPr="00C07A30" w:rsidRDefault="000B6EFD" w:rsidP="00BC0EBD">
            <w:pPr>
              <w:pStyle w:val="Tablefont"/>
              <w:rPr>
                <w:rStyle w:val="checkbox"/>
                <w:rFonts w:ascii="Arial" w:hAnsi="Arial" w:cs="Arial"/>
                <w:lang w:eastAsia="en-US"/>
              </w:rPr>
            </w:pPr>
            <w:r>
              <w:rPr>
                <w:rStyle w:val="checkbox"/>
                <w:rFonts w:ascii="Arial" w:hAnsi="Arial" w:cs="Arial"/>
              </w:rPr>
              <w:t xml:space="preserve">The </w:t>
            </w:r>
            <w:r w:rsidR="004D05BF">
              <w:rPr>
                <w:rStyle w:val="checkbox"/>
                <w:rFonts w:ascii="Arial" w:hAnsi="Arial" w:cs="Arial"/>
              </w:rPr>
              <w:t>TWA</w:t>
            </w:r>
            <w:r w:rsidR="00BC6413">
              <w:rPr>
                <w:rStyle w:val="checkbox"/>
                <w:rFonts w:ascii="Arial" w:hAnsi="Arial" w:cs="Arial"/>
              </w:rPr>
              <w:t xml:space="preserve"> </w:t>
            </w:r>
            <w:r>
              <w:rPr>
                <w:rStyle w:val="checkbox"/>
                <w:rFonts w:ascii="Arial" w:hAnsi="Arial" w:cs="Arial"/>
              </w:rPr>
              <w:t xml:space="preserve">is </w:t>
            </w:r>
            <w:r w:rsidR="00BC6413">
              <w:rPr>
                <w:rStyle w:val="checkbox"/>
                <w:rFonts w:ascii="Arial" w:hAnsi="Arial" w:cs="Arial"/>
              </w:rPr>
              <w:t>assigned t</w:t>
            </w:r>
            <w:r w:rsidR="00BC0EBD" w:rsidRPr="003978DD">
              <w:rPr>
                <w:rStyle w:val="checkbox"/>
                <w:rFonts w:ascii="Arial" w:hAnsi="Arial" w:cs="Arial"/>
              </w:rPr>
              <w:t>o protect workers from the chronic effects</w:t>
            </w:r>
            <w:r w:rsidR="004D05BF">
              <w:rPr>
                <w:rStyle w:val="checkbox"/>
                <w:rFonts w:ascii="Arial" w:hAnsi="Arial" w:cs="Arial"/>
              </w:rPr>
              <w:t xml:space="preserve"> </w:t>
            </w:r>
            <w:r w:rsidR="00BC0EBD" w:rsidRPr="003978DD">
              <w:rPr>
                <w:rStyle w:val="checkbox"/>
                <w:rFonts w:ascii="Arial" w:hAnsi="Arial" w:cs="Arial"/>
              </w:rPr>
              <w:t>of exposure to respirable coal mine dust</w:t>
            </w:r>
            <w:r w:rsidR="004D05BF">
              <w:rPr>
                <w:rStyle w:val="checkbox"/>
                <w:rFonts w:ascii="Arial" w:hAnsi="Arial" w:cs="Arial"/>
              </w:rPr>
              <w:t xml:space="preserve"> (CWP, PMF, silicosis, COPD)</w:t>
            </w:r>
            <w:r w:rsidR="00BC0EBD" w:rsidRPr="003978DD">
              <w:rPr>
                <w:rStyle w:val="checkbox"/>
                <w:rFonts w:ascii="Arial" w:hAnsi="Arial" w:cs="Arial"/>
              </w:rPr>
              <w:t>.</w:t>
            </w:r>
          </w:p>
          <w:p w14:paraId="2DE58EC9" w14:textId="77777777" w:rsidR="00F17A11" w:rsidRPr="00A27CF3" w:rsidRDefault="00BC0EBD" w:rsidP="00BC0EBD">
            <w:pPr>
              <w:pStyle w:val="Tablefont"/>
              <w:rPr>
                <w:rStyle w:val="checkbox"/>
                <w:rFonts w:ascii="Arial" w:hAnsi="Arial" w:cs="Arial"/>
              </w:rPr>
            </w:pPr>
            <w:r w:rsidRPr="00C07A30">
              <w:rPr>
                <w:rStyle w:val="checkbox"/>
                <w:rFonts w:ascii="Arial" w:hAnsi="Arial" w:cs="Arial"/>
              </w:rPr>
              <w:t>The REL applies to respirable coal mine dust and respirable coal dust in occupations other than mining. NIOSH recommends a separate REL for crystalline silica.</w:t>
            </w:r>
          </w:p>
        </w:tc>
      </w:tr>
    </w:tbl>
    <w:bookmarkEnd w:id="0"/>
    <w:p w14:paraId="4B1D541A"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54C0E47E" w14:textId="77777777" w:rsidTr="006520CA">
        <w:trPr>
          <w:trHeight w:val="454"/>
          <w:tblHeader/>
        </w:trPr>
        <w:tc>
          <w:tcPr>
            <w:tcW w:w="6603" w:type="dxa"/>
            <w:vAlign w:val="center"/>
          </w:tcPr>
          <w:p w14:paraId="3F303400"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92CFB1F2C66345E1907D3A10B924EEF1"/>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3747B393" w14:textId="77777777" w:rsidR="002E0D61" w:rsidRDefault="00ED1027" w:rsidP="00C3091E">
                <w:pPr>
                  <w:pStyle w:val="Tablefont"/>
                  <w:keepNext/>
                  <w:keepLines/>
                  <w:spacing w:before="40" w:after="40"/>
                </w:pPr>
                <w:r>
                  <w:t>No</w:t>
                </w:r>
              </w:p>
            </w:tc>
          </w:sdtContent>
        </w:sdt>
      </w:tr>
    </w:tbl>
    <w:bookmarkEnd w:id="1"/>
    <w:p w14:paraId="070AAAAA" w14:textId="77777777" w:rsidR="00445874" w:rsidRPr="00DC5BC9" w:rsidRDefault="00445874" w:rsidP="00445874">
      <w:pPr>
        <w:rPr>
          <w:lang w:eastAsia="en-AU"/>
        </w:rPr>
      </w:pPr>
      <w:r>
        <w:rPr>
          <w:lang w:eastAsia="en-AU"/>
        </w:rPr>
        <w:t>Coal dust is not a non-threshold based genotoxic carcinogen.</w:t>
      </w:r>
    </w:p>
    <w:p w14:paraId="3F41FD05"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2112"/>
        <w:gridCol w:w="1041"/>
        <w:gridCol w:w="5873"/>
      </w:tblGrid>
      <w:tr w:rsidR="00687890" w:rsidRPr="004C23F4" w14:paraId="72AB6D14" w14:textId="77777777" w:rsidTr="00ED1027">
        <w:trPr>
          <w:cantSplit/>
          <w:tblHeader/>
        </w:trPr>
        <w:tc>
          <w:tcPr>
            <w:tcW w:w="3153" w:type="dxa"/>
            <w:gridSpan w:val="2"/>
            <w:shd w:val="clear" w:color="auto" w:fill="BFBFBF" w:themeFill="background1" w:themeFillShade="BF"/>
            <w:vAlign w:val="center"/>
          </w:tcPr>
          <w:p w14:paraId="61948AAC" w14:textId="77777777" w:rsidR="00687890" w:rsidRPr="004C23F4" w:rsidRDefault="00687890" w:rsidP="00263255">
            <w:pPr>
              <w:pStyle w:val="Tableheader"/>
            </w:pPr>
            <w:bookmarkStart w:id="2" w:name="Notations"/>
            <w:r w:rsidRPr="004C23F4">
              <w:t>Source</w:t>
            </w:r>
          </w:p>
        </w:tc>
        <w:tc>
          <w:tcPr>
            <w:tcW w:w="5873" w:type="dxa"/>
            <w:shd w:val="clear" w:color="auto" w:fill="BFBFBF" w:themeFill="background1" w:themeFillShade="BF"/>
            <w:vAlign w:val="center"/>
          </w:tcPr>
          <w:p w14:paraId="1A98CADE" w14:textId="77777777" w:rsidR="00687890" w:rsidRPr="004C23F4" w:rsidRDefault="00687890" w:rsidP="00F4402E">
            <w:pPr>
              <w:pStyle w:val="Tableheader"/>
              <w:tabs>
                <w:tab w:val="right" w:pos="5272"/>
              </w:tabs>
            </w:pPr>
            <w:r w:rsidRPr="004C23F4">
              <w:t>Notations</w:t>
            </w:r>
            <w:r w:rsidR="003A2B94">
              <w:tab/>
            </w:r>
          </w:p>
        </w:tc>
      </w:tr>
      <w:tr w:rsidR="00445874" w:rsidRPr="004C23F4" w14:paraId="7CBD2164" w14:textId="77777777" w:rsidTr="00445874">
        <w:trPr>
          <w:cantSplit/>
        </w:trPr>
        <w:tc>
          <w:tcPr>
            <w:tcW w:w="2112" w:type="dxa"/>
          </w:tcPr>
          <w:p w14:paraId="35848E94" w14:textId="77777777" w:rsidR="00445874" w:rsidRPr="004C23F4" w:rsidRDefault="00445874" w:rsidP="00582705">
            <w:pPr>
              <w:pStyle w:val="Tablefont"/>
            </w:pPr>
            <w:r>
              <w:t>SWA</w:t>
            </w:r>
          </w:p>
        </w:tc>
        <w:tc>
          <w:tcPr>
            <w:tcW w:w="6914" w:type="dxa"/>
            <w:gridSpan w:val="2"/>
          </w:tcPr>
          <w:p w14:paraId="395E966A" w14:textId="77777777" w:rsidR="00445874" w:rsidRPr="00DD2F9B" w:rsidRDefault="00445874" w:rsidP="00582705">
            <w:pPr>
              <w:pStyle w:val="Tablefont"/>
            </w:pPr>
            <w:r>
              <w:t>—</w:t>
            </w:r>
          </w:p>
        </w:tc>
      </w:tr>
      <w:tr w:rsidR="00445874" w:rsidRPr="004C23F4" w14:paraId="148E73C4" w14:textId="77777777" w:rsidTr="00445874">
        <w:trPr>
          <w:cantSplit/>
        </w:trPr>
        <w:tc>
          <w:tcPr>
            <w:tcW w:w="2112" w:type="dxa"/>
          </w:tcPr>
          <w:p w14:paraId="7EB70511" w14:textId="77777777" w:rsidR="00445874" w:rsidRPr="004C23F4" w:rsidRDefault="00445874" w:rsidP="00582705">
            <w:pPr>
              <w:pStyle w:val="Tablefont"/>
            </w:pPr>
            <w:r>
              <w:t>HCIS</w:t>
            </w:r>
          </w:p>
        </w:tc>
        <w:tc>
          <w:tcPr>
            <w:tcW w:w="6914" w:type="dxa"/>
            <w:gridSpan w:val="2"/>
          </w:tcPr>
          <w:p w14:paraId="4E4A543C" w14:textId="77777777" w:rsidR="00445874" w:rsidRPr="00DD2F9B" w:rsidRDefault="00445874" w:rsidP="00582705">
            <w:pPr>
              <w:pStyle w:val="Tablefont"/>
            </w:pPr>
            <w:r>
              <w:t>—</w:t>
            </w:r>
          </w:p>
        </w:tc>
      </w:tr>
      <w:tr w:rsidR="00445874" w:rsidRPr="004C23F4" w14:paraId="45E23F13" w14:textId="77777777" w:rsidTr="00445874">
        <w:trPr>
          <w:cantSplit/>
        </w:trPr>
        <w:tc>
          <w:tcPr>
            <w:tcW w:w="2112" w:type="dxa"/>
          </w:tcPr>
          <w:p w14:paraId="37FBE43F" w14:textId="77777777" w:rsidR="00445874" w:rsidRPr="004C23F4" w:rsidRDefault="00445874" w:rsidP="00582705">
            <w:pPr>
              <w:pStyle w:val="Tablefont"/>
            </w:pPr>
            <w:r>
              <w:t>NICNAS</w:t>
            </w:r>
          </w:p>
        </w:tc>
        <w:tc>
          <w:tcPr>
            <w:tcW w:w="6914" w:type="dxa"/>
            <w:gridSpan w:val="2"/>
          </w:tcPr>
          <w:p w14:paraId="557007A6" w14:textId="77777777" w:rsidR="00445874" w:rsidRPr="00DD2F9B" w:rsidRDefault="00445874" w:rsidP="00582705">
            <w:pPr>
              <w:pStyle w:val="Tablefont"/>
            </w:pPr>
            <w:r>
              <w:t>—</w:t>
            </w:r>
          </w:p>
        </w:tc>
      </w:tr>
      <w:tr w:rsidR="00445874" w:rsidRPr="004C23F4" w14:paraId="27F71CE7" w14:textId="77777777" w:rsidTr="00445874">
        <w:trPr>
          <w:cantSplit/>
        </w:trPr>
        <w:tc>
          <w:tcPr>
            <w:tcW w:w="2112" w:type="dxa"/>
          </w:tcPr>
          <w:p w14:paraId="139A9897" w14:textId="77777777" w:rsidR="00445874" w:rsidRPr="004C23F4" w:rsidRDefault="00445874" w:rsidP="00582705">
            <w:pPr>
              <w:pStyle w:val="Tablefont"/>
            </w:pPr>
            <w:r>
              <w:t>EU Annex</w:t>
            </w:r>
          </w:p>
        </w:tc>
        <w:tc>
          <w:tcPr>
            <w:tcW w:w="6914" w:type="dxa"/>
            <w:gridSpan w:val="2"/>
          </w:tcPr>
          <w:p w14:paraId="2CDCA6C8" w14:textId="77777777" w:rsidR="00445874" w:rsidRPr="00DD2F9B" w:rsidRDefault="00445874" w:rsidP="00582705">
            <w:pPr>
              <w:pStyle w:val="Tablefont"/>
            </w:pPr>
            <w:r>
              <w:t>—</w:t>
            </w:r>
          </w:p>
        </w:tc>
      </w:tr>
      <w:tr w:rsidR="00445874" w:rsidRPr="004C23F4" w14:paraId="4DC20C59" w14:textId="77777777" w:rsidTr="00445874">
        <w:trPr>
          <w:cantSplit/>
        </w:trPr>
        <w:tc>
          <w:tcPr>
            <w:tcW w:w="2112" w:type="dxa"/>
          </w:tcPr>
          <w:p w14:paraId="4E1C8004" w14:textId="77777777" w:rsidR="00445874" w:rsidRDefault="00445874" w:rsidP="00582705">
            <w:pPr>
              <w:pStyle w:val="Tablefont"/>
            </w:pPr>
            <w:r>
              <w:t>ECHA</w:t>
            </w:r>
          </w:p>
        </w:tc>
        <w:tc>
          <w:tcPr>
            <w:tcW w:w="6914" w:type="dxa"/>
            <w:gridSpan w:val="2"/>
          </w:tcPr>
          <w:p w14:paraId="3667F8D6" w14:textId="77777777" w:rsidR="00445874" w:rsidRPr="00DD2F9B" w:rsidRDefault="00445874" w:rsidP="00582705">
            <w:pPr>
              <w:pStyle w:val="Tablefont"/>
            </w:pPr>
            <w:r>
              <w:t>—</w:t>
            </w:r>
          </w:p>
        </w:tc>
      </w:tr>
      <w:tr w:rsidR="00445874" w:rsidRPr="004C23F4" w14:paraId="5F735D3B" w14:textId="77777777" w:rsidTr="00445874">
        <w:trPr>
          <w:cantSplit/>
        </w:trPr>
        <w:tc>
          <w:tcPr>
            <w:tcW w:w="2112" w:type="dxa"/>
          </w:tcPr>
          <w:p w14:paraId="28608DAC" w14:textId="77777777" w:rsidR="00445874" w:rsidRPr="004C23F4" w:rsidRDefault="00445874" w:rsidP="00582705">
            <w:pPr>
              <w:pStyle w:val="Tablefont"/>
            </w:pPr>
            <w:r>
              <w:t>ACGIH</w:t>
            </w:r>
          </w:p>
        </w:tc>
        <w:tc>
          <w:tcPr>
            <w:tcW w:w="6914" w:type="dxa"/>
            <w:gridSpan w:val="2"/>
          </w:tcPr>
          <w:p w14:paraId="1B27C313" w14:textId="77777777" w:rsidR="00445874" w:rsidRPr="00DD2F9B" w:rsidRDefault="00445874" w:rsidP="00582705">
            <w:pPr>
              <w:pStyle w:val="Tablefont"/>
            </w:pPr>
            <w:r>
              <w:t>Carcinogenicity – A4</w:t>
            </w:r>
          </w:p>
        </w:tc>
      </w:tr>
      <w:tr w:rsidR="00445874" w:rsidRPr="004C23F4" w14:paraId="3F9343DE" w14:textId="77777777" w:rsidTr="00445874">
        <w:trPr>
          <w:cantSplit/>
        </w:trPr>
        <w:tc>
          <w:tcPr>
            <w:tcW w:w="2112" w:type="dxa"/>
          </w:tcPr>
          <w:p w14:paraId="67CC9C83" w14:textId="77777777" w:rsidR="00445874" w:rsidRPr="004C23F4" w:rsidRDefault="00445874" w:rsidP="00582705">
            <w:pPr>
              <w:pStyle w:val="Tablefont"/>
            </w:pPr>
            <w:r>
              <w:t>DFG</w:t>
            </w:r>
          </w:p>
        </w:tc>
        <w:tc>
          <w:tcPr>
            <w:tcW w:w="6914" w:type="dxa"/>
            <w:gridSpan w:val="2"/>
          </w:tcPr>
          <w:p w14:paraId="2F9D4600" w14:textId="77777777" w:rsidR="00445874" w:rsidRPr="00DD2F9B" w:rsidRDefault="00445874" w:rsidP="00582705">
            <w:pPr>
              <w:pStyle w:val="Tablefont"/>
            </w:pPr>
            <w:r>
              <w:t>Carcinogenicity – 3B</w:t>
            </w:r>
          </w:p>
        </w:tc>
      </w:tr>
      <w:tr w:rsidR="00445874" w:rsidRPr="004C23F4" w14:paraId="3F96000E" w14:textId="77777777" w:rsidTr="00445874">
        <w:trPr>
          <w:cantSplit/>
        </w:trPr>
        <w:tc>
          <w:tcPr>
            <w:tcW w:w="2112" w:type="dxa"/>
          </w:tcPr>
          <w:p w14:paraId="0F9F7BA3" w14:textId="77777777" w:rsidR="00445874" w:rsidRPr="004C23F4" w:rsidRDefault="00445874" w:rsidP="00582705">
            <w:pPr>
              <w:pStyle w:val="Tablefont"/>
            </w:pPr>
            <w:r>
              <w:t>SCOEL</w:t>
            </w:r>
          </w:p>
        </w:tc>
        <w:tc>
          <w:tcPr>
            <w:tcW w:w="6914" w:type="dxa"/>
            <w:gridSpan w:val="2"/>
          </w:tcPr>
          <w:p w14:paraId="7456C379" w14:textId="77777777" w:rsidR="00445874" w:rsidRPr="00DD2F9B" w:rsidRDefault="00445874" w:rsidP="00582705">
            <w:pPr>
              <w:pStyle w:val="Tablefont"/>
            </w:pPr>
            <w:r>
              <w:t>—</w:t>
            </w:r>
          </w:p>
        </w:tc>
      </w:tr>
      <w:tr w:rsidR="00445874" w:rsidRPr="004C23F4" w14:paraId="25415E19" w14:textId="77777777" w:rsidTr="00445874">
        <w:trPr>
          <w:cantSplit/>
        </w:trPr>
        <w:tc>
          <w:tcPr>
            <w:tcW w:w="2112" w:type="dxa"/>
          </w:tcPr>
          <w:p w14:paraId="788CDFBD" w14:textId="77777777" w:rsidR="00445874" w:rsidRDefault="00445874" w:rsidP="00582705">
            <w:pPr>
              <w:pStyle w:val="Tablefont"/>
            </w:pPr>
            <w:r>
              <w:t>HCOTN</w:t>
            </w:r>
          </w:p>
        </w:tc>
        <w:tc>
          <w:tcPr>
            <w:tcW w:w="6914" w:type="dxa"/>
            <w:gridSpan w:val="2"/>
          </w:tcPr>
          <w:p w14:paraId="4F7060E0" w14:textId="77777777" w:rsidR="00445874" w:rsidRPr="00DD2F9B" w:rsidRDefault="00445874" w:rsidP="00582705">
            <w:pPr>
              <w:pStyle w:val="Tablefont"/>
            </w:pPr>
            <w:r>
              <w:t>—</w:t>
            </w:r>
          </w:p>
        </w:tc>
      </w:tr>
      <w:tr w:rsidR="00445874" w:rsidRPr="004C23F4" w14:paraId="64AA9EC5" w14:textId="77777777" w:rsidTr="00445874">
        <w:trPr>
          <w:cantSplit/>
        </w:trPr>
        <w:tc>
          <w:tcPr>
            <w:tcW w:w="2112" w:type="dxa"/>
          </w:tcPr>
          <w:p w14:paraId="57C3AE10" w14:textId="77777777" w:rsidR="00445874" w:rsidRDefault="00445874" w:rsidP="00582705">
            <w:pPr>
              <w:pStyle w:val="Tablefont"/>
            </w:pPr>
            <w:r>
              <w:t>IARC</w:t>
            </w:r>
          </w:p>
        </w:tc>
        <w:tc>
          <w:tcPr>
            <w:tcW w:w="6914" w:type="dxa"/>
            <w:gridSpan w:val="2"/>
          </w:tcPr>
          <w:p w14:paraId="08F97282" w14:textId="77777777" w:rsidR="00445874" w:rsidRPr="00DD2F9B" w:rsidRDefault="00445874" w:rsidP="00582705">
            <w:pPr>
              <w:pStyle w:val="Tablefont"/>
            </w:pPr>
            <w:r>
              <w:t>Carcinogenicity – Group 3</w:t>
            </w:r>
          </w:p>
        </w:tc>
      </w:tr>
      <w:tr w:rsidR="00445874" w:rsidRPr="004C23F4" w14:paraId="6C50378A" w14:textId="77777777" w:rsidTr="00445874">
        <w:trPr>
          <w:cantSplit/>
        </w:trPr>
        <w:tc>
          <w:tcPr>
            <w:tcW w:w="2112" w:type="dxa"/>
          </w:tcPr>
          <w:p w14:paraId="0099D897" w14:textId="77777777" w:rsidR="00445874" w:rsidRDefault="00445874" w:rsidP="00582705">
            <w:pPr>
              <w:pStyle w:val="Tablefont"/>
              <w:keepNext/>
            </w:pPr>
            <w:r>
              <w:t>US NIOSH</w:t>
            </w:r>
          </w:p>
        </w:tc>
        <w:tc>
          <w:tcPr>
            <w:tcW w:w="6914" w:type="dxa"/>
            <w:gridSpan w:val="2"/>
          </w:tcPr>
          <w:p w14:paraId="2916D759" w14:textId="77777777" w:rsidR="00445874" w:rsidRPr="00DD2F9B" w:rsidRDefault="00445874" w:rsidP="00582705">
            <w:pPr>
              <w:pStyle w:val="Tablefont"/>
              <w:keepNext/>
            </w:pPr>
            <w:r>
              <w:t>—</w:t>
            </w:r>
          </w:p>
        </w:tc>
      </w:tr>
    </w:tbl>
    <w:bookmarkEnd w:id="2"/>
    <w:p w14:paraId="5C6F960A"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FDBEB41"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Showing additional information"/>
      </w:tblPr>
      <w:tblGrid>
        <w:gridCol w:w="4269"/>
        <w:gridCol w:w="4757"/>
      </w:tblGrid>
      <w:tr w:rsidR="00EB3D1B" w14:paraId="013CAE93" w14:textId="77777777" w:rsidTr="006520CA">
        <w:trPr>
          <w:trHeight w:val="454"/>
          <w:tblHeader/>
        </w:trPr>
        <w:tc>
          <w:tcPr>
            <w:tcW w:w="4269" w:type="dxa"/>
            <w:vAlign w:val="center"/>
          </w:tcPr>
          <w:p w14:paraId="72DCEC7C"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CED18F7793354FA5AF8FB77920C2915B"/>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757" w:type="dxa"/>
                <w:vAlign w:val="center"/>
              </w:tcPr>
              <w:p w14:paraId="20694304" w14:textId="77777777" w:rsidR="00EB3D1B" w:rsidRDefault="00445874" w:rsidP="00EB3D1B">
                <w:pPr>
                  <w:pStyle w:val="Tablefont"/>
                </w:pPr>
                <w:r>
                  <w:t>No</w:t>
                </w:r>
              </w:p>
            </w:tc>
          </w:sdtContent>
        </w:sdt>
      </w:tr>
    </w:tbl>
    <w:p w14:paraId="1001E0C6" w14:textId="77777777" w:rsidR="00687890" w:rsidRPr="004C23F4" w:rsidRDefault="00B479A9" w:rsidP="00474E33">
      <w:pPr>
        <w:pStyle w:val="Heading2"/>
      </w:pPr>
      <w:r w:rsidRPr="004C23F4">
        <w:t>Additional information</w:t>
      </w:r>
    </w:p>
    <w:tbl>
      <w:tblPr>
        <w:tblStyle w:val="TableGrid"/>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5245"/>
        <w:gridCol w:w="3781"/>
      </w:tblGrid>
      <w:tr w:rsidR="00687890" w:rsidRPr="004C23F4" w14:paraId="7C7B988C" w14:textId="77777777" w:rsidTr="006520CA">
        <w:trPr>
          <w:cantSplit/>
          <w:tblHeader/>
        </w:trPr>
        <w:tc>
          <w:tcPr>
            <w:tcW w:w="5245" w:type="dxa"/>
            <w:vAlign w:val="center"/>
          </w:tcPr>
          <w:p w14:paraId="3318B538"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EndPr/>
          <w:sdtContent>
            <w:tc>
              <w:tcPr>
                <w:tcW w:w="3781" w:type="dxa"/>
                <w:vAlign w:val="center"/>
              </w:tcPr>
              <w:p w14:paraId="55ECE78B" w14:textId="77777777" w:rsidR="00687890" w:rsidRPr="004C23F4" w:rsidRDefault="00ED1027" w:rsidP="00717D45">
                <w:pPr>
                  <w:pStyle w:val="Tablefont"/>
                </w:pPr>
                <w:r>
                  <w:sym w:font="Wingdings" w:char="F0FC"/>
                </w:r>
              </w:p>
            </w:tc>
          </w:sdtContent>
        </w:sdt>
      </w:tr>
    </w:tbl>
    <w:p w14:paraId="2C981B50"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3A483E6B" w14:textId="77777777" w:rsidTr="00F053FA">
        <w:trPr>
          <w:tblHeader/>
        </w:trPr>
        <w:tc>
          <w:tcPr>
            <w:tcW w:w="4077" w:type="dxa"/>
            <w:shd w:val="clear" w:color="auto" w:fill="BFBFBF" w:themeFill="background1" w:themeFillShade="BF"/>
            <w:vAlign w:val="center"/>
          </w:tcPr>
          <w:p w14:paraId="625C87A1" w14:textId="77777777" w:rsidR="00224EE2" w:rsidRPr="004C23F4" w:rsidRDefault="00224EE2" w:rsidP="00EB3D1B">
            <w:pPr>
              <w:pStyle w:val="Tableheader"/>
              <w:keepNext/>
              <w:keepLines/>
            </w:pPr>
            <w:bookmarkStart w:id="3" w:name="History" w:colFirst="0" w:colLast="1"/>
            <w:r>
              <w:t>Year</w:t>
            </w:r>
          </w:p>
        </w:tc>
        <w:tc>
          <w:tcPr>
            <w:tcW w:w="5165" w:type="dxa"/>
            <w:shd w:val="clear" w:color="auto" w:fill="BFBFBF" w:themeFill="background1" w:themeFillShade="BF"/>
            <w:vAlign w:val="center"/>
          </w:tcPr>
          <w:p w14:paraId="12CC14D7" w14:textId="77777777" w:rsidR="00224EE2" w:rsidRPr="004C23F4" w:rsidRDefault="00224EE2" w:rsidP="00EB3D1B">
            <w:pPr>
              <w:pStyle w:val="Tableheader"/>
              <w:keepNext/>
              <w:keepLines/>
            </w:pPr>
            <w:r>
              <w:t>Standard</w:t>
            </w:r>
          </w:p>
        </w:tc>
      </w:tr>
      <w:tr w:rsidR="007F1005" w:rsidRPr="004C23F4" w14:paraId="1F9799A9" w14:textId="77777777" w:rsidTr="00F053FA">
        <w:trPr>
          <w:tblHeader/>
        </w:trPr>
        <w:sdt>
          <w:sdtPr>
            <w:id w:val="-25557549"/>
            <w:placeholder>
              <w:docPart w:val="887A626FFB34473D8430D7660D60927F"/>
            </w:placeholder>
            <w:showingPlcHdr/>
            <w:text/>
          </w:sdtPr>
          <w:sdtEndPr/>
          <w:sdtContent>
            <w:tc>
              <w:tcPr>
                <w:tcW w:w="4077" w:type="dxa"/>
                <w:vAlign w:val="center"/>
              </w:tcPr>
              <w:p w14:paraId="008F5F33"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1743D037" w14:textId="77777777" w:rsidR="007F1005" w:rsidRPr="004C23F4" w:rsidRDefault="007F1005" w:rsidP="00EB3D1B">
            <w:pPr>
              <w:pStyle w:val="Tablefont"/>
              <w:keepLines/>
            </w:pPr>
          </w:p>
        </w:tc>
      </w:tr>
    </w:tbl>
    <w:bookmarkEnd w:id="3"/>
    <w:p w14:paraId="15EEB8E8" w14:textId="77777777" w:rsidR="00F87D92" w:rsidRDefault="00F87D92" w:rsidP="00EF7F78">
      <w:pPr>
        <w:pStyle w:val="Heading2"/>
        <w:tabs>
          <w:tab w:val="right" w:pos="8505"/>
        </w:tabs>
      </w:pPr>
      <w:r>
        <w:lastRenderedPageBreak/>
        <w:t>References</w:t>
      </w:r>
      <w:r w:rsidR="00EF7F78">
        <w:tab/>
      </w:r>
    </w:p>
    <w:p w14:paraId="02386993" w14:textId="77777777" w:rsidR="00B1765C"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4936DA98" w14:textId="77777777" w:rsidR="00445874" w:rsidRDefault="00445874" w:rsidP="00445874">
      <w:r>
        <w:t xml:space="preserve">Australian Institute of Occupational Hygienists (AIOH) (2018) Position paper respirable coal dust and its potential for occupational health issues. </w:t>
      </w:r>
    </w:p>
    <w:p w14:paraId="586CE587" w14:textId="77777777" w:rsidR="00445874" w:rsidRPr="002963D8" w:rsidRDefault="00445874" w:rsidP="00445874">
      <w:pPr>
        <w:rPr>
          <w:rFonts w:cs="Arial"/>
        </w:rPr>
      </w:pPr>
      <w:r w:rsidRPr="002963D8">
        <w:rPr>
          <w:rFonts w:cs="Arial"/>
        </w:rPr>
        <w:t>Deutsche Fo</w:t>
      </w:r>
      <w:r>
        <w:rPr>
          <w:rFonts w:cs="Arial"/>
        </w:rPr>
        <w:t>rschungsgemeinschaft (DFG) (2002</w:t>
      </w:r>
      <w:r w:rsidRPr="002963D8">
        <w:rPr>
          <w:rFonts w:cs="Arial"/>
        </w:rPr>
        <w:t xml:space="preserve">) </w:t>
      </w:r>
      <w:r>
        <w:rPr>
          <w:rFonts w:cs="Arial"/>
        </w:rPr>
        <w:t>Coal mine dust</w:t>
      </w:r>
      <w:r w:rsidRPr="002963D8">
        <w:rPr>
          <w:rFonts w:cs="Arial"/>
        </w:rPr>
        <w:t xml:space="preserve"> [MAK value documentation, 200</w:t>
      </w:r>
      <w:r>
        <w:rPr>
          <w:rFonts w:cs="Arial"/>
        </w:rPr>
        <w:t>2</w:t>
      </w:r>
      <w:r w:rsidRPr="002963D8">
        <w:rPr>
          <w:rFonts w:cs="Arial"/>
        </w:rPr>
        <w:t>].</w:t>
      </w:r>
    </w:p>
    <w:p w14:paraId="64AE5F35" w14:textId="77777777" w:rsidR="00445874" w:rsidRDefault="00445874" w:rsidP="00445874">
      <w:r>
        <w:t>IARC International Agency for Research on Cancer (IARC) (1997) Silica, Some Silicates, Coal Dust and para-Aramid Fibrils. IARC Monographs on the evaluation of the carcinogenic risk to humans.</w:t>
      </w:r>
    </w:p>
    <w:p w14:paraId="10875511" w14:textId="77777777" w:rsidR="00445874" w:rsidRDefault="00445874" w:rsidP="00445874">
      <w:pPr>
        <w:rPr>
          <w:rFonts w:cs="Arial"/>
        </w:rPr>
      </w:pPr>
      <w:r w:rsidRPr="002963D8">
        <w:rPr>
          <w:rFonts w:cs="Arial"/>
        </w:rPr>
        <w:t>Safe Work Australia (S</w:t>
      </w:r>
      <w:r>
        <w:rPr>
          <w:rFonts w:cs="Arial"/>
        </w:rPr>
        <w:t>WA) (2018a). Hazardous Chemical Information System</w:t>
      </w:r>
      <w:r w:rsidRPr="002963D8">
        <w:rPr>
          <w:rFonts w:cs="Arial"/>
        </w:rPr>
        <w:t>.</w:t>
      </w:r>
    </w:p>
    <w:p w14:paraId="32D7145D" w14:textId="77777777" w:rsidR="00445874" w:rsidRPr="002963D8" w:rsidRDefault="00445874" w:rsidP="00445874">
      <w:pPr>
        <w:rPr>
          <w:rFonts w:cs="Arial"/>
        </w:rPr>
      </w:pPr>
      <w:r>
        <w:rPr>
          <w:rFonts w:cs="Arial"/>
        </w:rPr>
        <w:t>Safe Work Australia (SWA) (2018b). Workplace exposure standards for airborne contaminants.</w:t>
      </w:r>
    </w:p>
    <w:p w14:paraId="00350D8E" w14:textId="77777777" w:rsidR="00445874" w:rsidRDefault="00445874" w:rsidP="00445874">
      <w:r>
        <w:t>US National Institute for Occupational Safety and Health (NIOSH) (1995) Criteria for a recommended standard: Occupational exposure to respirable coal mine dust.</w:t>
      </w:r>
    </w:p>
    <w:sectPr w:rsidR="00445874"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3B68E" w14:textId="77777777" w:rsidR="0020261C" w:rsidRDefault="0020261C" w:rsidP="00F43AD5">
      <w:pPr>
        <w:spacing w:after="0" w:line="240" w:lineRule="auto"/>
      </w:pPr>
      <w:r>
        <w:separator/>
      </w:r>
    </w:p>
  </w:endnote>
  <w:endnote w:type="continuationSeparator" w:id="0">
    <w:p w14:paraId="2DB135C8" w14:textId="77777777" w:rsidR="0020261C" w:rsidRDefault="0020261C"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2609A551" w14:textId="35BC1F55" w:rsidR="008A36CF" w:rsidRDefault="003302F2" w:rsidP="0034744C">
        <w:pPr>
          <w:pStyle w:val="Footer"/>
          <w:rPr>
            <w:sz w:val="18"/>
            <w:szCs w:val="18"/>
          </w:rPr>
        </w:pPr>
        <w:r>
          <w:rPr>
            <w:b/>
            <w:sz w:val="18"/>
            <w:szCs w:val="18"/>
          </w:rPr>
          <w:t>Coal dust (containing &lt; 5 % quartz; respirable dust)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F57314">
          <w:rPr>
            <w:sz w:val="18"/>
            <w:szCs w:val="18"/>
          </w:rPr>
          <w:t>9</w:t>
        </w:r>
      </w:p>
      <w:p w14:paraId="1DDA5BF7" w14:textId="7A0C3AB4" w:rsidR="00DE36BB" w:rsidRDefault="00DE36BB" w:rsidP="0034744C">
        <w:pPr>
          <w:pStyle w:val="Footer"/>
          <w:rPr>
            <w:sz w:val="18"/>
            <w:szCs w:val="18"/>
          </w:rPr>
        </w:pPr>
        <w:r>
          <w:rPr>
            <w:sz w:val="18"/>
            <w:szCs w:val="18"/>
          </w:rPr>
          <w:t>DRAFT</w:t>
        </w:r>
      </w:p>
      <w:p w14:paraId="5B17E679" w14:textId="34CF5209"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7E2244">
          <w:rPr>
            <w:noProof/>
            <w:sz w:val="18"/>
            <w:szCs w:val="18"/>
          </w:rPr>
          <w:t>2</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0CB24" w14:textId="77777777" w:rsidR="0020261C" w:rsidRDefault="0020261C" w:rsidP="00F43AD5">
      <w:pPr>
        <w:spacing w:after="0" w:line="240" w:lineRule="auto"/>
      </w:pPr>
      <w:r>
        <w:separator/>
      </w:r>
    </w:p>
  </w:footnote>
  <w:footnote w:type="continuationSeparator" w:id="0">
    <w:p w14:paraId="3F0D93B9" w14:textId="77777777" w:rsidR="0020261C" w:rsidRDefault="0020261C"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FE7F8" w14:textId="7D490C41" w:rsidR="008A36CF" w:rsidRDefault="008A36CF" w:rsidP="00F43AD5">
    <w:pPr>
      <w:pStyle w:val="Header"/>
      <w:jc w:val="right"/>
    </w:pPr>
    <w:r>
      <w:rPr>
        <w:noProof/>
        <w:lang w:eastAsia="en-AU"/>
      </w:rPr>
      <w:drawing>
        <wp:inline distT="0" distB="0" distL="0" distR="0" wp14:anchorId="122A4BB1" wp14:editId="7BA67CD2">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7CFA2"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33E90"/>
    <w:multiLevelType w:val="hybridMultilevel"/>
    <w:tmpl w:val="91C6C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DC079B0"/>
    <w:multiLevelType w:val="hybridMultilevel"/>
    <w:tmpl w:val="38DCA2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30B2305"/>
    <w:multiLevelType w:val="hybridMultilevel"/>
    <w:tmpl w:val="55B68B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F5C14E2"/>
    <w:multiLevelType w:val="hybridMultilevel"/>
    <w:tmpl w:val="BD9209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57B79AD"/>
    <w:multiLevelType w:val="hybridMultilevel"/>
    <w:tmpl w:val="8A208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DC42C37"/>
    <w:multiLevelType w:val="hybridMultilevel"/>
    <w:tmpl w:val="FA868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9B4156A"/>
    <w:multiLevelType w:val="hybridMultilevel"/>
    <w:tmpl w:val="5602E8FE"/>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7" w15:restartNumberingAfterBreak="0">
    <w:nsid w:val="60AF6971"/>
    <w:multiLevelType w:val="hybridMultilevel"/>
    <w:tmpl w:val="A798ED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8F6595C"/>
    <w:multiLevelType w:val="hybridMultilevel"/>
    <w:tmpl w:val="D5664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0689732">
    <w:abstractNumId w:val="1"/>
  </w:num>
  <w:num w:numId="2" w16cid:durableId="1931353591">
    <w:abstractNumId w:val="7"/>
  </w:num>
  <w:num w:numId="3" w16cid:durableId="995958993">
    <w:abstractNumId w:val="3"/>
  </w:num>
  <w:num w:numId="4" w16cid:durableId="1997297497">
    <w:abstractNumId w:val="5"/>
  </w:num>
  <w:num w:numId="5" w16cid:durableId="1531188688">
    <w:abstractNumId w:val="2"/>
  </w:num>
  <w:num w:numId="6" w16cid:durableId="531698592">
    <w:abstractNumId w:val="8"/>
  </w:num>
  <w:num w:numId="7" w16cid:durableId="1106774665">
    <w:abstractNumId w:val="0"/>
  </w:num>
  <w:num w:numId="8" w16cid:durableId="1475758164">
    <w:abstractNumId w:val="4"/>
  </w:num>
  <w:num w:numId="9" w16cid:durableId="17721170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A66"/>
    <w:rsid w:val="00000109"/>
    <w:rsid w:val="00007B80"/>
    <w:rsid w:val="00014C3F"/>
    <w:rsid w:val="00017C82"/>
    <w:rsid w:val="00032B88"/>
    <w:rsid w:val="00040F05"/>
    <w:rsid w:val="00043BE7"/>
    <w:rsid w:val="000464C0"/>
    <w:rsid w:val="0004668F"/>
    <w:rsid w:val="00046DF5"/>
    <w:rsid w:val="00052060"/>
    <w:rsid w:val="0005574A"/>
    <w:rsid w:val="00055FE1"/>
    <w:rsid w:val="00056EC2"/>
    <w:rsid w:val="00060B48"/>
    <w:rsid w:val="00067F32"/>
    <w:rsid w:val="00071807"/>
    <w:rsid w:val="000803E1"/>
    <w:rsid w:val="00084513"/>
    <w:rsid w:val="00084859"/>
    <w:rsid w:val="00092D94"/>
    <w:rsid w:val="000B0868"/>
    <w:rsid w:val="000B3E12"/>
    <w:rsid w:val="000B3E78"/>
    <w:rsid w:val="000B6EFD"/>
    <w:rsid w:val="000B7B48"/>
    <w:rsid w:val="000C096D"/>
    <w:rsid w:val="000C139A"/>
    <w:rsid w:val="000C2053"/>
    <w:rsid w:val="000C248C"/>
    <w:rsid w:val="000D291C"/>
    <w:rsid w:val="000E2BA2"/>
    <w:rsid w:val="000E5A54"/>
    <w:rsid w:val="000E63D3"/>
    <w:rsid w:val="000E67CF"/>
    <w:rsid w:val="0010461E"/>
    <w:rsid w:val="00105D48"/>
    <w:rsid w:val="00106FAA"/>
    <w:rsid w:val="00113443"/>
    <w:rsid w:val="001269A7"/>
    <w:rsid w:val="00131092"/>
    <w:rsid w:val="00140E6A"/>
    <w:rsid w:val="00146545"/>
    <w:rsid w:val="00146B75"/>
    <w:rsid w:val="0015266D"/>
    <w:rsid w:val="0015288A"/>
    <w:rsid w:val="00160F47"/>
    <w:rsid w:val="00173C02"/>
    <w:rsid w:val="00177CA1"/>
    <w:rsid w:val="00183823"/>
    <w:rsid w:val="00183942"/>
    <w:rsid w:val="00185CB7"/>
    <w:rsid w:val="001905E0"/>
    <w:rsid w:val="00196753"/>
    <w:rsid w:val="001A009E"/>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261C"/>
    <w:rsid w:val="002046A6"/>
    <w:rsid w:val="00204956"/>
    <w:rsid w:val="00213640"/>
    <w:rsid w:val="00221547"/>
    <w:rsid w:val="002216FC"/>
    <w:rsid w:val="00222533"/>
    <w:rsid w:val="00222F30"/>
    <w:rsid w:val="00224EE2"/>
    <w:rsid w:val="00227EC7"/>
    <w:rsid w:val="00244AD1"/>
    <w:rsid w:val="002463BC"/>
    <w:rsid w:val="002465CE"/>
    <w:rsid w:val="0025734A"/>
    <w:rsid w:val="002611BC"/>
    <w:rsid w:val="00263255"/>
    <w:rsid w:val="00276494"/>
    <w:rsid w:val="00277B0C"/>
    <w:rsid w:val="002B1A2C"/>
    <w:rsid w:val="002B64B8"/>
    <w:rsid w:val="002C34F2"/>
    <w:rsid w:val="002C3AC5"/>
    <w:rsid w:val="002C58FF"/>
    <w:rsid w:val="002C7AFE"/>
    <w:rsid w:val="002D05D2"/>
    <w:rsid w:val="002E0D61"/>
    <w:rsid w:val="002E4C7B"/>
    <w:rsid w:val="0030740C"/>
    <w:rsid w:val="00315833"/>
    <w:rsid w:val="003215EE"/>
    <w:rsid w:val="003224BF"/>
    <w:rsid w:val="003241A8"/>
    <w:rsid w:val="003253F0"/>
    <w:rsid w:val="003302F2"/>
    <w:rsid w:val="003337DA"/>
    <w:rsid w:val="00334EFB"/>
    <w:rsid w:val="00335CDE"/>
    <w:rsid w:val="003365A5"/>
    <w:rsid w:val="00347192"/>
    <w:rsid w:val="0034744C"/>
    <w:rsid w:val="00352615"/>
    <w:rsid w:val="0035412B"/>
    <w:rsid w:val="003567A8"/>
    <w:rsid w:val="00362895"/>
    <w:rsid w:val="00370DBF"/>
    <w:rsid w:val="00383D97"/>
    <w:rsid w:val="00386093"/>
    <w:rsid w:val="003904A4"/>
    <w:rsid w:val="00391841"/>
    <w:rsid w:val="00391B6D"/>
    <w:rsid w:val="00394922"/>
    <w:rsid w:val="003A0E32"/>
    <w:rsid w:val="003A2B94"/>
    <w:rsid w:val="003B387D"/>
    <w:rsid w:val="003C0D58"/>
    <w:rsid w:val="003D4FA3"/>
    <w:rsid w:val="003E0807"/>
    <w:rsid w:val="003E51FB"/>
    <w:rsid w:val="003E6B39"/>
    <w:rsid w:val="003F07E1"/>
    <w:rsid w:val="003F4900"/>
    <w:rsid w:val="004030BC"/>
    <w:rsid w:val="00403F7D"/>
    <w:rsid w:val="00406785"/>
    <w:rsid w:val="004079B4"/>
    <w:rsid w:val="00415135"/>
    <w:rsid w:val="00417A56"/>
    <w:rsid w:val="00420957"/>
    <w:rsid w:val="00422A10"/>
    <w:rsid w:val="00430179"/>
    <w:rsid w:val="004414B5"/>
    <w:rsid w:val="00444482"/>
    <w:rsid w:val="00444B42"/>
    <w:rsid w:val="00445874"/>
    <w:rsid w:val="00445E44"/>
    <w:rsid w:val="004509E2"/>
    <w:rsid w:val="004515EE"/>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B542B"/>
    <w:rsid w:val="004B7C23"/>
    <w:rsid w:val="004C1E3F"/>
    <w:rsid w:val="004C23F4"/>
    <w:rsid w:val="004C3475"/>
    <w:rsid w:val="004C58B6"/>
    <w:rsid w:val="004D05BF"/>
    <w:rsid w:val="004D16A3"/>
    <w:rsid w:val="004D3588"/>
    <w:rsid w:val="004D4AA1"/>
    <w:rsid w:val="004D6D68"/>
    <w:rsid w:val="004E5EDD"/>
    <w:rsid w:val="004F11CC"/>
    <w:rsid w:val="004F448A"/>
    <w:rsid w:val="004F493D"/>
    <w:rsid w:val="004F4F7B"/>
    <w:rsid w:val="004F65E8"/>
    <w:rsid w:val="0050005E"/>
    <w:rsid w:val="00502B88"/>
    <w:rsid w:val="00503BAB"/>
    <w:rsid w:val="005119A9"/>
    <w:rsid w:val="0051509C"/>
    <w:rsid w:val="005239E8"/>
    <w:rsid w:val="005272E2"/>
    <w:rsid w:val="0053108F"/>
    <w:rsid w:val="00532B56"/>
    <w:rsid w:val="00534B10"/>
    <w:rsid w:val="005446A2"/>
    <w:rsid w:val="00544D2F"/>
    <w:rsid w:val="00551BD8"/>
    <w:rsid w:val="00574008"/>
    <w:rsid w:val="00581055"/>
    <w:rsid w:val="00591E38"/>
    <w:rsid w:val="005A19C5"/>
    <w:rsid w:val="005A2B3E"/>
    <w:rsid w:val="005A3034"/>
    <w:rsid w:val="005A462D"/>
    <w:rsid w:val="005B253B"/>
    <w:rsid w:val="005B771D"/>
    <w:rsid w:val="005C5D16"/>
    <w:rsid w:val="005D3193"/>
    <w:rsid w:val="005D4A6E"/>
    <w:rsid w:val="005E6979"/>
    <w:rsid w:val="005E75CB"/>
    <w:rsid w:val="006013C1"/>
    <w:rsid w:val="0060669E"/>
    <w:rsid w:val="00611399"/>
    <w:rsid w:val="00624C4E"/>
    <w:rsid w:val="00625200"/>
    <w:rsid w:val="006363A8"/>
    <w:rsid w:val="00646914"/>
    <w:rsid w:val="00650905"/>
    <w:rsid w:val="006520CA"/>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D79EA"/>
    <w:rsid w:val="006E1B5E"/>
    <w:rsid w:val="006E5D05"/>
    <w:rsid w:val="00701053"/>
    <w:rsid w:val="00701507"/>
    <w:rsid w:val="00703E01"/>
    <w:rsid w:val="00714021"/>
    <w:rsid w:val="00716A0F"/>
    <w:rsid w:val="00717D45"/>
    <w:rsid w:val="007208F7"/>
    <w:rsid w:val="007218AE"/>
    <w:rsid w:val="007218AF"/>
    <w:rsid w:val="007365D1"/>
    <w:rsid w:val="00740E0E"/>
    <w:rsid w:val="00750212"/>
    <w:rsid w:val="0075716D"/>
    <w:rsid w:val="00765F14"/>
    <w:rsid w:val="00770E31"/>
    <w:rsid w:val="007770F1"/>
    <w:rsid w:val="00777BB1"/>
    <w:rsid w:val="00783FB1"/>
    <w:rsid w:val="00785CDD"/>
    <w:rsid w:val="00791847"/>
    <w:rsid w:val="007925F0"/>
    <w:rsid w:val="007939B3"/>
    <w:rsid w:val="0079509C"/>
    <w:rsid w:val="00796708"/>
    <w:rsid w:val="007B1B42"/>
    <w:rsid w:val="007B31EA"/>
    <w:rsid w:val="007C30EB"/>
    <w:rsid w:val="007D2AE7"/>
    <w:rsid w:val="007E063C"/>
    <w:rsid w:val="007E2244"/>
    <w:rsid w:val="007E2A4B"/>
    <w:rsid w:val="007E307D"/>
    <w:rsid w:val="007E6A4E"/>
    <w:rsid w:val="007E6C94"/>
    <w:rsid w:val="007F1005"/>
    <w:rsid w:val="007F25E0"/>
    <w:rsid w:val="007F5328"/>
    <w:rsid w:val="00804F5A"/>
    <w:rsid w:val="00810C6D"/>
    <w:rsid w:val="00812887"/>
    <w:rsid w:val="00826C95"/>
    <w:rsid w:val="00826E79"/>
    <w:rsid w:val="00826F21"/>
    <w:rsid w:val="00831A66"/>
    <w:rsid w:val="00834CC8"/>
    <w:rsid w:val="00835E00"/>
    <w:rsid w:val="0083616B"/>
    <w:rsid w:val="00837113"/>
    <w:rsid w:val="008414E4"/>
    <w:rsid w:val="00843E21"/>
    <w:rsid w:val="0084508E"/>
    <w:rsid w:val="00857A8A"/>
    <w:rsid w:val="008630EE"/>
    <w:rsid w:val="00864D13"/>
    <w:rsid w:val="00871CD5"/>
    <w:rsid w:val="008745A2"/>
    <w:rsid w:val="008768A8"/>
    <w:rsid w:val="00887E4B"/>
    <w:rsid w:val="008915C8"/>
    <w:rsid w:val="008956AE"/>
    <w:rsid w:val="008A36CF"/>
    <w:rsid w:val="008A3BC4"/>
    <w:rsid w:val="008B3294"/>
    <w:rsid w:val="008B403C"/>
    <w:rsid w:val="008B7983"/>
    <w:rsid w:val="008C2511"/>
    <w:rsid w:val="008D026D"/>
    <w:rsid w:val="008D23AB"/>
    <w:rsid w:val="008D4B8B"/>
    <w:rsid w:val="008D5A78"/>
    <w:rsid w:val="008E4C6D"/>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3975"/>
    <w:rsid w:val="00934028"/>
    <w:rsid w:val="009349A8"/>
    <w:rsid w:val="0093760E"/>
    <w:rsid w:val="00946044"/>
    <w:rsid w:val="0094660B"/>
    <w:rsid w:val="00946A33"/>
    <w:rsid w:val="0095260E"/>
    <w:rsid w:val="009578DD"/>
    <w:rsid w:val="00961124"/>
    <w:rsid w:val="009621B6"/>
    <w:rsid w:val="00974F2D"/>
    <w:rsid w:val="00977524"/>
    <w:rsid w:val="00977E88"/>
    <w:rsid w:val="009804D8"/>
    <w:rsid w:val="00984920"/>
    <w:rsid w:val="0099303A"/>
    <w:rsid w:val="009971C2"/>
    <w:rsid w:val="009A1254"/>
    <w:rsid w:val="009A45C1"/>
    <w:rsid w:val="009A521C"/>
    <w:rsid w:val="009A7DBD"/>
    <w:rsid w:val="009B2FF2"/>
    <w:rsid w:val="009B380C"/>
    <w:rsid w:val="009B4843"/>
    <w:rsid w:val="009B6543"/>
    <w:rsid w:val="009C199D"/>
    <w:rsid w:val="009C278F"/>
    <w:rsid w:val="009C2B94"/>
    <w:rsid w:val="009C5874"/>
    <w:rsid w:val="009D3B5A"/>
    <w:rsid w:val="009D786F"/>
    <w:rsid w:val="009E0C05"/>
    <w:rsid w:val="009E0D1C"/>
    <w:rsid w:val="009E2214"/>
    <w:rsid w:val="009E355A"/>
    <w:rsid w:val="009E63E2"/>
    <w:rsid w:val="009E788A"/>
    <w:rsid w:val="009F05CF"/>
    <w:rsid w:val="009F0F3A"/>
    <w:rsid w:val="009F4309"/>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67EDC"/>
    <w:rsid w:val="00A84504"/>
    <w:rsid w:val="00A8672F"/>
    <w:rsid w:val="00A93057"/>
    <w:rsid w:val="00A968B0"/>
    <w:rsid w:val="00AB16FD"/>
    <w:rsid w:val="00AB2672"/>
    <w:rsid w:val="00AB2817"/>
    <w:rsid w:val="00AB43C4"/>
    <w:rsid w:val="00AC32E7"/>
    <w:rsid w:val="00AC3A9F"/>
    <w:rsid w:val="00AC6D2F"/>
    <w:rsid w:val="00AE2745"/>
    <w:rsid w:val="00AE2F64"/>
    <w:rsid w:val="00AE3EFB"/>
    <w:rsid w:val="00AF42CB"/>
    <w:rsid w:val="00AF483F"/>
    <w:rsid w:val="00AF5E07"/>
    <w:rsid w:val="00AF5F06"/>
    <w:rsid w:val="00B00A25"/>
    <w:rsid w:val="00B1422A"/>
    <w:rsid w:val="00B1765C"/>
    <w:rsid w:val="00B213C4"/>
    <w:rsid w:val="00B40C60"/>
    <w:rsid w:val="00B479A9"/>
    <w:rsid w:val="00B52EDF"/>
    <w:rsid w:val="00B71188"/>
    <w:rsid w:val="00B76A41"/>
    <w:rsid w:val="00B87D4C"/>
    <w:rsid w:val="00B93646"/>
    <w:rsid w:val="00BA0B38"/>
    <w:rsid w:val="00BA1DBB"/>
    <w:rsid w:val="00BA4510"/>
    <w:rsid w:val="00BA529A"/>
    <w:rsid w:val="00BB612A"/>
    <w:rsid w:val="00BC0EBD"/>
    <w:rsid w:val="00BC6413"/>
    <w:rsid w:val="00BD499F"/>
    <w:rsid w:val="00BD56DE"/>
    <w:rsid w:val="00BE485E"/>
    <w:rsid w:val="00BF2406"/>
    <w:rsid w:val="00C16315"/>
    <w:rsid w:val="00C3091E"/>
    <w:rsid w:val="00C37BDA"/>
    <w:rsid w:val="00C40FF1"/>
    <w:rsid w:val="00C419E2"/>
    <w:rsid w:val="00C5020E"/>
    <w:rsid w:val="00C57452"/>
    <w:rsid w:val="00C61EDF"/>
    <w:rsid w:val="00C6239D"/>
    <w:rsid w:val="00C6594B"/>
    <w:rsid w:val="00C67BB4"/>
    <w:rsid w:val="00C67FFB"/>
    <w:rsid w:val="00C7155E"/>
    <w:rsid w:val="00C71D1E"/>
    <w:rsid w:val="00C71D7D"/>
    <w:rsid w:val="00C74833"/>
    <w:rsid w:val="00C850A0"/>
    <w:rsid w:val="00C85A86"/>
    <w:rsid w:val="00C978F0"/>
    <w:rsid w:val="00C979FD"/>
    <w:rsid w:val="00CA58FE"/>
    <w:rsid w:val="00CB1CB1"/>
    <w:rsid w:val="00CB6BC1"/>
    <w:rsid w:val="00CB6CB8"/>
    <w:rsid w:val="00CC1A68"/>
    <w:rsid w:val="00CC2123"/>
    <w:rsid w:val="00CD2BFD"/>
    <w:rsid w:val="00CE47C2"/>
    <w:rsid w:val="00CE5AD6"/>
    <w:rsid w:val="00CE617F"/>
    <w:rsid w:val="00CE78EF"/>
    <w:rsid w:val="00D048F7"/>
    <w:rsid w:val="00D0517E"/>
    <w:rsid w:val="00D140FC"/>
    <w:rsid w:val="00D21D8C"/>
    <w:rsid w:val="00D31357"/>
    <w:rsid w:val="00D33220"/>
    <w:rsid w:val="00D334D1"/>
    <w:rsid w:val="00D44C89"/>
    <w:rsid w:val="00D516CD"/>
    <w:rsid w:val="00D668E6"/>
    <w:rsid w:val="00D70670"/>
    <w:rsid w:val="00D74D80"/>
    <w:rsid w:val="00D76624"/>
    <w:rsid w:val="00D87570"/>
    <w:rsid w:val="00D91CB9"/>
    <w:rsid w:val="00D97989"/>
    <w:rsid w:val="00D97D8D"/>
    <w:rsid w:val="00DA352E"/>
    <w:rsid w:val="00DC7694"/>
    <w:rsid w:val="00DD1BF6"/>
    <w:rsid w:val="00DD2F9B"/>
    <w:rsid w:val="00DE2513"/>
    <w:rsid w:val="00DE26E8"/>
    <w:rsid w:val="00DE3577"/>
    <w:rsid w:val="00DE36BB"/>
    <w:rsid w:val="00DF6F36"/>
    <w:rsid w:val="00E0084C"/>
    <w:rsid w:val="00E025AB"/>
    <w:rsid w:val="00E02B23"/>
    <w:rsid w:val="00E06F40"/>
    <w:rsid w:val="00E07CE8"/>
    <w:rsid w:val="00E22116"/>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978D0"/>
    <w:rsid w:val="00EA0A06"/>
    <w:rsid w:val="00EA2E93"/>
    <w:rsid w:val="00EA6243"/>
    <w:rsid w:val="00EA74AB"/>
    <w:rsid w:val="00EB3D1B"/>
    <w:rsid w:val="00EC4B29"/>
    <w:rsid w:val="00ED1027"/>
    <w:rsid w:val="00ED1D89"/>
    <w:rsid w:val="00ED66BC"/>
    <w:rsid w:val="00EE2A2D"/>
    <w:rsid w:val="00EF233A"/>
    <w:rsid w:val="00EF303E"/>
    <w:rsid w:val="00EF3A40"/>
    <w:rsid w:val="00EF7F78"/>
    <w:rsid w:val="00F01B08"/>
    <w:rsid w:val="00F01C4D"/>
    <w:rsid w:val="00F053FA"/>
    <w:rsid w:val="00F11C71"/>
    <w:rsid w:val="00F16019"/>
    <w:rsid w:val="00F17A11"/>
    <w:rsid w:val="00F20E68"/>
    <w:rsid w:val="00F22093"/>
    <w:rsid w:val="00F236DF"/>
    <w:rsid w:val="00F3436B"/>
    <w:rsid w:val="00F43AD5"/>
    <w:rsid w:val="00F4402E"/>
    <w:rsid w:val="00F546C6"/>
    <w:rsid w:val="00F56DD0"/>
    <w:rsid w:val="00F57314"/>
    <w:rsid w:val="00F6491C"/>
    <w:rsid w:val="00F67BBB"/>
    <w:rsid w:val="00F877BB"/>
    <w:rsid w:val="00F87D92"/>
    <w:rsid w:val="00F90AA7"/>
    <w:rsid w:val="00F92498"/>
    <w:rsid w:val="00F9496B"/>
    <w:rsid w:val="00F970C9"/>
    <w:rsid w:val="00FA06A8"/>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7A238"/>
  <w15:docId w15:val="{30E56D25-BFF1-4AFD-AC76-3AAB8EAD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105D48"/>
    <w:rPr>
      <w:sz w:val="16"/>
      <w:szCs w:val="16"/>
    </w:rPr>
  </w:style>
  <w:style w:type="paragraph" w:styleId="CommentText">
    <w:name w:val="annotation text"/>
    <w:basedOn w:val="Normal"/>
    <w:link w:val="CommentTextChar"/>
    <w:uiPriority w:val="99"/>
    <w:semiHidden/>
    <w:unhideWhenUsed/>
    <w:rsid w:val="00105D48"/>
    <w:pPr>
      <w:spacing w:line="240" w:lineRule="auto"/>
    </w:pPr>
    <w:rPr>
      <w:szCs w:val="20"/>
    </w:rPr>
  </w:style>
  <w:style w:type="character" w:customStyle="1" w:styleId="CommentTextChar">
    <w:name w:val="Comment Text Char"/>
    <w:basedOn w:val="DefaultParagraphFont"/>
    <w:link w:val="CommentText"/>
    <w:uiPriority w:val="99"/>
    <w:semiHidden/>
    <w:rsid w:val="00105D48"/>
    <w:rPr>
      <w:szCs w:val="20"/>
    </w:rPr>
  </w:style>
  <w:style w:type="paragraph" w:styleId="ListParagraph">
    <w:name w:val="List Paragraph"/>
    <w:basedOn w:val="Normal"/>
    <w:uiPriority w:val="34"/>
    <w:qFormat/>
    <w:rsid w:val="00105D48"/>
    <w:pPr>
      <w:ind w:left="720"/>
      <w:contextualSpacing/>
    </w:pPr>
  </w:style>
  <w:style w:type="paragraph" w:styleId="CommentSubject">
    <w:name w:val="annotation subject"/>
    <w:basedOn w:val="CommentText"/>
    <w:next w:val="CommentText"/>
    <w:link w:val="CommentSubjectChar"/>
    <w:uiPriority w:val="99"/>
    <w:semiHidden/>
    <w:unhideWhenUsed/>
    <w:rsid w:val="000B6EFD"/>
    <w:rPr>
      <w:b/>
      <w:bCs/>
    </w:rPr>
  </w:style>
  <w:style w:type="character" w:customStyle="1" w:styleId="CommentSubjectChar">
    <w:name w:val="Comment Subject Char"/>
    <w:basedOn w:val="CommentTextChar"/>
    <w:link w:val="CommentSubject"/>
    <w:uiPriority w:val="99"/>
    <w:semiHidden/>
    <w:rsid w:val="000B6EFD"/>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H3668\AppData\Local\Microsoft\Windows\INetCache\IE\5JCABUMR\READ%20ONLY%20-%20%5bD18-17626%5d%20Evaluation%20report%20template%20-%20no%20macro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6CB2751BDD4640BB815EEF8FACE071"/>
        <w:category>
          <w:name w:val="General"/>
          <w:gallery w:val="placeholder"/>
        </w:category>
        <w:types>
          <w:type w:val="bbPlcHdr"/>
        </w:types>
        <w:behaviors>
          <w:behavior w:val="content"/>
        </w:behaviors>
        <w:guid w:val="{0C2453F7-DE71-4FCE-B149-05D09F7CCA2A}"/>
      </w:docPartPr>
      <w:docPartBody>
        <w:p w:rsidR="003E1F24" w:rsidRDefault="0006011B">
          <w:pPr>
            <w:pStyle w:val="CE6CB2751BDD4640BB815EEF8FACE071"/>
          </w:pPr>
          <w:r>
            <w:rPr>
              <w:rStyle w:val="PlaceholderText"/>
            </w:rPr>
            <w:t>Nameofchemical</w:t>
          </w:r>
        </w:p>
      </w:docPartBody>
    </w:docPart>
    <w:docPart>
      <w:docPartPr>
        <w:name w:val="751D187BFB1746FBA79B5CDBBA8DC17C"/>
        <w:category>
          <w:name w:val="General"/>
          <w:gallery w:val="placeholder"/>
        </w:category>
        <w:types>
          <w:type w:val="bbPlcHdr"/>
        </w:types>
        <w:behaviors>
          <w:behavior w:val="content"/>
        </w:behaviors>
        <w:guid w:val="{B5AAD177-9534-4CD1-867F-DF5AD4DDED51}"/>
      </w:docPartPr>
      <w:docPartBody>
        <w:p w:rsidR="003E1F24" w:rsidRDefault="0006011B">
          <w:pPr>
            <w:pStyle w:val="751D187BFB1746FBA79B5CDBBA8DC17C"/>
          </w:pPr>
          <w:r>
            <w:rPr>
              <w:rStyle w:val="PlaceholderText"/>
            </w:rPr>
            <w:t>Y</w:t>
          </w:r>
          <w:r w:rsidRPr="003365A5">
            <w:rPr>
              <w:rStyle w:val="PlaceholderText"/>
            </w:rPr>
            <w:t>ear</w:t>
          </w:r>
        </w:p>
      </w:docPartBody>
    </w:docPart>
    <w:docPart>
      <w:docPartPr>
        <w:name w:val="8312912120DA4142A6CE0ABCAA5961DE"/>
        <w:category>
          <w:name w:val="General"/>
          <w:gallery w:val="placeholder"/>
        </w:category>
        <w:types>
          <w:type w:val="bbPlcHdr"/>
        </w:types>
        <w:behaviors>
          <w:behavior w:val="content"/>
        </w:behaviors>
        <w:guid w:val="{ACF840FF-2362-4969-8E75-03BE3576C34A}"/>
      </w:docPartPr>
      <w:docPartBody>
        <w:p w:rsidR="003E1F24" w:rsidRDefault="0006011B">
          <w:pPr>
            <w:pStyle w:val="8312912120DA4142A6CE0ABCAA5961DE"/>
          </w:pPr>
          <w:r w:rsidRPr="0051509C">
            <w:rPr>
              <w:rStyle w:val="PlaceholderText"/>
            </w:rPr>
            <w:t>Click here to enter standard</w:t>
          </w:r>
        </w:p>
      </w:docPartBody>
    </w:docPart>
    <w:docPart>
      <w:docPartPr>
        <w:name w:val="33D37A6DF2D146B48CC58FEE88AFC1DD"/>
        <w:category>
          <w:name w:val="General"/>
          <w:gallery w:val="placeholder"/>
        </w:category>
        <w:types>
          <w:type w:val="bbPlcHdr"/>
        </w:types>
        <w:behaviors>
          <w:behavior w:val="content"/>
        </w:behaviors>
        <w:guid w:val="{80C6C3C1-748E-468D-8F7F-F7180D7B5E94}"/>
      </w:docPartPr>
      <w:docPartBody>
        <w:p w:rsidR="003E1F24" w:rsidRDefault="0006011B">
          <w:pPr>
            <w:pStyle w:val="33D37A6DF2D146B48CC58FEE88AFC1DD"/>
          </w:pPr>
          <w:r>
            <w:rPr>
              <w:rStyle w:val="PlaceholderText"/>
            </w:rPr>
            <w:t>Y</w:t>
          </w:r>
          <w:r w:rsidRPr="003365A5">
            <w:rPr>
              <w:rStyle w:val="PlaceholderText"/>
            </w:rPr>
            <w:t>ear</w:t>
          </w:r>
        </w:p>
      </w:docPartBody>
    </w:docPart>
    <w:docPart>
      <w:docPartPr>
        <w:name w:val="EB042E2D47094C3DB6521F2F10D4961E"/>
        <w:category>
          <w:name w:val="General"/>
          <w:gallery w:val="placeholder"/>
        </w:category>
        <w:types>
          <w:type w:val="bbPlcHdr"/>
        </w:types>
        <w:behaviors>
          <w:behavior w:val="content"/>
        </w:behaviors>
        <w:guid w:val="{322DBF66-3579-4321-8466-4260503A6C07}"/>
      </w:docPartPr>
      <w:docPartBody>
        <w:p w:rsidR="003E1F24" w:rsidRDefault="0006011B">
          <w:pPr>
            <w:pStyle w:val="EB042E2D47094C3DB6521F2F10D4961E"/>
          </w:pPr>
          <w:r w:rsidRPr="0051509C">
            <w:rPr>
              <w:rStyle w:val="PlaceholderText"/>
            </w:rPr>
            <w:t>Click here to enter standard</w:t>
          </w:r>
        </w:p>
      </w:docPartBody>
    </w:docPart>
    <w:docPart>
      <w:docPartPr>
        <w:name w:val="17664457A834453D83A624C8D1A39E9D"/>
        <w:category>
          <w:name w:val="General"/>
          <w:gallery w:val="placeholder"/>
        </w:category>
        <w:types>
          <w:type w:val="bbPlcHdr"/>
        </w:types>
        <w:behaviors>
          <w:behavior w:val="content"/>
        </w:behaviors>
        <w:guid w:val="{6947884C-F55C-44B6-958B-A059A33A7A19}"/>
      </w:docPartPr>
      <w:docPartBody>
        <w:p w:rsidR="003E1F24" w:rsidRDefault="0006011B">
          <w:pPr>
            <w:pStyle w:val="17664457A834453D83A624C8D1A39E9D"/>
          </w:pPr>
          <w:r>
            <w:rPr>
              <w:rStyle w:val="PlaceholderText"/>
            </w:rPr>
            <w:t>Y</w:t>
          </w:r>
          <w:r w:rsidRPr="003365A5">
            <w:rPr>
              <w:rStyle w:val="PlaceholderText"/>
            </w:rPr>
            <w:t>ear</w:t>
          </w:r>
        </w:p>
      </w:docPartBody>
    </w:docPart>
    <w:docPart>
      <w:docPartPr>
        <w:name w:val="4A28BAA20C9F4BBD82F2B0B8105A3243"/>
        <w:category>
          <w:name w:val="General"/>
          <w:gallery w:val="placeholder"/>
        </w:category>
        <w:types>
          <w:type w:val="bbPlcHdr"/>
        </w:types>
        <w:behaviors>
          <w:behavior w:val="content"/>
        </w:behaviors>
        <w:guid w:val="{F1EF4A69-134C-425B-840A-CA974B788D59}"/>
      </w:docPartPr>
      <w:docPartBody>
        <w:p w:rsidR="003E1F24" w:rsidRDefault="0006011B">
          <w:pPr>
            <w:pStyle w:val="4A28BAA20C9F4BBD82F2B0B8105A3243"/>
          </w:pPr>
          <w:r w:rsidRPr="0051509C">
            <w:rPr>
              <w:rStyle w:val="PlaceholderText"/>
            </w:rPr>
            <w:t>Click here to enter standard</w:t>
          </w:r>
        </w:p>
      </w:docPartBody>
    </w:docPart>
    <w:docPart>
      <w:docPartPr>
        <w:name w:val="1A37379CCA0B47559BE65B776C9D7282"/>
        <w:category>
          <w:name w:val="General"/>
          <w:gallery w:val="placeholder"/>
        </w:category>
        <w:types>
          <w:type w:val="bbPlcHdr"/>
        </w:types>
        <w:behaviors>
          <w:behavior w:val="content"/>
        </w:behaviors>
        <w:guid w:val="{54937139-6DFB-4B61-9C9D-1C0C7EB49CA4}"/>
      </w:docPartPr>
      <w:docPartBody>
        <w:p w:rsidR="003E1F24" w:rsidRDefault="0006011B">
          <w:pPr>
            <w:pStyle w:val="1A37379CCA0B47559BE65B776C9D7282"/>
          </w:pPr>
          <w:r>
            <w:rPr>
              <w:rStyle w:val="PlaceholderText"/>
            </w:rPr>
            <w:t>Y</w:t>
          </w:r>
          <w:r w:rsidRPr="003365A5">
            <w:rPr>
              <w:rStyle w:val="PlaceholderText"/>
            </w:rPr>
            <w:t>ear</w:t>
          </w:r>
        </w:p>
      </w:docPartBody>
    </w:docPart>
    <w:docPart>
      <w:docPartPr>
        <w:name w:val="ECA21607B79745078C3584F790362B92"/>
        <w:category>
          <w:name w:val="General"/>
          <w:gallery w:val="placeholder"/>
        </w:category>
        <w:types>
          <w:type w:val="bbPlcHdr"/>
        </w:types>
        <w:behaviors>
          <w:behavior w:val="content"/>
        </w:behaviors>
        <w:guid w:val="{1578AF7E-C119-4849-9495-D8BC50E625A4}"/>
      </w:docPartPr>
      <w:docPartBody>
        <w:p w:rsidR="003E1F24" w:rsidRDefault="0006011B">
          <w:pPr>
            <w:pStyle w:val="ECA21607B79745078C3584F790362B92"/>
          </w:pPr>
          <w:r w:rsidRPr="0051509C">
            <w:rPr>
              <w:rStyle w:val="PlaceholderText"/>
            </w:rPr>
            <w:t>Click here to enter standard</w:t>
          </w:r>
        </w:p>
      </w:docPartBody>
    </w:docPart>
    <w:docPart>
      <w:docPartPr>
        <w:name w:val="FF08099AD1BF419A99483A8EA43BCEAF"/>
        <w:category>
          <w:name w:val="General"/>
          <w:gallery w:val="placeholder"/>
        </w:category>
        <w:types>
          <w:type w:val="bbPlcHdr"/>
        </w:types>
        <w:behaviors>
          <w:behavior w:val="content"/>
        </w:behaviors>
        <w:guid w:val="{F73A1221-2C66-44BC-BE14-93FF2C1BC20A}"/>
      </w:docPartPr>
      <w:docPartBody>
        <w:p w:rsidR="003E1F24" w:rsidRDefault="0006011B">
          <w:pPr>
            <w:pStyle w:val="FF08099AD1BF419A99483A8EA43BCEAF"/>
          </w:pPr>
          <w:r>
            <w:rPr>
              <w:rStyle w:val="PlaceholderText"/>
            </w:rPr>
            <w:t>Y</w:t>
          </w:r>
          <w:r w:rsidRPr="003365A5">
            <w:rPr>
              <w:rStyle w:val="PlaceholderText"/>
            </w:rPr>
            <w:t>ear</w:t>
          </w:r>
        </w:p>
      </w:docPartBody>
    </w:docPart>
    <w:docPart>
      <w:docPartPr>
        <w:name w:val="8EA0C9B67150452B92D668F831446414"/>
        <w:category>
          <w:name w:val="General"/>
          <w:gallery w:val="placeholder"/>
        </w:category>
        <w:types>
          <w:type w:val="bbPlcHdr"/>
        </w:types>
        <w:behaviors>
          <w:behavior w:val="content"/>
        </w:behaviors>
        <w:guid w:val="{CEF2DC97-5D6F-4D26-83E1-7A2E70606F37}"/>
      </w:docPartPr>
      <w:docPartBody>
        <w:p w:rsidR="003E1F24" w:rsidRDefault="0006011B">
          <w:pPr>
            <w:pStyle w:val="8EA0C9B67150452B92D668F831446414"/>
          </w:pPr>
          <w:r w:rsidRPr="0051509C">
            <w:rPr>
              <w:rStyle w:val="PlaceholderText"/>
            </w:rPr>
            <w:t>Click here to enter standard</w:t>
          </w:r>
        </w:p>
      </w:docPartBody>
    </w:docPart>
    <w:docPart>
      <w:docPartPr>
        <w:name w:val="92CFB1F2C66345E1907D3A10B924EEF1"/>
        <w:category>
          <w:name w:val="General"/>
          <w:gallery w:val="placeholder"/>
        </w:category>
        <w:types>
          <w:type w:val="bbPlcHdr"/>
        </w:types>
        <w:behaviors>
          <w:behavior w:val="content"/>
        </w:behaviors>
        <w:guid w:val="{A0A213DE-AD11-45DF-A806-8A990D1FBF10}"/>
      </w:docPartPr>
      <w:docPartBody>
        <w:p w:rsidR="003E1F24" w:rsidRDefault="0006011B">
          <w:pPr>
            <w:pStyle w:val="92CFB1F2C66345E1907D3A10B924EEF1"/>
          </w:pPr>
          <w:r w:rsidRPr="00F4402E">
            <w:rPr>
              <w:rStyle w:val="PlaceholderText"/>
              <w:color w:val="FFFFFF" w:themeColor="background1"/>
            </w:rPr>
            <w:t>Choose an item.</w:t>
          </w:r>
        </w:p>
      </w:docPartBody>
    </w:docPart>
    <w:docPart>
      <w:docPartPr>
        <w:name w:val="CED18F7793354FA5AF8FB77920C2915B"/>
        <w:category>
          <w:name w:val="General"/>
          <w:gallery w:val="placeholder"/>
        </w:category>
        <w:types>
          <w:type w:val="bbPlcHdr"/>
        </w:types>
        <w:behaviors>
          <w:behavior w:val="content"/>
        </w:behaviors>
        <w:guid w:val="{FAFC811E-31B1-42E8-B33C-66CD912B0BAD}"/>
      </w:docPartPr>
      <w:docPartBody>
        <w:p w:rsidR="003E1F24" w:rsidRDefault="0006011B">
          <w:pPr>
            <w:pStyle w:val="CED18F7793354FA5AF8FB77920C2915B"/>
          </w:pPr>
          <w:r w:rsidRPr="00EB3D1B">
            <w:rPr>
              <w:rStyle w:val="PlaceholderText"/>
              <w:color w:val="FFFFFF" w:themeColor="background1"/>
            </w:rPr>
            <w:t>Choose an item.</w:t>
          </w:r>
        </w:p>
      </w:docPartBody>
    </w:docPart>
    <w:docPart>
      <w:docPartPr>
        <w:name w:val="887A626FFB34473D8430D7660D60927F"/>
        <w:category>
          <w:name w:val="General"/>
          <w:gallery w:val="placeholder"/>
        </w:category>
        <w:types>
          <w:type w:val="bbPlcHdr"/>
        </w:types>
        <w:behaviors>
          <w:behavior w:val="content"/>
        </w:behaviors>
        <w:guid w:val="{B9A7FA12-75C8-40DA-9257-7940E4A9BA27}"/>
      </w:docPartPr>
      <w:docPartBody>
        <w:p w:rsidR="003E1F24" w:rsidRDefault="0006011B">
          <w:pPr>
            <w:pStyle w:val="887A626FFB34473D8430D7660D60927F"/>
          </w:pPr>
          <w:r w:rsidRPr="004C23F4">
            <w:rPr>
              <w:rStyle w:val="PlaceholderText"/>
              <w:rFonts w:cs="Arial"/>
            </w:rPr>
            <w:t>Click here to enter year</w:t>
          </w:r>
        </w:p>
      </w:docPartBody>
    </w:docPart>
    <w:docPart>
      <w:docPartPr>
        <w:name w:val="1C6EA6DAC3C242BA861C930C841FAC2D"/>
        <w:category>
          <w:name w:val="General"/>
          <w:gallery w:val="placeholder"/>
        </w:category>
        <w:types>
          <w:type w:val="bbPlcHdr"/>
        </w:types>
        <w:behaviors>
          <w:behavior w:val="content"/>
        </w:behaviors>
        <w:guid w:val="{FB99A9D8-3181-4848-BC44-3264486E9237}"/>
      </w:docPartPr>
      <w:docPartBody>
        <w:p w:rsidR="009119D2" w:rsidRDefault="003E1F24" w:rsidP="003E1F24">
          <w:pPr>
            <w:pStyle w:val="1C6EA6DAC3C242BA861C930C841FAC2D"/>
          </w:pPr>
          <w:r w:rsidRPr="00724F1C">
            <w:rPr>
              <w:rStyle w:val="PlaceholderText"/>
            </w:rPr>
            <w:t>Choose an item.</w:t>
          </w:r>
        </w:p>
      </w:docPartBody>
    </w:docPart>
    <w:docPart>
      <w:docPartPr>
        <w:name w:val="062A31D2753E4A6C9A677DA829909CC8"/>
        <w:category>
          <w:name w:val="General"/>
          <w:gallery w:val="placeholder"/>
        </w:category>
        <w:types>
          <w:type w:val="bbPlcHdr"/>
        </w:types>
        <w:behaviors>
          <w:behavior w:val="content"/>
        </w:behaviors>
        <w:guid w:val="{1132EA06-1875-44C0-8FD5-3BDCE8888A27}"/>
      </w:docPartPr>
      <w:docPartBody>
        <w:p w:rsidR="009119D2" w:rsidRDefault="003E1F24" w:rsidP="003E1F24">
          <w:pPr>
            <w:pStyle w:val="062A31D2753E4A6C9A677DA829909CC8"/>
          </w:pPr>
          <w:r w:rsidRPr="00724F1C">
            <w:rPr>
              <w:rStyle w:val="PlaceholderText"/>
            </w:rPr>
            <w:t>Choose an item.</w:t>
          </w:r>
        </w:p>
      </w:docPartBody>
    </w:docPart>
    <w:docPart>
      <w:docPartPr>
        <w:name w:val="93A9B5FCDC454583823CC8292DCC1628"/>
        <w:category>
          <w:name w:val="General"/>
          <w:gallery w:val="placeholder"/>
        </w:category>
        <w:types>
          <w:type w:val="bbPlcHdr"/>
        </w:types>
        <w:behaviors>
          <w:behavior w:val="content"/>
        </w:behaviors>
        <w:guid w:val="{978BC479-FF3A-45AA-ADE8-F3037E521B01}"/>
      </w:docPartPr>
      <w:docPartBody>
        <w:p w:rsidR="00A75E58" w:rsidRDefault="009119D2" w:rsidP="009119D2">
          <w:pPr>
            <w:pStyle w:val="93A9B5FCDC454583823CC8292DCC1628"/>
          </w:pPr>
          <w:r>
            <w:rPr>
              <w:rStyle w:val="PlaceholderText"/>
            </w:rPr>
            <w:t>Has this value changed?</w:t>
          </w:r>
        </w:p>
      </w:docPartBody>
    </w:docPart>
    <w:docPart>
      <w:docPartPr>
        <w:name w:val="E5E225F2446C4767A2ECD8377BE737A5"/>
        <w:category>
          <w:name w:val="General"/>
          <w:gallery w:val="placeholder"/>
        </w:category>
        <w:types>
          <w:type w:val="bbPlcHdr"/>
        </w:types>
        <w:behaviors>
          <w:behavior w:val="content"/>
        </w:behaviors>
        <w:guid w:val="{FA19E5F7-BAB6-411F-B3BA-A36B5384A5A7}"/>
      </w:docPartPr>
      <w:docPartBody>
        <w:p w:rsidR="00A75E58" w:rsidRDefault="009119D2" w:rsidP="009119D2">
          <w:pPr>
            <w:pStyle w:val="E5E225F2446C4767A2ECD8377BE737A5"/>
          </w:pPr>
          <w:r w:rsidRPr="00334EFB">
            <w:rPr>
              <w:rStyle w:val="PlaceholderText"/>
              <w:color w:val="FFFFFF" w:themeColor="background1"/>
            </w:rPr>
            <w:t>Click or tap here to enter text.</w:t>
          </w:r>
        </w:p>
      </w:docPartBody>
    </w:docPart>
    <w:docPart>
      <w:docPartPr>
        <w:name w:val="BB526E9AD18B45768035E541DE8009AE"/>
        <w:category>
          <w:name w:val="General"/>
          <w:gallery w:val="placeholder"/>
        </w:category>
        <w:types>
          <w:type w:val="bbPlcHdr"/>
        </w:types>
        <w:behaviors>
          <w:behavior w:val="content"/>
        </w:behaviors>
        <w:guid w:val="{BE049D0C-3862-4808-8FA0-A6A2D415C65E}"/>
      </w:docPartPr>
      <w:docPartBody>
        <w:p w:rsidR="00A75E58" w:rsidRDefault="009119D2" w:rsidP="009119D2">
          <w:pPr>
            <w:pStyle w:val="BB526E9AD18B45768035E541DE8009AE"/>
          </w:pPr>
          <w:r w:rsidRPr="0051509C">
            <w:rPr>
              <w:rStyle w:val="PlaceholderText"/>
            </w:rPr>
            <w:t>Click here to enter standard</w:t>
          </w:r>
        </w:p>
      </w:docPartBody>
    </w:docPart>
    <w:docPart>
      <w:docPartPr>
        <w:name w:val="279BF36025524D57BF088782B095367A"/>
        <w:category>
          <w:name w:val="General"/>
          <w:gallery w:val="placeholder"/>
        </w:category>
        <w:types>
          <w:type w:val="bbPlcHdr"/>
        </w:types>
        <w:behaviors>
          <w:behavior w:val="content"/>
        </w:behaviors>
        <w:guid w:val="{47217CF7-CE57-402F-87EA-DBC56EFC6424}"/>
      </w:docPartPr>
      <w:docPartBody>
        <w:p w:rsidR="00A75E58" w:rsidRDefault="009119D2" w:rsidP="009119D2">
          <w:pPr>
            <w:pStyle w:val="279BF36025524D57BF088782B095367A"/>
          </w:pPr>
          <w:r>
            <w:rPr>
              <w:rStyle w:val="PlaceholderText"/>
            </w:rPr>
            <w:t>Y</w:t>
          </w:r>
          <w:r w:rsidRPr="003365A5">
            <w:rPr>
              <w:rStyle w:val="PlaceholderText"/>
            </w:rPr>
            <w:t>ear</w:t>
          </w:r>
        </w:p>
      </w:docPartBody>
    </w:docPart>
    <w:docPart>
      <w:docPartPr>
        <w:name w:val="46767A45366349A09FD1F0D810A3A6AD"/>
        <w:category>
          <w:name w:val="General"/>
          <w:gallery w:val="placeholder"/>
        </w:category>
        <w:types>
          <w:type w:val="bbPlcHdr"/>
        </w:types>
        <w:behaviors>
          <w:behavior w:val="content"/>
        </w:behaviors>
        <w:guid w:val="{FB7DF6CB-9145-40DB-AB15-C1999A9A6EAE}"/>
      </w:docPartPr>
      <w:docPartBody>
        <w:p w:rsidR="00A75E58" w:rsidRDefault="009119D2" w:rsidP="009119D2">
          <w:pPr>
            <w:pStyle w:val="46767A45366349A09FD1F0D810A3A6AD"/>
          </w:pPr>
          <w:r w:rsidRPr="0051509C">
            <w:rPr>
              <w:rStyle w:val="PlaceholderText"/>
            </w:rPr>
            <w:t>Click here to enter standard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11B"/>
    <w:rsid w:val="0006011B"/>
    <w:rsid w:val="003E1F24"/>
    <w:rsid w:val="00467EA4"/>
    <w:rsid w:val="007218AE"/>
    <w:rsid w:val="009119D2"/>
    <w:rsid w:val="00933975"/>
    <w:rsid w:val="00A75E58"/>
    <w:rsid w:val="00C33750"/>
    <w:rsid w:val="00E42483"/>
    <w:rsid w:val="00F3436B"/>
    <w:rsid w:val="00F95C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19D2"/>
    <w:rPr>
      <w:color w:val="808080"/>
    </w:rPr>
  </w:style>
  <w:style w:type="paragraph" w:customStyle="1" w:styleId="CE6CB2751BDD4640BB815EEF8FACE071">
    <w:name w:val="CE6CB2751BDD4640BB815EEF8FACE071"/>
  </w:style>
  <w:style w:type="paragraph" w:customStyle="1" w:styleId="751D187BFB1746FBA79B5CDBBA8DC17C">
    <w:name w:val="751D187BFB1746FBA79B5CDBBA8DC17C"/>
  </w:style>
  <w:style w:type="paragraph" w:customStyle="1" w:styleId="8312912120DA4142A6CE0ABCAA5961DE">
    <w:name w:val="8312912120DA4142A6CE0ABCAA5961DE"/>
  </w:style>
  <w:style w:type="paragraph" w:customStyle="1" w:styleId="33D37A6DF2D146B48CC58FEE88AFC1DD">
    <w:name w:val="33D37A6DF2D146B48CC58FEE88AFC1DD"/>
  </w:style>
  <w:style w:type="paragraph" w:customStyle="1" w:styleId="EB042E2D47094C3DB6521F2F10D4961E">
    <w:name w:val="EB042E2D47094C3DB6521F2F10D4961E"/>
  </w:style>
  <w:style w:type="paragraph" w:customStyle="1" w:styleId="17664457A834453D83A624C8D1A39E9D">
    <w:name w:val="17664457A834453D83A624C8D1A39E9D"/>
  </w:style>
  <w:style w:type="paragraph" w:customStyle="1" w:styleId="4A28BAA20C9F4BBD82F2B0B8105A3243">
    <w:name w:val="4A28BAA20C9F4BBD82F2B0B8105A3243"/>
  </w:style>
  <w:style w:type="paragraph" w:customStyle="1" w:styleId="1A37379CCA0B47559BE65B776C9D7282">
    <w:name w:val="1A37379CCA0B47559BE65B776C9D7282"/>
  </w:style>
  <w:style w:type="paragraph" w:customStyle="1" w:styleId="ECA21607B79745078C3584F790362B92">
    <w:name w:val="ECA21607B79745078C3584F790362B92"/>
  </w:style>
  <w:style w:type="paragraph" w:customStyle="1" w:styleId="FF08099AD1BF419A99483A8EA43BCEAF">
    <w:name w:val="FF08099AD1BF419A99483A8EA43BCEAF"/>
  </w:style>
  <w:style w:type="paragraph" w:customStyle="1" w:styleId="8EA0C9B67150452B92D668F831446414">
    <w:name w:val="8EA0C9B67150452B92D668F831446414"/>
  </w:style>
  <w:style w:type="paragraph" w:customStyle="1" w:styleId="92CFB1F2C66345E1907D3A10B924EEF1">
    <w:name w:val="92CFB1F2C66345E1907D3A10B924EEF1"/>
  </w:style>
  <w:style w:type="paragraph" w:customStyle="1" w:styleId="CED18F7793354FA5AF8FB77920C2915B">
    <w:name w:val="CED18F7793354FA5AF8FB77920C2915B"/>
  </w:style>
  <w:style w:type="paragraph" w:customStyle="1" w:styleId="887A626FFB34473D8430D7660D60927F">
    <w:name w:val="887A626FFB34473D8430D7660D60927F"/>
  </w:style>
  <w:style w:type="paragraph" w:customStyle="1" w:styleId="1C6EA6DAC3C242BA861C930C841FAC2D">
    <w:name w:val="1C6EA6DAC3C242BA861C930C841FAC2D"/>
    <w:rsid w:val="003E1F24"/>
  </w:style>
  <w:style w:type="paragraph" w:customStyle="1" w:styleId="062A31D2753E4A6C9A677DA829909CC8">
    <w:name w:val="062A31D2753E4A6C9A677DA829909CC8"/>
    <w:rsid w:val="003E1F24"/>
  </w:style>
  <w:style w:type="paragraph" w:customStyle="1" w:styleId="93A9B5FCDC454583823CC8292DCC1628">
    <w:name w:val="93A9B5FCDC454583823CC8292DCC1628"/>
    <w:rsid w:val="009119D2"/>
  </w:style>
  <w:style w:type="paragraph" w:customStyle="1" w:styleId="E5E225F2446C4767A2ECD8377BE737A5">
    <w:name w:val="E5E225F2446C4767A2ECD8377BE737A5"/>
    <w:rsid w:val="009119D2"/>
  </w:style>
  <w:style w:type="paragraph" w:customStyle="1" w:styleId="BB526E9AD18B45768035E541DE8009AE">
    <w:name w:val="BB526E9AD18B45768035E541DE8009AE"/>
    <w:rsid w:val="009119D2"/>
  </w:style>
  <w:style w:type="paragraph" w:customStyle="1" w:styleId="279BF36025524D57BF088782B095367A">
    <w:name w:val="279BF36025524D57BF088782B095367A"/>
    <w:rsid w:val="009119D2"/>
  </w:style>
  <w:style w:type="paragraph" w:customStyle="1" w:styleId="46767A45366349A09FD1F0D810A3A6AD">
    <w:name w:val="46767A45366349A09FD1F0D810A3A6AD"/>
    <w:rsid w:val="009119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B81685-05BE-424E-B076-955D3D11C2A4}">
  <ds:schemaRefs>
    <ds:schemaRef ds:uri="http://schemas.microsoft.com/office/2006/metadata/properties"/>
    <ds:schemaRef ds:uri="http://purl.org/dc/elements/1.1/"/>
    <ds:schemaRef ds:uri="http://www.w3.org/XML/1998/namespace"/>
    <ds:schemaRef ds:uri="http://purl.org/dc/terms/"/>
    <ds:schemaRef ds:uri="a0509f21-ed56-4150-9955-96be669e5f2d"/>
    <ds:schemaRef ds:uri="http://schemas.openxmlformats.org/package/2006/metadata/core-properties"/>
    <ds:schemaRef ds:uri="http://schemas.microsoft.com/office/2006/documentManagement/types"/>
    <ds:schemaRef ds:uri="http://schemas.microsoft.com/office/infopath/2007/PartnerControls"/>
    <ds:schemaRef ds:uri="1c567317-0c4d-4a62-8516-c22afd1b5354"/>
    <ds:schemaRef ds:uri="http://purl.org/dc/dcmitype/"/>
  </ds:schemaRefs>
</ds:datastoreItem>
</file>

<file path=customXml/itemProps2.xml><?xml version="1.0" encoding="utf-8"?>
<ds:datastoreItem xmlns:ds="http://schemas.openxmlformats.org/officeDocument/2006/customXml" ds:itemID="{7D0B9614-0678-4317-9EB3-565EE3DE5217}">
  <ds:schemaRefs>
    <ds:schemaRef ds:uri="http://schemas.microsoft.com/sharepoint/v3/contenttype/forms"/>
  </ds:schemaRefs>
</ds:datastoreItem>
</file>

<file path=customXml/itemProps3.xml><?xml version="1.0" encoding="utf-8"?>
<ds:datastoreItem xmlns:ds="http://schemas.openxmlformats.org/officeDocument/2006/customXml" ds:itemID="{FBA501D8-1508-406B-976B-E46E1B971F2A}">
  <ds:schemaRefs>
    <ds:schemaRef ds:uri="http://schemas.openxmlformats.org/officeDocument/2006/bibliography"/>
  </ds:schemaRefs>
</ds:datastoreItem>
</file>

<file path=customXml/itemProps4.xml><?xml version="1.0" encoding="utf-8"?>
<ds:datastoreItem xmlns:ds="http://schemas.openxmlformats.org/officeDocument/2006/customXml" ds:itemID="{FB5B14DB-2FB5-48E8-8C33-550BEF742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READ ONLY - [D18-17626] Evaluation report template - no macros.DOTX</Template>
  <TotalTime>1</TotalTime>
  <Pages>6</Pages>
  <Words>1573</Words>
  <Characters>8972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COAL DUST</dc:title>
  <dc:creator>GREY,Chevelle</dc:creator>
  <cp:lastModifiedBy>RICHARDSON,Anna</cp:lastModifiedBy>
  <cp:revision>4</cp:revision>
  <cp:lastPrinted>2018-10-22T22:41:00Z</cp:lastPrinted>
  <dcterms:created xsi:type="dcterms:W3CDTF">2025-10-09T04:12:00Z</dcterms:created>
  <dcterms:modified xsi:type="dcterms:W3CDTF">2026-01-09T01:14:00Z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2025-10-09T04:12:26Z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e27ac8bf-9abb-44ff-8876-a582f5433bf7</vt:lpwstr>
  </property>
  <property fmtid="{D5CDD505-2E9C-101B-9397-08002B2CF9AE}" pid="8" name="MSIP_Label_79d889eb-932f-4752-8739-64d25806ef64_ContentBits">
    <vt:lpwstr>0</vt:lpwstr>
  </property>
  <property fmtid="{D5CDD505-2E9C-101B-9397-08002B2CF9AE}" pid="9" name="MSIP_Label_79d889eb-932f-4752-8739-64d25806ef64_Tag">
    <vt:lpwstr>10, 0, 1, 1</vt:lpwstr>
  </property>
  <property fmtid="{D5CDD505-2E9C-101B-9397-08002B2CF9AE}" pid="10" name="ContentTypeId">
    <vt:lpwstr>0x01010046AD5CDCF19ABB48B55E2D2DE3ED6D35</vt:lpwstr>
  </property>
  <property fmtid="{D5CDD505-2E9C-101B-9397-08002B2CF9AE}" pid="11" name="MediaServiceImageTags">
    <vt:lpwstr/>
  </property>
</Properties>
</file>