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DA5ECA" w14:textId="001B66A2" w:rsidR="00BD499F" w:rsidRPr="004C23F4" w:rsidRDefault="0012662E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Chlorpyrifos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080EE910" w14:textId="77777777" w:rsidTr="00B76A41">
        <w:trPr>
          <w:cantSplit/>
          <w:tblHeader/>
        </w:trPr>
        <w:tc>
          <w:tcPr>
            <w:tcW w:w="4077" w:type="dxa"/>
          </w:tcPr>
          <w:p w14:paraId="2173368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C0006BA" w14:textId="77777777" w:rsidR="00F43AD5" w:rsidRPr="00717D45" w:rsidRDefault="00343B4D" w:rsidP="00B76A41">
            <w:pPr>
              <w:pStyle w:val="Tablefont"/>
            </w:pPr>
            <w:r>
              <w:t>2921-88-2</w:t>
            </w:r>
          </w:p>
        </w:tc>
      </w:tr>
      <w:tr w:rsidR="00F43AD5" w:rsidRPr="004C23F4" w14:paraId="135BAD1D" w14:textId="77777777" w:rsidTr="00B76A41">
        <w:trPr>
          <w:cantSplit/>
        </w:trPr>
        <w:tc>
          <w:tcPr>
            <w:tcW w:w="4077" w:type="dxa"/>
          </w:tcPr>
          <w:p w14:paraId="3F0FB5F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8C4DCE9" w14:textId="77081CBC" w:rsidR="00F43AD5" w:rsidRPr="00717D45" w:rsidRDefault="0012662E" w:rsidP="00B76A41">
            <w:pPr>
              <w:pStyle w:val="Tablefont"/>
            </w:pPr>
            <w:r>
              <w:t xml:space="preserve">O,O-diethyl O-(3,5,6-trichloro-2-pyrindinyl) phosphorothioate, </w:t>
            </w:r>
            <w:proofErr w:type="spellStart"/>
            <w:r>
              <w:t>brodan</w:t>
            </w:r>
            <w:proofErr w:type="spellEnd"/>
            <w:r>
              <w:t xml:space="preserve">, </w:t>
            </w:r>
            <w:proofErr w:type="spellStart"/>
            <w:r>
              <w:t>dowco</w:t>
            </w:r>
            <w:proofErr w:type="spellEnd"/>
            <w:r>
              <w:t xml:space="preserve"> 179, </w:t>
            </w:r>
            <w:proofErr w:type="spellStart"/>
            <w:r>
              <w:t>dursban</w:t>
            </w:r>
            <w:proofErr w:type="spellEnd"/>
            <w:r>
              <w:t xml:space="preserve">, </w:t>
            </w:r>
            <w:r w:rsidR="00501E8B">
              <w:br/>
            </w:r>
            <w:r>
              <w:t xml:space="preserve">ENT-27,311, </w:t>
            </w:r>
            <w:proofErr w:type="spellStart"/>
            <w:r>
              <w:t>eradex</w:t>
            </w:r>
            <w:proofErr w:type="spellEnd"/>
            <w:r>
              <w:t xml:space="preserve">, </w:t>
            </w:r>
            <w:proofErr w:type="spellStart"/>
            <w:r>
              <w:t>lorsban</w:t>
            </w:r>
            <w:proofErr w:type="spellEnd"/>
            <w:r>
              <w:t>, chlorpyriphos</w:t>
            </w:r>
          </w:p>
        </w:tc>
      </w:tr>
      <w:tr w:rsidR="00F43AD5" w:rsidRPr="004C23F4" w14:paraId="0AA274E7" w14:textId="77777777" w:rsidTr="00B76A41">
        <w:trPr>
          <w:cantSplit/>
        </w:trPr>
        <w:tc>
          <w:tcPr>
            <w:tcW w:w="4077" w:type="dxa"/>
          </w:tcPr>
          <w:p w14:paraId="3F0CFC8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0410D27" w14:textId="77777777" w:rsidR="00F43AD5" w:rsidRPr="00717D45" w:rsidRDefault="00343B4D" w:rsidP="00B76A41">
            <w:pPr>
              <w:pStyle w:val="Tablefont"/>
            </w:pPr>
            <w:r>
              <w:t>C</w:t>
            </w:r>
            <w:r w:rsidRPr="00343B4D">
              <w:rPr>
                <w:vertAlign w:val="subscript"/>
              </w:rPr>
              <w:t>9</w:t>
            </w:r>
            <w:r>
              <w:t>H</w:t>
            </w:r>
            <w:r w:rsidRPr="00343B4D">
              <w:rPr>
                <w:vertAlign w:val="subscript"/>
              </w:rPr>
              <w:t>11</w:t>
            </w:r>
            <w:r>
              <w:t>Cl</w:t>
            </w:r>
            <w:r w:rsidRPr="00343B4D">
              <w:rPr>
                <w:vertAlign w:val="subscript"/>
              </w:rPr>
              <w:t>3</w:t>
            </w:r>
            <w:r>
              <w:t>NO</w:t>
            </w:r>
            <w:r w:rsidRPr="00343B4D">
              <w:rPr>
                <w:vertAlign w:val="subscript"/>
              </w:rPr>
              <w:t>3</w:t>
            </w:r>
            <w:r>
              <w:t>PS</w:t>
            </w:r>
          </w:p>
        </w:tc>
      </w:tr>
      <w:tr w:rsidR="00F43AD5" w:rsidRPr="004C23F4" w14:paraId="5B38A74B" w14:textId="77777777" w:rsidTr="00B76A41">
        <w:trPr>
          <w:cantSplit/>
        </w:trPr>
        <w:tc>
          <w:tcPr>
            <w:tcW w:w="4077" w:type="dxa"/>
          </w:tcPr>
          <w:p w14:paraId="156B6C6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52A84E2" w14:textId="77777777" w:rsidR="00F43AD5" w:rsidRPr="00343B4D" w:rsidRDefault="00343B4D" w:rsidP="00B76A41">
            <w:pPr>
              <w:pStyle w:val="Tablerowheading"/>
              <w:rPr>
                <w:b w:val="0"/>
              </w:rPr>
            </w:pPr>
            <w:r w:rsidRPr="00343B4D">
              <w:rPr>
                <w:b w:val="0"/>
              </w:rPr>
              <w:t>—</w:t>
            </w:r>
          </w:p>
        </w:tc>
      </w:tr>
    </w:tbl>
    <w:p w14:paraId="2776D63E" w14:textId="067217A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B5E59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343B4D" w:rsidRPr="004C23F4" w14:paraId="5A727C93" w14:textId="77777777" w:rsidTr="00792406">
        <w:trPr>
          <w:cantSplit/>
          <w:tblHeader/>
        </w:trPr>
        <w:tc>
          <w:tcPr>
            <w:tcW w:w="4011" w:type="dxa"/>
            <w:vAlign w:val="center"/>
          </w:tcPr>
          <w:p w14:paraId="1505D4E1" w14:textId="77777777" w:rsidR="00343B4D" w:rsidRPr="002C58FF" w:rsidRDefault="00343B4D" w:rsidP="00343B4D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  <w:vAlign w:val="center"/>
          </w:tcPr>
          <w:p w14:paraId="1BC472BD" w14:textId="4F355F90" w:rsidR="00343B4D" w:rsidRPr="006866D8" w:rsidRDefault="002026DB" w:rsidP="00193BB4">
            <w:pPr>
              <w:pStyle w:val="Tablerowheading"/>
            </w:pPr>
            <w:r>
              <w:t>0.</w:t>
            </w:r>
            <w:r w:rsidR="00495F15">
              <w:t>1</w:t>
            </w:r>
            <w:r>
              <w:t xml:space="preserve"> mg/m</w:t>
            </w:r>
            <w:r w:rsidRPr="002026DB">
              <w:rPr>
                <w:vertAlign w:val="superscript"/>
              </w:rPr>
              <w:t>3</w:t>
            </w:r>
            <w:r w:rsidR="006866D8">
              <w:rPr>
                <w:vertAlign w:val="superscript"/>
              </w:rPr>
              <w:t xml:space="preserve"> </w:t>
            </w:r>
            <w:r w:rsidR="006866D8">
              <w:t>(0.007 ppm)</w:t>
            </w:r>
          </w:p>
        </w:tc>
      </w:tr>
      <w:tr w:rsidR="00343B4D" w:rsidRPr="004C23F4" w14:paraId="3659C605" w14:textId="77777777" w:rsidTr="00792406">
        <w:trPr>
          <w:cantSplit/>
        </w:trPr>
        <w:tc>
          <w:tcPr>
            <w:tcW w:w="4011" w:type="dxa"/>
            <w:vAlign w:val="center"/>
          </w:tcPr>
          <w:p w14:paraId="7521EAEA" w14:textId="77777777" w:rsidR="00343B4D" w:rsidRPr="002C58FF" w:rsidRDefault="00343B4D" w:rsidP="00343B4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  <w:vAlign w:val="center"/>
          </w:tcPr>
          <w:p w14:paraId="313E1935" w14:textId="0AB5384D" w:rsidR="00343B4D" w:rsidRPr="00EB0590" w:rsidRDefault="00167E45" w:rsidP="009C4A6B">
            <w:pPr>
              <w:pStyle w:val="Tablerowheading"/>
            </w:pPr>
            <w:r w:rsidRPr="00EB0590">
              <w:t>—</w:t>
            </w:r>
          </w:p>
        </w:tc>
      </w:tr>
      <w:tr w:rsidR="00343B4D" w:rsidRPr="004C23F4" w14:paraId="750C5581" w14:textId="77777777" w:rsidTr="00792406">
        <w:trPr>
          <w:cantSplit/>
        </w:trPr>
        <w:tc>
          <w:tcPr>
            <w:tcW w:w="4011" w:type="dxa"/>
            <w:vAlign w:val="center"/>
          </w:tcPr>
          <w:p w14:paraId="2D0E7766" w14:textId="77777777" w:rsidR="00343B4D" w:rsidRPr="002C58FF" w:rsidRDefault="00343B4D" w:rsidP="00343B4D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  <w:vAlign w:val="center"/>
          </w:tcPr>
          <w:p w14:paraId="1F0745C5" w14:textId="243B9AAD" w:rsidR="00343B4D" w:rsidRPr="00343B4D" w:rsidRDefault="00167E45" w:rsidP="009C4A6B">
            <w:pPr>
              <w:pStyle w:val="Tablerowheading"/>
            </w:pPr>
            <w:r w:rsidRPr="00343B4D">
              <w:t>—</w:t>
            </w:r>
          </w:p>
        </w:tc>
      </w:tr>
      <w:tr w:rsidR="00343B4D" w:rsidRPr="004C23F4" w14:paraId="3CF314C9" w14:textId="77777777" w:rsidTr="00792406">
        <w:trPr>
          <w:cantSplit/>
        </w:trPr>
        <w:tc>
          <w:tcPr>
            <w:tcW w:w="4011" w:type="dxa"/>
          </w:tcPr>
          <w:p w14:paraId="753925E1" w14:textId="77777777" w:rsidR="00343B4D" w:rsidRPr="002C58FF" w:rsidRDefault="00343B4D" w:rsidP="00343B4D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  <w:vAlign w:val="center"/>
          </w:tcPr>
          <w:p w14:paraId="2C6F17DC" w14:textId="5F13A672" w:rsidR="00343B4D" w:rsidRPr="00343B4D" w:rsidRDefault="00C00C90" w:rsidP="009C4A6B">
            <w:pPr>
              <w:pStyle w:val="Tablerowheading"/>
            </w:pPr>
            <w:r>
              <w:t>Sk.</w:t>
            </w:r>
          </w:p>
        </w:tc>
      </w:tr>
      <w:tr w:rsidR="00343B4D" w:rsidRPr="004C23F4" w14:paraId="6B3A3285" w14:textId="77777777" w:rsidTr="00792406">
        <w:trPr>
          <w:cantSplit/>
        </w:trPr>
        <w:tc>
          <w:tcPr>
            <w:tcW w:w="4011" w:type="dxa"/>
            <w:vAlign w:val="center"/>
          </w:tcPr>
          <w:p w14:paraId="54712FE5" w14:textId="77777777" w:rsidR="00343B4D" w:rsidRPr="002C58FF" w:rsidRDefault="00343B4D" w:rsidP="00343B4D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  <w:vAlign w:val="center"/>
          </w:tcPr>
          <w:p w14:paraId="15474BF8" w14:textId="77777777" w:rsidR="00343B4D" w:rsidRPr="00343B4D" w:rsidRDefault="00343B4D" w:rsidP="009C4A6B">
            <w:pPr>
              <w:pStyle w:val="Tablerowheading"/>
            </w:pPr>
            <w:r w:rsidRPr="00343B4D">
              <w:t>—</w:t>
            </w:r>
          </w:p>
        </w:tc>
      </w:tr>
      <w:tr w:rsidR="0012662E" w:rsidRPr="004C23F4" w14:paraId="7F5285BB" w14:textId="77777777" w:rsidTr="006F6744">
        <w:trPr>
          <w:cantSplit/>
        </w:trPr>
        <w:tc>
          <w:tcPr>
            <w:tcW w:w="9026" w:type="dxa"/>
            <w:gridSpan w:val="2"/>
            <w:vAlign w:val="center"/>
          </w:tcPr>
          <w:p w14:paraId="4F11F78C" w14:textId="6F1BA75D" w:rsidR="0012662E" w:rsidRPr="00343B4D" w:rsidRDefault="0012662E" w:rsidP="00792406">
            <w:pPr>
              <w:rPr>
                <w:b/>
              </w:rPr>
            </w:pPr>
            <w:r w:rsidRPr="001653DD">
              <w:rPr>
                <w:b/>
              </w:rPr>
              <w:t>Sampling and analysis</w:t>
            </w:r>
            <w:r>
              <w:t>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F351CA22B7B4F7E90314DE5649FEB0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1653D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BE148E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CB68409" w14:textId="4E3CC821" w:rsidR="006639B4" w:rsidRDefault="00864DF6" w:rsidP="000C139A">
      <w:pPr>
        <w:rPr>
          <w:rFonts w:cs="Arial"/>
        </w:rPr>
      </w:pPr>
      <w:r>
        <w:rPr>
          <w:rFonts w:cs="Arial"/>
        </w:rPr>
        <w:t>A</w:t>
      </w:r>
      <w:r w:rsidR="0030080D">
        <w:rPr>
          <w:rFonts w:cs="Arial"/>
        </w:rPr>
        <w:t xml:space="preserve"> TWA </w:t>
      </w:r>
      <w:r>
        <w:rPr>
          <w:rFonts w:cs="Arial"/>
        </w:rPr>
        <w:t>of 0.1</w:t>
      </w:r>
      <w:r w:rsidRPr="0030080D">
        <w:rPr>
          <w:rFonts w:cs="Arial"/>
        </w:rPr>
        <w:t xml:space="preserve"> mg/m</w:t>
      </w:r>
      <w:r w:rsidRPr="0030080D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</w:t>
      </w:r>
      <w:r w:rsidR="0030080D" w:rsidRPr="0030080D">
        <w:rPr>
          <w:rFonts w:cs="Arial"/>
        </w:rPr>
        <w:t>to</w:t>
      </w:r>
      <w:r w:rsidR="00193BB4">
        <w:rPr>
          <w:rFonts w:cs="Arial"/>
        </w:rPr>
        <w:t xml:space="preserve"> protect for </w:t>
      </w:r>
      <w:r w:rsidR="00501E8B">
        <w:rPr>
          <w:rFonts w:cs="Arial"/>
        </w:rPr>
        <w:t>cholinesterase (ChE)</w:t>
      </w:r>
      <w:r w:rsidR="00193BB4">
        <w:rPr>
          <w:rFonts w:cs="Arial"/>
        </w:rPr>
        <w:t xml:space="preserve"> inhibition in </w:t>
      </w:r>
      <w:r w:rsidR="00F96CA5" w:rsidRPr="0030080D">
        <w:rPr>
          <w:rFonts w:cs="Arial"/>
        </w:rPr>
        <w:t>exposed workers</w:t>
      </w:r>
      <w:r w:rsidR="0030080D" w:rsidRPr="0030080D">
        <w:rPr>
          <w:rFonts w:cs="Arial"/>
        </w:rPr>
        <w:t>.</w:t>
      </w:r>
    </w:p>
    <w:p w14:paraId="70F416F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383F166" w14:textId="1968A63A" w:rsidR="00501E8B" w:rsidRDefault="0087446F" w:rsidP="00F30B14">
      <w:pPr>
        <w:pStyle w:val="Tabletextprimarysource"/>
        <w:spacing w:line="276" w:lineRule="auto"/>
      </w:pPr>
      <w:r>
        <w:rPr>
          <w:rFonts w:cs="Arial"/>
        </w:rPr>
        <w:t xml:space="preserve">Chlorpyrifos is a broad-spectrum </w:t>
      </w:r>
      <w:r w:rsidR="00193BB4">
        <w:rPr>
          <w:rFonts w:cs="Arial"/>
        </w:rPr>
        <w:t xml:space="preserve">organophosphate </w:t>
      </w:r>
      <w:r>
        <w:rPr>
          <w:rFonts w:cs="Arial"/>
        </w:rPr>
        <w:t>pesticide</w:t>
      </w:r>
      <w:r w:rsidR="00B56671">
        <w:rPr>
          <w:rFonts w:cs="Arial"/>
        </w:rPr>
        <w:t xml:space="preserve"> </w:t>
      </w:r>
      <w:r w:rsidR="00193BB4">
        <w:rPr>
          <w:rFonts w:cs="Arial"/>
        </w:rPr>
        <w:t xml:space="preserve">used </w:t>
      </w:r>
      <w:r w:rsidR="00B56671">
        <w:t>widely on plants, animals, some building structures and household pests (ACGIH 2003; HCOTN 2003</w:t>
      </w:r>
      <w:r w:rsidR="00123B07">
        <w:t>)</w:t>
      </w:r>
      <w:r w:rsidR="0012662E">
        <w:t>.</w:t>
      </w:r>
      <w:r w:rsidR="00123B07">
        <w:t xml:space="preserve"> </w:t>
      </w:r>
    </w:p>
    <w:p w14:paraId="739AFC4B" w14:textId="16063066" w:rsidR="00123B07" w:rsidRPr="00123B07" w:rsidRDefault="00065FDC" w:rsidP="00F30B14">
      <w:pPr>
        <w:pStyle w:val="Tabletextprimarysource"/>
        <w:spacing w:line="276" w:lineRule="auto"/>
      </w:pPr>
      <w:r>
        <w:rPr>
          <w:rFonts w:cs="Arial"/>
        </w:rPr>
        <w:t xml:space="preserve">Based on human and animal data, the critical effect of exposure is ChE inhibition. </w:t>
      </w:r>
      <w:r w:rsidR="001653DD">
        <w:t>Occupational exposures at</w:t>
      </w:r>
      <w:r w:rsidR="00123B07">
        <w:t xml:space="preserve"> 0.4 mg/m</w:t>
      </w:r>
      <w:r w:rsidR="00123B07" w:rsidRPr="0012662E">
        <w:rPr>
          <w:vertAlign w:val="superscript"/>
        </w:rPr>
        <w:t>3</w:t>
      </w:r>
      <w:r w:rsidR="00123B07">
        <w:t xml:space="preserve"> </w:t>
      </w:r>
      <w:r w:rsidR="00501E8B">
        <w:t>ar</w:t>
      </w:r>
      <w:r w:rsidR="00123B07">
        <w:t xml:space="preserve">e reported to be without adverse effect. </w:t>
      </w:r>
      <w:r w:rsidR="001653DD">
        <w:t>In animals</w:t>
      </w:r>
      <w:r w:rsidR="00391EBC">
        <w:t>,</w:t>
      </w:r>
      <w:r w:rsidR="001653DD">
        <w:t xml:space="preserve"> NOAEL range depending on whether the endpoint is brain, </w:t>
      </w:r>
      <w:r w:rsidR="00C60D4E">
        <w:t>plasma</w:t>
      </w:r>
      <w:r w:rsidR="001653DD">
        <w:t xml:space="preserve"> or serum ChE activity (HCOTN, 2003). A critical inhalation study reported n</w:t>
      </w:r>
      <w:r w:rsidR="00501E8B">
        <w:t>o effects on ChE activity in r</w:t>
      </w:r>
      <w:r w:rsidR="00123B07">
        <w:t xml:space="preserve">ats exposed </w:t>
      </w:r>
      <w:r w:rsidR="00501E8B">
        <w:t>at</w:t>
      </w:r>
      <w:r w:rsidR="00123B07">
        <w:t xml:space="preserve"> 0.3 mg/m</w:t>
      </w:r>
      <w:r w:rsidR="00123B07">
        <w:rPr>
          <w:vertAlign w:val="superscript"/>
        </w:rPr>
        <w:t>3</w:t>
      </w:r>
      <w:r w:rsidR="00123B07">
        <w:t xml:space="preserve"> for </w:t>
      </w:r>
      <w:r w:rsidR="00501E8B">
        <w:t>six</w:t>
      </w:r>
      <w:r w:rsidR="00123B07">
        <w:t xml:space="preserve"> hours </w:t>
      </w:r>
      <w:r w:rsidR="00501E8B">
        <w:t>per</w:t>
      </w:r>
      <w:r w:rsidR="00123B07">
        <w:t xml:space="preserve"> day</w:t>
      </w:r>
      <w:r w:rsidR="00501E8B">
        <w:t xml:space="preserve"> for 13 weeks</w:t>
      </w:r>
      <w:r w:rsidR="00123B07">
        <w:t xml:space="preserve">. </w:t>
      </w:r>
      <w:r w:rsidR="00E50F94">
        <w:t>An oral NOEL of 0.1 mg/kg for ChE inhibition endpoints in multiple animal species. This dose corresponds to an inhalation concentration of 0.7 mg/m</w:t>
      </w:r>
      <w:r w:rsidR="00E50F94">
        <w:rPr>
          <w:vertAlign w:val="superscript"/>
        </w:rPr>
        <w:t>3</w:t>
      </w:r>
      <w:r w:rsidR="00E50F94">
        <w:t xml:space="preserve"> based on generic exposure factors (ACGIH, 2018).</w:t>
      </w:r>
    </w:p>
    <w:p w14:paraId="7E6958ED" w14:textId="5058EEA0" w:rsidR="003B0C85" w:rsidRDefault="00E10B95" w:rsidP="00F30B14">
      <w:pPr>
        <w:pStyle w:val="Tabletextprimarysource"/>
        <w:spacing w:line="276" w:lineRule="auto"/>
        <w:rPr>
          <w:rFonts w:cs="Arial"/>
        </w:rPr>
      </w:pPr>
      <w:r w:rsidRPr="00E10B95">
        <w:rPr>
          <w:rFonts w:cs="Arial"/>
          <w:szCs w:val="20"/>
        </w:rPr>
        <w:t>On a weight of evidence, a</w:t>
      </w:r>
      <w:r w:rsidR="001653DD" w:rsidRPr="00E10B95">
        <w:rPr>
          <w:rFonts w:cs="Arial"/>
          <w:szCs w:val="20"/>
        </w:rPr>
        <w:t xml:space="preserve"> TWA of 0.1 mg/m</w:t>
      </w:r>
      <w:r w:rsidR="001653DD" w:rsidRPr="00E10B95">
        <w:rPr>
          <w:rFonts w:cs="Arial"/>
          <w:szCs w:val="20"/>
          <w:vertAlign w:val="superscript"/>
        </w:rPr>
        <w:t>3</w:t>
      </w:r>
      <w:r w:rsidR="001653DD" w:rsidRPr="00E10B95">
        <w:rPr>
          <w:rFonts w:cs="Arial"/>
          <w:szCs w:val="20"/>
        </w:rPr>
        <w:t xml:space="preserve"> </w:t>
      </w:r>
      <w:r w:rsidRPr="00E10B95">
        <w:rPr>
          <w:rFonts w:cs="Arial"/>
          <w:szCs w:val="20"/>
        </w:rPr>
        <w:t xml:space="preserve">is recommended to </w:t>
      </w:r>
      <w:r w:rsidR="007B5E59">
        <w:rPr>
          <w:rFonts w:cs="Arial"/>
        </w:rPr>
        <w:t xml:space="preserve">limit </w:t>
      </w:r>
      <w:r>
        <w:rPr>
          <w:rFonts w:cs="Arial"/>
        </w:rPr>
        <w:t xml:space="preserve">the symptoms associated with the </w:t>
      </w:r>
      <w:r w:rsidR="007B5E59">
        <w:rPr>
          <w:rFonts w:cs="Arial"/>
        </w:rPr>
        <w:t>critical</w:t>
      </w:r>
      <w:r w:rsidR="003B0C85">
        <w:rPr>
          <w:rFonts w:cs="Arial"/>
        </w:rPr>
        <w:t xml:space="preserve"> effect. </w:t>
      </w:r>
    </w:p>
    <w:p w14:paraId="6327FF7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07F636D" w14:textId="425CA405" w:rsidR="0036195F" w:rsidRPr="00432068" w:rsidRDefault="0036195F" w:rsidP="0036195F">
      <w:pPr>
        <w:rPr>
          <w:rFonts w:cs="Arial"/>
        </w:rPr>
      </w:pPr>
      <w:r w:rsidRPr="00432068">
        <w:rPr>
          <w:rFonts w:cs="Arial"/>
        </w:rPr>
        <w:t xml:space="preserve">Not classified as a carcinogen according to the Globally Harmonized System of Classification and Labelling </w:t>
      </w:r>
      <w:r w:rsidR="003B0C85" w:rsidRPr="00432068">
        <w:rPr>
          <w:rFonts w:cs="Arial"/>
        </w:rPr>
        <w:t>o</w:t>
      </w:r>
      <w:r w:rsidR="003B0C85">
        <w:rPr>
          <w:rFonts w:cs="Arial"/>
        </w:rPr>
        <w:t>f</w:t>
      </w:r>
      <w:r w:rsidR="003B0C85" w:rsidRPr="00432068">
        <w:rPr>
          <w:rFonts w:cs="Arial"/>
        </w:rPr>
        <w:t xml:space="preserve"> </w:t>
      </w:r>
      <w:r w:rsidRPr="00432068">
        <w:rPr>
          <w:rFonts w:cs="Arial"/>
        </w:rPr>
        <w:t xml:space="preserve">Chemicals (GHS). </w:t>
      </w:r>
    </w:p>
    <w:p w14:paraId="02160A1E" w14:textId="2E7C495E" w:rsidR="0036195F" w:rsidRPr="00432068" w:rsidRDefault="0036195F" w:rsidP="0036195F">
      <w:pPr>
        <w:rPr>
          <w:rFonts w:cs="Arial"/>
        </w:rPr>
      </w:pPr>
      <w:r w:rsidRPr="00432068">
        <w:rPr>
          <w:rFonts w:cs="Arial"/>
        </w:rPr>
        <w:t>Not classified as a skin</w:t>
      </w:r>
      <w:r w:rsidR="00B86D28">
        <w:rPr>
          <w:rFonts w:cs="Arial"/>
        </w:rPr>
        <w:t xml:space="preserve"> </w:t>
      </w:r>
      <w:r w:rsidR="00B86D28" w:rsidRPr="00432068">
        <w:rPr>
          <w:rFonts w:cs="Arial"/>
        </w:rPr>
        <w:t>sensitiser</w:t>
      </w:r>
      <w:r w:rsidRPr="00432068">
        <w:rPr>
          <w:rFonts w:cs="Arial"/>
        </w:rPr>
        <w:t xml:space="preserve"> or respiratory sensitiser according to the GHS.</w:t>
      </w:r>
    </w:p>
    <w:p w14:paraId="5D311024" w14:textId="730623EF" w:rsidR="0025734A" w:rsidRPr="004C23F4" w:rsidRDefault="00432068">
      <w:pPr>
        <w:rPr>
          <w:rFonts w:cs="Arial"/>
        </w:rPr>
      </w:pPr>
      <w:r w:rsidRPr="00432068">
        <w:rPr>
          <w:rFonts w:cs="Arial"/>
        </w:rPr>
        <w:t>A skin notation is recommended due to the potential for significant dermal absorption as reported in animal studies</w:t>
      </w:r>
      <w:r w:rsidR="0036195F" w:rsidRPr="00432068">
        <w:rPr>
          <w:rFonts w:cs="Arial"/>
        </w:rPr>
        <w:t>.</w:t>
      </w:r>
    </w:p>
    <w:p w14:paraId="3E45262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DD536F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7A9FC7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15DB5E4" w14:textId="77777777" w:rsidTr="0012662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F483D1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D7AD72B" w14:textId="77777777" w:rsidTr="0012662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317A753" w14:textId="33AA86C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05A0B" w:rsidDel="005B64B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05A0B">
                  <w:t>TWA: 0.2 mg/m</w:t>
                </w:r>
                <w:r w:rsidR="00505A0B" w:rsidRPr="00505A0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047CDD2" w14:textId="77777777" w:rsidTr="0012662E">
        <w:trPr>
          <w:gridAfter w:val="1"/>
          <w:wAfter w:w="8" w:type="pct"/>
        </w:trPr>
        <w:tc>
          <w:tcPr>
            <w:tcW w:w="4992" w:type="pct"/>
          </w:tcPr>
          <w:p w14:paraId="4C9D796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AF9AF35" w14:textId="77777777" w:rsidTr="001266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DAFC3DC" w14:textId="7418905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76BB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05A0B">
                  <w:t>TLV-TWA: 0.1 mg/m</w:t>
                </w:r>
                <w:r w:rsidR="00505A0B" w:rsidRPr="00505A0B">
                  <w:rPr>
                    <w:vertAlign w:val="superscript"/>
                  </w:rPr>
                  <w:t>3</w:t>
                </w:r>
                <w:r w:rsidR="00495F15">
                  <w:rPr>
                    <w:vertAlign w:val="superscript"/>
                  </w:rPr>
                  <w:t xml:space="preserve"> </w:t>
                </w:r>
                <w:r w:rsidR="00505A0B">
                  <w:t>(inhalable aerosol and vapor)</w:t>
                </w:r>
              </w:sdtContent>
            </w:sdt>
          </w:p>
        </w:tc>
      </w:tr>
      <w:tr w:rsidR="00C978F0" w:rsidRPr="00DA352E" w14:paraId="09997773" w14:textId="77777777" w:rsidTr="0012662E">
        <w:trPr>
          <w:gridAfter w:val="1"/>
          <w:wAfter w:w="8" w:type="pct"/>
        </w:trPr>
        <w:tc>
          <w:tcPr>
            <w:tcW w:w="4992" w:type="pct"/>
          </w:tcPr>
          <w:p w14:paraId="3AEDCC4F" w14:textId="4F1B9ADD" w:rsidR="00501E8B" w:rsidRDefault="006643DA" w:rsidP="003365A5">
            <w:pPr>
              <w:pStyle w:val="Tabletextprimarysource"/>
            </w:pPr>
            <w:r>
              <w:t>TLV-TWA recommended to minimi</w:t>
            </w:r>
            <w:r w:rsidR="009C4A6B">
              <w:t>s</w:t>
            </w:r>
            <w:r>
              <w:t>e cholinergic</w:t>
            </w:r>
            <w:r w:rsidR="00705E6D">
              <w:t xml:space="preserve"> symptoms</w:t>
            </w:r>
            <w:r>
              <w:t xml:space="preserve"> and other </w:t>
            </w:r>
            <w:r w:rsidR="00705E6D">
              <w:t xml:space="preserve">harmful </w:t>
            </w:r>
            <w:r>
              <w:t>biologic</w:t>
            </w:r>
            <w:r w:rsidR="00501E8B">
              <w:t>al</w:t>
            </w:r>
            <w:r>
              <w:t xml:space="preserve"> effects in exposed workers. </w:t>
            </w:r>
          </w:p>
          <w:p w14:paraId="0A52C30E" w14:textId="2060C18C" w:rsidR="00C978F0" w:rsidRDefault="009C4A6B" w:rsidP="003365A5">
            <w:pPr>
              <w:pStyle w:val="Tabletextprimarysource"/>
            </w:pPr>
            <w:r>
              <w:t>I</w:t>
            </w:r>
            <w:r w:rsidR="009C2679">
              <w:t>nadequate data to recommend SEN Notation or a TLV-STEL. A Skin notation is assigned.</w:t>
            </w:r>
          </w:p>
          <w:p w14:paraId="3A889EA2" w14:textId="77777777" w:rsidR="009C4A6B" w:rsidRDefault="009C2679" w:rsidP="003365A5">
            <w:pPr>
              <w:pStyle w:val="Tabletextprimarysource"/>
            </w:pPr>
            <w:r>
              <w:t>Summary of data</w:t>
            </w:r>
            <w:r w:rsidR="00EB0590">
              <w:t>:</w:t>
            </w:r>
            <w:r w:rsidR="009C4A6B">
              <w:t xml:space="preserve"> </w:t>
            </w:r>
          </w:p>
          <w:p w14:paraId="3B6E5F7D" w14:textId="0CD0B10F" w:rsidR="009C2679" w:rsidRDefault="009C2679" w:rsidP="009C4A6B">
            <w:pPr>
              <w:pStyle w:val="Tabletextprimarysource"/>
            </w:pPr>
            <w:r>
              <w:t>Human data:</w:t>
            </w:r>
          </w:p>
          <w:p w14:paraId="5B3CD5B7" w14:textId="7ABC61C4" w:rsidR="006F6744" w:rsidRDefault="006F6744" w:rsidP="00D009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Extensively distributed upon absorption; blood half-life </w:t>
            </w:r>
            <w:r>
              <w:rPr>
                <w:rFonts w:cs="Arial"/>
              </w:rPr>
              <w:t>≈</w:t>
            </w:r>
            <w:r>
              <w:t>27 h</w:t>
            </w:r>
          </w:p>
          <w:p w14:paraId="45A4AB31" w14:textId="14A72D87" w:rsidR="00BE511B" w:rsidRDefault="00BE511B" w:rsidP="00BE511B">
            <w:pPr>
              <w:pStyle w:val="Tabletextprimarysource"/>
              <w:numPr>
                <w:ilvl w:val="1"/>
                <w:numId w:val="1"/>
              </w:numPr>
            </w:pPr>
            <w:r>
              <w:t>metabolites reported in urine of pesticide workers as indirect evidence of inhalation absorption</w:t>
            </w:r>
          </w:p>
          <w:p w14:paraId="4951DFD8" w14:textId="4FBA43B1" w:rsidR="00BE511B" w:rsidRDefault="00501E8B" w:rsidP="00D00912">
            <w:pPr>
              <w:pStyle w:val="Tabletextprimarysource"/>
              <w:numPr>
                <w:ilvl w:val="0"/>
                <w:numId w:val="1"/>
              </w:numPr>
            </w:pPr>
            <w:r>
              <w:t>Case stud</w:t>
            </w:r>
            <w:r w:rsidR="00BE511B">
              <w:t>ies</w:t>
            </w:r>
            <w:r>
              <w:t xml:space="preserve"> of ingestion</w:t>
            </w:r>
            <w:r w:rsidR="00BE511B">
              <w:t>:</w:t>
            </w:r>
          </w:p>
          <w:p w14:paraId="78A8B013" w14:textId="02508078" w:rsidR="00856A6E" w:rsidRDefault="009C2679" w:rsidP="001653DD">
            <w:pPr>
              <w:pStyle w:val="Tabletextprimarysource"/>
              <w:numPr>
                <w:ilvl w:val="1"/>
                <w:numId w:val="1"/>
              </w:numPr>
            </w:pPr>
            <w:r>
              <w:t>300 mg/kg</w:t>
            </w:r>
            <w:r w:rsidR="00BE511B">
              <w:t>:</w:t>
            </w:r>
            <w:r w:rsidR="00B730A6">
              <w:t xml:space="preserve"> </w:t>
            </w:r>
            <w:r w:rsidR="00231FFC">
              <w:t xml:space="preserve">unconsciousness, cyanosis, wheezing, uncontrollable urination, </w:t>
            </w:r>
            <w:r w:rsidR="009F5B21">
              <w:t>diarrhoea</w:t>
            </w:r>
            <w:r w:rsidR="006042C6">
              <w:t xml:space="preserve"> within 18 h</w:t>
            </w:r>
            <w:r w:rsidR="00BE511B">
              <w:t xml:space="preserve">; </w:t>
            </w:r>
            <w:r w:rsidR="004D4732">
              <w:t>p</w:t>
            </w:r>
            <w:r w:rsidR="008F34AA">
              <w:t xml:space="preserve">lasma </w:t>
            </w:r>
            <w:r w:rsidR="00CB037F">
              <w:t xml:space="preserve">ChE </w:t>
            </w:r>
            <w:r w:rsidR="00BE511B">
              <w:t>almost 0</w:t>
            </w:r>
            <w:r w:rsidR="008F34AA">
              <w:t xml:space="preserve"> at 36 h and </w:t>
            </w:r>
            <w:r w:rsidR="00FB0748">
              <w:t xml:space="preserve">RBC </w:t>
            </w:r>
            <w:r w:rsidR="00CB037F">
              <w:t xml:space="preserve">ChE </w:t>
            </w:r>
            <w:r w:rsidR="00BE511B">
              <w:t xml:space="preserve">activity </w:t>
            </w:r>
            <w:r w:rsidR="00FB0748">
              <w:t>60% at 30 d</w:t>
            </w:r>
          </w:p>
          <w:p w14:paraId="29A7BAAC" w14:textId="0711D439" w:rsidR="002C2013" w:rsidRDefault="004D4732" w:rsidP="00BE511B">
            <w:pPr>
              <w:pStyle w:val="Tabletextprimarysource"/>
              <w:numPr>
                <w:ilvl w:val="1"/>
                <w:numId w:val="1"/>
              </w:numPr>
            </w:pPr>
            <w:r>
              <w:t>unknown amount</w:t>
            </w:r>
            <w:r w:rsidR="00FB0748">
              <w:t xml:space="preserve"> </w:t>
            </w:r>
            <w:r w:rsidR="006F6744">
              <w:t>(assumed to be a high concentration)</w:t>
            </w:r>
            <w:r w:rsidR="00BE511B">
              <w:t>:</w:t>
            </w:r>
            <w:r w:rsidR="006F6744">
              <w:t xml:space="preserve"> </w:t>
            </w:r>
            <w:r w:rsidR="00FB0748">
              <w:t xml:space="preserve">extreme agitation, muscle weakness and contractions </w:t>
            </w:r>
            <w:r w:rsidR="00501E8B">
              <w:t xml:space="preserve">at </w:t>
            </w:r>
            <w:r w:rsidR="00FB0748">
              <w:t>14 h</w:t>
            </w:r>
            <w:r w:rsidR="00BE511B">
              <w:t>;</w:t>
            </w:r>
            <w:r w:rsidR="00FB0748">
              <w:t xml:space="preserve"> RBC </w:t>
            </w:r>
            <w:r w:rsidR="00CB037F">
              <w:t>ChE</w:t>
            </w:r>
            <w:r w:rsidR="00FB0748">
              <w:t xml:space="preserve"> activity within normal limits</w:t>
            </w:r>
          </w:p>
          <w:p w14:paraId="1812C899" w14:textId="1FB34215" w:rsidR="006F6744" w:rsidRDefault="006F6744" w:rsidP="006F6744">
            <w:pPr>
              <w:pStyle w:val="Tabletextprimarysource"/>
              <w:numPr>
                <w:ilvl w:val="0"/>
                <w:numId w:val="1"/>
              </w:numPr>
            </w:pPr>
            <w:r>
              <w:t>I</w:t>
            </w:r>
            <w:r w:rsidR="002C2013">
              <w:t>mmediate and delayed toxicity effects</w:t>
            </w:r>
            <w:r>
              <w:t xml:space="preserve"> reported in workers including:</w:t>
            </w:r>
          </w:p>
          <w:p w14:paraId="098AC57E" w14:textId="52075164" w:rsidR="00104374" w:rsidRDefault="00104374" w:rsidP="006F6744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immediate effects </w:t>
            </w:r>
            <w:r w:rsidR="006F6744">
              <w:t xml:space="preserve">of </w:t>
            </w:r>
            <w:r w:rsidR="002C2013">
              <w:t>nausea, headaches, vomiting</w:t>
            </w:r>
            <w:r>
              <w:t xml:space="preserve">, light headedness and </w:t>
            </w:r>
            <w:r w:rsidR="002C2013">
              <w:t>muscle</w:t>
            </w:r>
            <w:r w:rsidR="00C00C90">
              <w:t xml:space="preserve"> cramps</w:t>
            </w:r>
          </w:p>
          <w:p w14:paraId="3D253E21" w14:textId="56195B98" w:rsidR="009C2679" w:rsidRDefault="00104374" w:rsidP="001653DD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delayed effects of </w:t>
            </w:r>
            <w:r w:rsidR="00C00C90">
              <w:t>paraesthesia in feet</w:t>
            </w:r>
            <w:r w:rsidR="006F6744">
              <w:t>, groin</w:t>
            </w:r>
            <w:r>
              <w:t>, supra</w:t>
            </w:r>
            <w:r w:rsidR="002C2013">
              <w:t>pubic</w:t>
            </w:r>
            <w:r>
              <w:t xml:space="preserve"> and thigh</w:t>
            </w:r>
            <w:r w:rsidR="002C2013">
              <w:t xml:space="preserve"> </w:t>
            </w:r>
            <w:r w:rsidR="006F6744">
              <w:t>pain,</w:t>
            </w:r>
            <w:r w:rsidR="00C242C8">
              <w:t xml:space="preserve"> m</w:t>
            </w:r>
            <w:r w:rsidR="002C2013">
              <w:t>emory impairment</w:t>
            </w:r>
            <w:r w:rsidR="00C242C8">
              <w:t xml:space="preserve">, </w:t>
            </w:r>
            <w:r w:rsidR="002C2013">
              <w:t>distal axonopathy</w:t>
            </w:r>
            <w:r w:rsidR="00C242C8">
              <w:t>, numbness of legs</w:t>
            </w:r>
          </w:p>
          <w:p w14:paraId="26EFA0CE" w14:textId="561E7363" w:rsidR="00214BAD" w:rsidRDefault="006F6744" w:rsidP="001653DD">
            <w:pPr>
              <w:pStyle w:val="Tabletextprimarysource"/>
              <w:numPr>
                <w:ilvl w:val="1"/>
                <w:numId w:val="1"/>
              </w:numPr>
            </w:pPr>
            <w:r>
              <w:t>many effects resolve within 2 wk to 3 mo after cessation of exposure</w:t>
            </w:r>
          </w:p>
          <w:p w14:paraId="4CCEA362" w14:textId="0FF9EE6C" w:rsidR="006F6744" w:rsidRDefault="00BE511B" w:rsidP="006F674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0.01-0.37 </w:t>
            </w:r>
            <w:r w:rsidRPr="00BE511B">
              <w:rPr>
                <w:rFonts w:cs="Arial"/>
              </w:rPr>
              <w:t>mg/m</w:t>
            </w:r>
            <w:r w:rsidRPr="00BE511B">
              <w:rPr>
                <w:rFonts w:cs="Arial"/>
                <w:vertAlign w:val="superscript"/>
              </w:rPr>
              <w:t>3</w:t>
            </w:r>
            <w:r w:rsidRPr="00BE511B">
              <w:rPr>
                <w:sz w:val="18"/>
              </w:rPr>
              <w:t xml:space="preserve"> </w:t>
            </w:r>
            <w:r w:rsidRPr="00BE511B">
              <w:t>associated with</w:t>
            </w:r>
            <w:r>
              <w:rPr>
                <w:vertAlign w:val="superscript"/>
              </w:rPr>
              <w:t xml:space="preserve"> </w:t>
            </w:r>
            <w:r>
              <w:t>n</w:t>
            </w:r>
            <w:r w:rsidR="006F6744">
              <w:t xml:space="preserve">o statistically significant differences in illness or prevalence of symptoms and no indication of RBC ChE inhibition </w:t>
            </w:r>
          </w:p>
          <w:p w14:paraId="2E5ECB15" w14:textId="6163216F" w:rsidR="006F6744" w:rsidRDefault="006F6744" w:rsidP="00BE511B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update of study reported exposed </w:t>
            </w:r>
            <w:r w:rsidR="00BE511B">
              <w:t>workers</w:t>
            </w:r>
            <w:r>
              <w:t xml:space="preserve"> </w:t>
            </w:r>
            <w:r w:rsidR="00BE511B">
              <w:t>reported symptoms more often than comparison group including</w:t>
            </w:r>
            <w:r>
              <w:t xml:space="preserve"> dizziness, malaise and fatigue; no relation with exposure identified</w:t>
            </w:r>
          </w:p>
          <w:p w14:paraId="2079E417" w14:textId="58166C58" w:rsidR="00D00912" w:rsidRDefault="00BE511B" w:rsidP="00D00912">
            <w:pPr>
              <w:pStyle w:val="Tabletextprimarysource"/>
              <w:numPr>
                <w:ilvl w:val="0"/>
                <w:numId w:val="1"/>
              </w:numPr>
            </w:pPr>
            <w:r>
              <w:rPr>
                <w:rFonts w:cs="Arial"/>
              </w:rPr>
              <w:t>≥</w:t>
            </w:r>
            <w:r>
              <w:t>0.1 mg/kg/d reported n</w:t>
            </w:r>
            <w:r w:rsidR="007D4EC7">
              <w:t xml:space="preserve">o </w:t>
            </w:r>
            <w:r w:rsidR="00AB10F2">
              <w:t xml:space="preserve">RBC </w:t>
            </w:r>
            <w:r w:rsidR="00CB037F">
              <w:t>ChE</w:t>
            </w:r>
            <w:r w:rsidR="00AB10F2">
              <w:t xml:space="preserve"> </w:t>
            </w:r>
            <w:r>
              <w:t>inhibition (n=</w:t>
            </w:r>
            <w:r w:rsidR="00AB10F2">
              <w:t>16 volunteers</w:t>
            </w:r>
            <w:r>
              <w:t>)</w:t>
            </w:r>
          </w:p>
          <w:p w14:paraId="2E2E2D55" w14:textId="1E814E87" w:rsidR="00C522E6" w:rsidRDefault="00D00912" w:rsidP="001653DD">
            <w:pPr>
              <w:pStyle w:val="Tabletextprimarysource"/>
              <w:numPr>
                <w:ilvl w:val="1"/>
                <w:numId w:val="1"/>
              </w:numPr>
            </w:pPr>
            <w:r>
              <w:t>m</w:t>
            </w:r>
            <w:r w:rsidR="00425D7B">
              <w:t>ean p</w:t>
            </w:r>
            <w:r w:rsidR="00AB10F2">
              <w:t xml:space="preserve">lasma </w:t>
            </w:r>
            <w:r w:rsidR="00CB037F">
              <w:t>ChE</w:t>
            </w:r>
            <w:r w:rsidR="00AB10F2">
              <w:t xml:space="preserve"> activity inhibit</w:t>
            </w:r>
            <w:r w:rsidR="00425D7B">
              <w:t xml:space="preserve">ed at </w:t>
            </w:r>
            <w:r w:rsidR="00BE511B">
              <w:t>0.1 mg/kg/d</w:t>
            </w:r>
            <w:r w:rsidR="00425D7B">
              <w:t xml:space="preserve"> comp</w:t>
            </w:r>
            <w:r w:rsidR="00D9497E">
              <w:t>ared to control</w:t>
            </w:r>
          </w:p>
          <w:p w14:paraId="72FD3372" w14:textId="77222362" w:rsidR="00D00912" w:rsidRDefault="00BE511B" w:rsidP="00D00912">
            <w:pPr>
              <w:pStyle w:val="Tabletextprimarysource"/>
              <w:numPr>
                <w:ilvl w:val="0"/>
                <w:numId w:val="1"/>
              </w:numPr>
            </w:pPr>
            <w:r>
              <w:t>5 mg/kg dermally reported no signs of RBC ChE inhibition (n=</w:t>
            </w:r>
            <w:r w:rsidR="00425D7B">
              <w:t xml:space="preserve">6 </w:t>
            </w:r>
            <w:r w:rsidR="00C522E6">
              <w:t>male volunteers</w:t>
            </w:r>
            <w:r>
              <w:t>)</w:t>
            </w:r>
            <w:r w:rsidR="00C522E6">
              <w:t xml:space="preserve"> </w:t>
            </w:r>
          </w:p>
          <w:p w14:paraId="3C8DE30E" w14:textId="303173C9" w:rsidR="00C522E6" w:rsidRDefault="00C522E6" w:rsidP="001653DD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plasma </w:t>
            </w:r>
            <w:r w:rsidR="00CB037F">
              <w:t>ChE</w:t>
            </w:r>
            <w:r>
              <w:t xml:space="preserve"> activity reduced to 15% of pre</w:t>
            </w:r>
            <w:r w:rsidR="00CB037F">
              <w:t>-</w:t>
            </w:r>
            <w:r>
              <w:t>dose levels</w:t>
            </w:r>
            <w:r w:rsidR="00425D7B">
              <w:t xml:space="preserve"> after oral exposure </w:t>
            </w:r>
            <w:r w:rsidR="00D00912">
              <w:t>of</w:t>
            </w:r>
            <w:r w:rsidR="00425D7B">
              <w:t xml:space="preserve"> 0.5</w:t>
            </w:r>
            <w:r w:rsidR="009F5B21">
              <w:t> </w:t>
            </w:r>
            <w:r w:rsidR="00425D7B">
              <w:t>mg/kg</w:t>
            </w:r>
            <w:r w:rsidR="00D9497E">
              <w:t>.</w:t>
            </w:r>
          </w:p>
          <w:p w14:paraId="0DC5D49F" w14:textId="20091E88" w:rsidR="0040546A" w:rsidRDefault="0040546A" w:rsidP="0040546A">
            <w:pPr>
              <w:pStyle w:val="Tabletextprimarysource"/>
              <w:numPr>
                <w:ilvl w:val="0"/>
                <w:numId w:val="1"/>
              </w:numPr>
            </w:pPr>
            <w:r w:rsidRPr="0040546A">
              <w:t xml:space="preserve">US EPA concluded that </w:t>
            </w:r>
            <w:r>
              <w:t xml:space="preserve">reports of birth defects following </w:t>
            </w:r>
            <w:r>
              <w:rPr>
                <w:i/>
              </w:rPr>
              <w:t xml:space="preserve">in </w:t>
            </w:r>
            <w:r w:rsidRPr="0040546A">
              <w:rPr>
                <w:i/>
              </w:rPr>
              <w:t>utero</w:t>
            </w:r>
            <w:r>
              <w:t xml:space="preserve"> exposure were</w:t>
            </w:r>
            <w:r w:rsidRPr="0040546A">
              <w:t xml:space="preserve"> insufficient evidence of teratogenicity. </w:t>
            </w:r>
          </w:p>
          <w:p w14:paraId="4EA0D5A5" w14:textId="6AC7CB0E" w:rsidR="00FD0FE2" w:rsidRDefault="00FD0FE2" w:rsidP="009C4A6B">
            <w:pPr>
              <w:pStyle w:val="Tabletextprimarysource"/>
            </w:pPr>
            <w:r>
              <w:t>Animal data:</w:t>
            </w:r>
          </w:p>
          <w:p w14:paraId="0A08D180" w14:textId="5FD8C15A" w:rsidR="00194CA7" w:rsidRDefault="00194CA7" w:rsidP="00D009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Toxic symptoms reported in animals include neurotoxicity, hypoactivity, lacrimation, salivation, foot splay, ataxia, tremors </w:t>
            </w:r>
          </w:p>
          <w:p w14:paraId="48192100" w14:textId="5E82BFD5" w:rsidR="00B83AB2" w:rsidRDefault="006E694E" w:rsidP="00D00912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5815ED">
              <w:rPr>
                <w:vertAlign w:val="subscript"/>
              </w:rPr>
              <w:t>50</w:t>
            </w:r>
            <w:r w:rsidR="00C00C90">
              <w:t>: 80</w:t>
            </w:r>
            <w:r w:rsidR="009F5B21">
              <w:t>–</w:t>
            </w:r>
            <w:r w:rsidR="00C00C90">
              <w:t>250 mg/kg/d</w:t>
            </w:r>
            <w:r>
              <w:t xml:space="preserve"> range </w:t>
            </w:r>
            <w:r w:rsidR="009B1CC2">
              <w:t>(</w:t>
            </w:r>
            <w:r w:rsidR="00194CA7">
              <w:t>mammals</w:t>
            </w:r>
            <w:r w:rsidR="00E50F94">
              <w:t>, oral</w:t>
            </w:r>
            <w:r w:rsidR="009B1CC2">
              <w:t>)</w:t>
            </w:r>
          </w:p>
          <w:p w14:paraId="33454993" w14:textId="1A396E40" w:rsidR="00B83AB2" w:rsidRDefault="006E694E" w:rsidP="00D00912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 w:rsidRPr="005815ED">
              <w:rPr>
                <w:vertAlign w:val="subscript"/>
              </w:rPr>
              <w:t>50</w:t>
            </w:r>
            <w:r>
              <w:t xml:space="preserve">: 202 mg/kg </w:t>
            </w:r>
            <w:r w:rsidR="009B1CC2">
              <w:t>(</w:t>
            </w:r>
            <w:r>
              <w:t>male rats</w:t>
            </w:r>
            <w:r w:rsidR="00E50F94">
              <w:t>, dermal</w:t>
            </w:r>
            <w:r w:rsidR="00B83AB2">
              <w:t>)</w:t>
            </w:r>
          </w:p>
          <w:p w14:paraId="5965FD80" w14:textId="3C89C3A8" w:rsidR="00A66D1E" w:rsidRDefault="00194CA7" w:rsidP="00D009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Calculated inhalational lethal dose: </w:t>
            </w:r>
            <w:r w:rsidR="009B1CC2">
              <w:t>78 and 94 mg/kg (</w:t>
            </w:r>
            <w:r w:rsidR="006E694E">
              <w:t>female mice and rats, respectively</w:t>
            </w:r>
            <w:r w:rsidR="009B1CC2">
              <w:t>)</w:t>
            </w:r>
            <w:r w:rsidR="00A66D1E">
              <w:t xml:space="preserve"> based on 60-180</w:t>
            </w:r>
            <w:r w:rsidR="00D00912">
              <w:t xml:space="preserve"> </w:t>
            </w:r>
            <w:r w:rsidR="00A66D1E">
              <w:t>min exposures</w:t>
            </w:r>
          </w:p>
          <w:p w14:paraId="64DBC57B" w14:textId="248A1D44" w:rsidR="00194CA7" w:rsidRDefault="00194CA7" w:rsidP="00D00912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Tolerance to prolonged and significant AChE inhibition reported in rats (subcutaneous injection)</w:t>
            </w:r>
          </w:p>
          <w:p w14:paraId="27601AF1" w14:textId="29C77034" w:rsidR="00A2142F" w:rsidRDefault="00A2142F" w:rsidP="00D00912">
            <w:pPr>
              <w:pStyle w:val="Tabletextprimarysource"/>
              <w:numPr>
                <w:ilvl w:val="0"/>
                <w:numId w:val="1"/>
              </w:numPr>
            </w:pPr>
            <w:r>
              <w:t>NOAEL of 0.1 mg/kg/d for ChE inhibition endpoints in multiple species (</w:t>
            </w:r>
            <w:r w:rsidR="00194CA7">
              <w:t xml:space="preserve">oral; </w:t>
            </w:r>
            <w:r>
              <w:t>monkeys, dogs, rats)</w:t>
            </w:r>
          </w:p>
          <w:p w14:paraId="32EDE5E1" w14:textId="752AE7CA" w:rsidR="00856A6E" w:rsidRDefault="00194CA7" w:rsidP="00D009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RBC ChE inhibition </w:t>
            </w:r>
            <w:r w:rsidR="00856A6E">
              <w:t>in rats</w:t>
            </w:r>
            <w:r>
              <w:t xml:space="preserve"> at</w:t>
            </w:r>
            <w:r w:rsidR="00856A6E">
              <w:t xml:space="preserve"> 0.3 mg/m</w:t>
            </w:r>
            <w:r w:rsidR="00856A6E" w:rsidRPr="0012662E">
              <w:rPr>
                <w:vertAlign w:val="superscript"/>
              </w:rPr>
              <w:t>3</w:t>
            </w:r>
            <w:r w:rsidR="00856A6E">
              <w:t xml:space="preserve"> </w:t>
            </w:r>
            <w:r>
              <w:t xml:space="preserve">for </w:t>
            </w:r>
            <w:r w:rsidR="00E10EF2">
              <w:t>6 h/d, 5 d/wk for 13 wk</w:t>
            </w:r>
            <w:r>
              <w:t xml:space="preserve"> (inhalation)</w:t>
            </w:r>
          </w:p>
          <w:p w14:paraId="6A009C4E" w14:textId="77777777" w:rsidR="00D00912" w:rsidRDefault="001A40A6" w:rsidP="00D00912">
            <w:pPr>
              <w:pStyle w:val="Tabletextprimarysource"/>
              <w:numPr>
                <w:ilvl w:val="0"/>
                <w:numId w:val="1"/>
              </w:numPr>
            </w:pPr>
            <w:r>
              <w:t>No signs of toxicity or carcinogenic</w:t>
            </w:r>
            <w:r w:rsidR="00D00912">
              <w:t>ity</w:t>
            </w:r>
            <w:r>
              <w:t xml:space="preserve"> observed in exposed rats and dogs</w:t>
            </w:r>
            <w:r w:rsidR="00410B0E">
              <w:t xml:space="preserve"> to exposure of up to </w:t>
            </w:r>
            <w:r>
              <w:t xml:space="preserve">3 mg/kg for </w:t>
            </w:r>
            <w:r w:rsidR="00410B0E">
              <w:t xml:space="preserve">2 or </w:t>
            </w:r>
            <w:r>
              <w:t>3 y</w:t>
            </w:r>
            <w:r w:rsidR="00410B0E">
              <w:t>r</w:t>
            </w:r>
          </w:p>
          <w:p w14:paraId="14AA1454" w14:textId="7314A2BD" w:rsidR="00D00912" w:rsidRDefault="00D00912" w:rsidP="006F674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Decreased pup </w:t>
            </w:r>
            <w:r w:rsidR="00FE6C68">
              <w:t xml:space="preserve">body weight </w:t>
            </w:r>
            <w:r>
              <w:t>and increased mortality in F1 litters following parental toxicity in rats at 5 mg/kg/d</w:t>
            </w:r>
          </w:p>
          <w:p w14:paraId="2E5B3E6A" w14:textId="0C23D0FC" w:rsidR="003838CF" w:rsidRDefault="00D00912" w:rsidP="001653DD">
            <w:pPr>
              <w:pStyle w:val="Tabletextprimarysource"/>
              <w:numPr>
                <w:ilvl w:val="1"/>
                <w:numId w:val="1"/>
              </w:numPr>
            </w:pPr>
            <w:r>
              <w:t>cellular defects (reduced cell size) in developing brain of pups after 1 or 5 mg/kg/d exposure also reported.</w:t>
            </w:r>
          </w:p>
          <w:p w14:paraId="6E3193D0" w14:textId="5D40775A" w:rsidR="00741153" w:rsidRDefault="00194CA7" w:rsidP="00741153">
            <w:pPr>
              <w:pStyle w:val="Tabletextprimarysource"/>
            </w:pPr>
            <w:r>
              <w:t>Genotoxicity</w:t>
            </w:r>
            <w:r w:rsidR="00741153">
              <w:t>:</w:t>
            </w:r>
          </w:p>
          <w:p w14:paraId="7687064C" w14:textId="6F92F6A5" w:rsidR="00741153" w:rsidRDefault="00741153" w:rsidP="00D00912">
            <w:pPr>
              <w:pStyle w:val="Tabletextprimarysource"/>
              <w:numPr>
                <w:ilvl w:val="0"/>
                <w:numId w:val="1"/>
              </w:numPr>
            </w:pPr>
            <w:r>
              <w:t>Induced micronuclei in erythroblasts and caused cytogenetic effects in human lym</w:t>
            </w:r>
            <w:r w:rsidR="00425D7B">
              <w:t>p</w:t>
            </w:r>
            <w:r>
              <w:t>hoid cells</w:t>
            </w:r>
            <w:r w:rsidR="00425D7B">
              <w:t xml:space="preserve"> (dose-related)</w:t>
            </w:r>
          </w:p>
          <w:p w14:paraId="5684AFFC" w14:textId="6D6A0B74" w:rsidR="00413C91" w:rsidRDefault="00741153" w:rsidP="00D0091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Produced significant increases in </w:t>
            </w:r>
            <w:r w:rsidR="00D00912">
              <w:t>SCE</w:t>
            </w:r>
            <w:r>
              <w:t xml:space="preserve">, X chromosome loss and sex-linked recessive lethality in </w:t>
            </w:r>
            <w:r w:rsidRPr="00413C91">
              <w:rPr>
                <w:i/>
              </w:rPr>
              <w:t>Drosophila melanogaster</w:t>
            </w:r>
            <w:r w:rsidR="00E50F94">
              <w:t>.</w:t>
            </w:r>
            <w:r>
              <w:t xml:space="preserve"> </w:t>
            </w:r>
          </w:p>
          <w:p w14:paraId="1C7FD1C3" w14:textId="77777777" w:rsidR="00194CA7" w:rsidRDefault="00194CA7" w:rsidP="0012662E">
            <w:pPr>
              <w:pStyle w:val="Tabletextprimarysource"/>
            </w:pPr>
          </w:p>
          <w:p w14:paraId="696E3820" w14:textId="77777777" w:rsidR="00E10EF2" w:rsidRDefault="00E10EF2" w:rsidP="0012662E">
            <w:pPr>
              <w:pStyle w:val="Tabletextprimarysource"/>
            </w:pPr>
            <w:r>
              <w:t>TLV-</w:t>
            </w:r>
            <w:r w:rsidR="00856A6E">
              <w:t>TWA</w:t>
            </w:r>
            <w:r>
              <w:t xml:space="preserve"> justification: </w:t>
            </w:r>
          </w:p>
          <w:p w14:paraId="65822589" w14:textId="273A500F" w:rsidR="00856A6E" w:rsidRDefault="0012662E" w:rsidP="00D00912">
            <w:pPr>
              <w:pStyle w:val="Tabletextprimarysource"/>
              <w:numPr>
                <w:ilvl w:val="0"/>
                <w:numId w:val="1"/>
              </w:numPr>
            </w:pPr>
            <w:r>
              <w:t>R</w:t>
            </w:r>
            <w:r w:rsidR="00E10EF2">
              <w:t>epeat dose of 0.1 mg/kg in animals</w:t>
            </w:r>
            <w:r w:rsidR="00123B07">
              <w:t xml:space="preserve"> considered to be NOEL</w:t>
            </w:r>
          </w:p>
          <w:p w14:paraId="3A0128C1" w14:textId="6673DF02" w:rsidR="00E10EF2" w:rsidRDefault="0012662E" w:rsidP="00D00912">
            <w:pPr>
              <w:pStyle w:val="Tabletextprimarysource"/>
              <w:numPr>
                <w:ilvl w:val="0"/>
                <w:numId w:val="1"/>
              </w:numPr>
            </w:pPr>
            <w:r>
              <w:t>A</w:t>
            </w:r>
            <w:r w:rsidR="00E10EF2">
              <w:t>ssuming 70 kg worker inhales 10 m</w:t>
            </w:r>
            <w:r w:rsidR="00E10EF2">
              <w:rPr>
                <w:vertAlign w:val="superscript"/>
              </w:rPr>
              <w:t xml:space="preserve">3 </w:t>
            </w:r>
            <w:r w:rsidR="00E10EF2">
              <w:t>air</w:t>
            </w:r>
            <w:r w:rsidR="00D00912">
              <w:t>/</w:t>
            </w:r>
            <w:r w:rsidR="00E10EF2">
              <w:t>8</w:t>
            </w:r>
            <w:r w:rsidR="00D00912">
              <w:t xml:space="preserve"> </w:t>
            </w:r>
            <w:r w:rsidR="00E10EF2">
              <w:t>h shift and 100% absorption</w:t>
            </w:r>
            <w:r>
              <w:t xml:space="preserve"> </w:t>
            </w:r>
            <w:r w:rsidR="00D00912">
              <w:rPr>
                <w:rFonts w:cs="Arial"/>
              </w:rPr>
              <w:t>≡</w:t>
            </w:r>
            <w:r w:rsidR="00E10EF2">
              <w:t>0.7 mg/m</w:t>
            </w:r>
            <w:r w:rsidR="00E10EF2" w:rsidRPr="0012662E">
              <w:rPr>
                <w:vertAlign w:val="superscript"/>
              </w:rPr>
              <w:t>3</w:t>
            </w:r>
          </w:p>
          <w:p w14:paraId="53E77B5D" w14:textId="3867A7C9" w:rsidR="00914B90" w:rsidRDefault="0012662E" w:rsidP="00D00912">
            <w:pPr>
              <w:pStyle w:val="Tabletextprimarysource"/>
              <w:numPr>
                <w:ilvl w:val="0"/>
                <w:numId w:val="1"/>
              </w:numPr>
            </w:pPr>
            <w:r>
              <w:t>S</w:t>
            </w:r>
            <w:r w:rsidR="00194CA7">
              <w:t>upported by s</w:t>
            </w:r>
            <w:r>
              <w:t>t</w:t>
            </w:r>
            <w:r w:rsidR="00914B90">
              <w:t>udies in workers</w:t>
            </w:r>
            <w:r w:rsidR="00194CA7">
              <w:t xml:space="preserve"> report </w:t>
            </w:r>
            <w:r w:rsidR="009F5B21">
              <w:rPr>
                <w:rFonts w:cs="Arial"/>
              </w:rPr>
              <w:t>≈</w:t>
            </w:r>
            <w:r w:rsidR="00914B90">
              <w:t>0.4 mg/m</w:t>
            </w:r>
            <w:r w:rsidR="00914B90">
              <w:rPr>
                <w:vertAlign w:val="superscript"/>
              </w:rPr>
              <w:t>3</w:t>
            </w:r>
            <w:r w:rsidR="00914B90">
              <w:t xml:space="preserve"> </w:t>
            </w:r>
            <w:r w:rsidR="00194CA7">
              <w:t xml:space="preserve">and rats </w:t>
            </w:r>
            <w:r w:rsidR="004F5F66">
              <w:rPr>
                <w:rFonts w:cs="Arial"/>
              </w:rPr>
              <w:t>≈</w:t>
            </w:r>
            <w:r w:rsidR="004F5F66">
              <w:t>0.3 mg/m</w:t>
            </w:r>
            <w:r w:rsidR="004F5F66">
              <w:rPr>
                <w:vertAlign w:val="superscript"/>
              </w:rPr>
              <w:t>3</w:t>
            </w:r>
            <w:r w:rsidR="004F5F66">
              <w:t xml:space="preserve"> </w:t>
            </w:r>
            <w:r w:rsidR="00914B90">
              <w:t>without effects</w:t>
            </w:r>
            <w:r w:rsidR="004F5F66">
              <w:t>.</w:t>
            </w:r>
          </w:p>
          <w:p w14:paraId="27C34777" w14:textId="198D6BF8" w:rsidR="00194CA7" w:rsidRPr="00856A6E" w:rsidRDefault="00194CA7" w:rsidP="004F5F66">
            <w:pPr>
              <w:pStyle w:val="Tabletextprimarysource"/>
            </w:pPr>
          </w:p>
        </w:tc>
      </w:tr>
      <w:tr w:rsidR="00C978F0" w:rsidRPr="00DA352E" w14:paraId="084234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883ABC" w14:textId="334BAAA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307EC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1173D">
                  <w:t>Not assigned</w:t>
                </w:r>
              </w:sdtContent>
            </w:sdt>
          </w:p>
        </w:tc>
      </w:tr>
      <w:tr w:rsidR="00C978F0" w:rsidRPr="00DA352E" w14:paraId="4A00C3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F1B6DA" w14:textId="7914A467" w:rsidR="00C978F0" w:rsidRPr="00DA352E" w:rsidRDefault="00592B44" w:rsidP="003365A5">
            <w:pPr>
              <w:pStyle w:val="Tabletextprimarysource"/>
            </w:pPr>
            <w:r>
              <w:t xml:space="preserve">No </w:t>
            </w:r>
            <w:r w:rsidR="00D9497E">
              <w:t>additional information.</w:t>
            </w:r>
          </w:p>
        </w:tc>
      </w:tr>
      <w:tr w:rsidR="00C978F0" w:rsidRPr="00DA352E" w14:paraId="3E824E9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5809F2" w14:textId="010ABD3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1173D" w:rsidDel="005B64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1173D">
                  <w:t>NA</w:t>
                </w:r>
                <w:proofErr w:type="spellEnd"/>
              </w:sdtContent>
            </w:sdt>
          </w:p>
        </w:tc>
      </w:tr>
      <w:tr w:rsidR="00C978F0" w:rsidRPr="00DA352E" w14:paraId="401E4E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0E1A93" w14:textId="0D2A5CEF" w:rsidR="00C978F0" w:rsidRPr="00DA352E" w:rsidRDefault="00D1173D" w:rsidP="003365A5">
            <w:pPr>
              <w:pStyle w:val="Tabletextprimarysource"/>
            </w:pPr>
            <w:r>
              <w:t>No report</w:t>
            </w:r>
            <w:r w:rsidR="00B83AB2">
              <w:t>.</w:t>
            </w:r>
          </w:p>
        </w:tc>
      </w:tr>
      <w:tr w:rsidR="00DA352E" w:rsidRPr="00DA352E" w14:paraId="7820470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C2AAD3" w14:textId="6FFCB32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1173D" w:rsidDel="005B64B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1173D">
                  <w:t>NA</w:t>
                </w:r>
                <w:proofErr w:type="spellEnd"/>
              </w:sdtContent>
            </w:sdt>
          </w:p>
        </w:tc>
      </w:tr>
      <w:tr w:rsidR="00DA352E" w:rsidRPr="00DA352E" w14:paraId="7C42939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50CFDA" w14:textId="51E64312" w:rsidR="00DA352E" w:rsidRPr="00DA352E" w:rsidRDefault="00D1173D" w:rsidP="003365A5">
            <w:pPr>
              <w:pStyle w:val="Tabletextprimarysource"/>
            </w:pPr>
            <w:r>
              <w:t>No report</w:t>
            </w:r>
            <w:r w:rsidR="00B83AB2">
              <w:t>.</w:t>
            </w:r>
          </w:p>
        </w:tc>
      </w:tr>
      <w:tr w:rsidR="00DA352E" w:rsidRPr="00DA352E" w14:paraId="4A1FAA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2601CC" w14:textId="44675FA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34A69" w:rsidDel="005B64B5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1173D">
                  <w:t>TWA: 0.2 mg/m</w:t>
                </w:r>
                <w:r w:rsidR="00D1173D" w:rsidRPr="00D1173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31F4FB7" w14:textId="77777777" w:rsidTr="001653DD">
        <w:trPr>
          <w:gridAfter w:val="1"/>
          <w:wAfter w:w="8" w:type="pct"/>
        </w:trPr>
        <w:tc>
          <w:tcPr>
            <w:tcW w:w="4992" w:type="pct"/>
          </w:tcPr>
          <w:p w14:paraId="44B1930E" w14:textId="40C83995" w:rsidR="00D00912" w:rsidRDefault="00CF24DA" w:rsidP="003365A5">
            <w:pPr>
              <w:pStyle w:val="Tabletextprimarysource"/>
            </w:pPr>
            <w:r>
              <w:t>TWA</w:t>
            </w:r>
            <w:r w:rsidR="00444E36">
              <w:t xml:space="preserve"> recommended to protect against inhibition of </w:t>
            </w:r>
            <w:r w:rsidR="00592B44">
              <w:t>A</w:t>
            </w:r>
            <w:r w:rsidR="00B83AB2">
              <w:t>C</w:t>
            </w:r>
            <w:r w:rsidR="00592B44">
              <w:t xml:space="preserve">hE </w:t>
            </w:r>
            <w:r w:rsidR="00444E36">
              <w:t xml:space="preserve">activity in </w:t>
            </w:r>
            <w:r w:rsidR="00862D49">
              <w:t>brain</w:t>
            </w:r>
            <w:r w:rsidR="00444E36">
              <w:t xml:space="preserve"> tissue </w:t>
            </w:r>
            <w:r w:rsidR="00862D49">
              <w:t>as critical effect</w:t>
            </w:r>
            <w:r w:rsidR="006D144C">
              <w:t>.</w:t>
            </w:r>
            <w:r w:rsidR="00B56671">
              <w:t xml:space="preserve"> </w:t>
            </w:r>
          </w:p>
          <w:p w14:paraId="3D4776AC" w14:textId="5C55EECE" w:rsidR="00722E1E" w:rsidRDefault="00D00912" w:rsidP="003365A5">
            <w:pPr>
              <w:pStyle w:val="Tabletextprimarysource"/>
            </w:pPr>
            <w:r>
              <w:t>S</w:t>
            </w:r>
            <w:r w:rsidR="00B56671">
              <w:t>kin notation is recommended.</w:t>
            </w:r>
          </w:p>
          <w:p w14:paraId="4251A405" w14:textId="5AFE0889" w:rsidR="004F5F66" w:rsidRDefault="00722E1E" w:rsidP="004F5F66">
            <w:pPr>
              <w:pStyle w:val="Tabletextprimarysource"/>
            </w:pPr>
            <w:r>
              <w:t xml:space="preserve">Summary of </w:t>
            </w:r>
            <w:r w:rsidR="00660DC2">
              <w:t xml:space="preserve">additional </w:t>
            </w:r>
            <w:r>
              <w:t>data</w:t>
            </w:r>
            <w:r w:rsidR="00EB0590">
              <w:t>:</w:t>
            </w:r>
          </w:p>
          <w:p w14:paraId="16360A0B" w14:textId="015C05A8" w:rsidR="004F5F66" w:rsidRDefault="004F5F66" w:rsidP="009C4A6B">
            <w:pPr>
              <w:pStyle w:val="Tabletextprimarysource"/>
              <w:numPr>
                <w:ilvl w:val="0"/>
                <w:numId w:val="1"/>
              </w:numPr>
            </w:pPr>
            <w:r>
              <w:t>72% of inhaled vapours absorbed (calculated from nose-only study in F344 rats)</w:t>
            </w:r>
          </w:p>
          <w:p w14:paraId="4B22B231" w14:textId="06D18FEE" w:rsidR="00600302" w:rsidRDefault="00600302" w:rsidP="004F5F66">
            <w:pPr>
              <w:pStyle w:val="Tabletextprimarysource"/>
              <w:numPr>
                <w:ilvl w:val="0"/>
                <w:numId w:val="1"/>
              </w:numPr>
            </w:pPr>
            <w:r>
              <w:t>2% dermal absorption in 120 h; 74% in mice in 8 h</w:t>
            </w:r>
          </w:p>
          <w:p w14:paraId="4252DC54" w14:textId="6A9217E5" w:rsidR="004F5F66" w:rsidRDefault="004F5F66" w:rsidP="004F5F66">
            <w:pPr>
              <w:pStyle w:val="Tabletextprimarysource"/>
              <w:numPr>
                <w:ilvl w:val="0"/>
                <w:numId w:val="1"/>
              </w:numPr>
            </w:pPr>
            <w:r>
              <w:t>Case study of ingestion:</w:t>
            </w:r>
          </w:p>
          <w:p w14:paraId="43419F5C" w14:textId="5788E22B" w:rsidR="004F5F66" w:rsidRDefault="004F5F66" w:rsidP="00AF3C37">
            <w:pPr>
              <w:pStyle w:val="Tabletextprimarysource"/>
              <w:numPr>
                <w:ilvl w:val="1"/>
                <w:numId w:val="1"/>
              </w:numPr>
            </w:pPr>
            <w:r>
              <w:t>unknown amount (assumed to be a high concentration): stupor, respiratory distress, complete inhibition serum ChE activity; undetectable serum ChE activity after 1 mo</w:t>
            </w:r>
          </w:p>
          <w:p w14:paraId="38849E69" w14:textId="719B3698" w:rsidR="004F5F66" w:rsidRDefault="004F5F66" w:rsidP="00AF3C37">
            <w:pPr>
              <w:pStyle w:val="Tabletextprimarysource"/>
              <w:numPr>
                <w:ilvl w:val="1"/>
                <w:numId w:val="1"/>
              </w:numPr>
            </w:pPr>
            <w:r>
              <w:t>unknown amount (assumed to be a high concentration): pupillary constriction, excess secretions, tachycardia, impaired consciousness</w:t>
            </w:r>
          </w:p>
          <w:p w14:paraId="6BE29CDC" w14:textId="261D8FF3" w:rsidR="004F5F66" w:rsidRDefault="004F5F66" w:rsidP="004F5F6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6 mo </w:t>
            </w:r>
            <w:r w:rsidR="00600302">
              <w:t xml:space="preserve">worker </w:t>
            </w:r>
            <w:r>
              <w:t xml:space="preserve">exposure in </w:t>
            </w:r>
            <w:r w:rsidR="00600302">
              <w:t xml:space="preserve">closed environment: lachrymation, muscle twitching, RBC AChE inhibition, </w:t>
            </w:r>
            <w:r w:rsidR="00391EBC">
              <w:t>paraesthesia</w:t>
            </w:r>
            <w:r w:rsidR="00600302">
              <w:t xml:space="preserve"> and numbness, sensory loss, weakness, decreased reflexes in legs; remission in 1 y</w:t>
            </w:r>
            <w:r w:rsidR="00391EBC">
              <w:t>r</w:t>
            </w:r>
            <w:r w:rsidR="003422A1">
              <w:t xml:space="preserve"> (no further information about concentration)</w:t>
            </w:r>
          </w:p>
          <w:p w14:paraId="59AA7ACF" w14:textId="6B69AB6A" w:rsidR="00D00912" w:rsidRDefault="00E12151" w:rsidP="004F5F66">
            <w:pPr>
              <w:pStyle w:val="Tabletextprimarysource"/>
              <w:numPr>
                <w:ilvl w:val="0"/>
                <w:numId w:val="1"/>
              </w:numPr>
            </w:pPr>
            <w:r>
              <w:t>High</w:t>
            </w:r>
            <w:r w:rsidR="00600302">
              <w:t>er</w:t>
            </w:r>
            <w:r>
              <w:t xml:space="preserve"> rate of atopy, antibiotic sensitivities, elevated CD26 cells (activated T cells) and autoimmunity reported in exposed </w:t>
            </w:r>
            <w:r w:rsidR="00B308A5">
              <w:t>group</w:t>
            </w:r>
            <w:r>
              <w:t xml:space="preserve"> compared to control group</w:t>
            </w:r>
          </w:p>
          <w:p w14:paraId="4FE1FDF7" w14:textId="7A0BB6B8" w:rsidR="00600302" w:rsidRPr="001653DD" w:rsidRDefault="001653DD" w:rsidP="004F5F66">
            <w:pPr>
              <w:pStyle w:val="Tabletextprimarysource"/>
              <w:numPr>
                <w:ilvl w:val="0"/>
                <w:numId w:val="1"/>
              </w:numPr>
              <w:rPr>
                <w:szCs w:val="20"/>
              </w:rPr>
            </w:pPr>
            <w:r w:rsidRPr="001653DD">
              <w:rPr>
                <w:szCs w:val="20"/>
              </w:rPr>
              <w:lastRenderedPageBreak/>
              <w:t xml:space="preserve">Various NOAEL reported in animals; lowest being 0.01 </w:t>
            </w:r>
            <w:r w:rsidRPr="001653DD">
              <w:rPr>
                <w:rFonts w:cs="Arial"/>
                <w:szCs w:val="20"/>
              </w:rPr>
              <w:t>mg/m</w:t>
            </w:r>
            <w:r w:rsidRPr="001653DD">
              <w:rPr>
                <w:rFonts w:cs="Arial"/>
                <w:szCs w:val="20"/>
                <w:vertAlign w:val="superscript"/>
              </w:rPr>
              <w:t>3</w:t>
            </w:r>
            <w:r w:rsidRPr="001653DD">
              <w:rPr>
                <w:szCs w:val="20"/>
              </w:rPr>
              <w:t xml:space="preserve"> for plasma ChE inhibition, &gt;0.287 </w:t>
            </w:r>
            <w:r w:rsidRPr="001653DD">
              <w:rPr>
                <w:rFonts w:cs="Arial"/>
                <w:szCs w:val="20"/>
              </w:rPr>
              <w:t>mg/m</w:t>
            </w:r>
            <w:r w:rsidRPr="001653DD">
              <w:rPr>
                <w:rFonts w:cs="Arial"/>
                <w:szCs w:val="20"/>
                <w:vertAlign w:val="superscript"/>
              </w:rPr>
              <w:t>3</w:t>
            </w:r>
            <w:r w:rsidRPr="001653DD">
              <w:rPr>
                <w:szCs w:val="20"/>
              </w:rPr>
              <w:t xml:space="preserve"> (rats, inhalational) for brain AChE inhibition and 1 mg/kg </w:t>
            </w:r>
            <w:r w:rsidR="00391EBC">
              <w:rPr>
                <w:szCs w:val="20"/>
              </w:rPr>
              <w:t>(body weight;</w:t>
            </w:r>
            <w:r w:rsidRPr="001653DD">
              <w:rPr>
                <w:szCs w:val="20"/>
              </w:rPr>
              <w:t xml:space="preserve"> acute oral) for </w:t>
            </w:r>
            <w:r w:rsidR="00600302" w:rsidRPr="001653DD">
              <w:rPr>
                <w:szCs w:val="20"/>
              </w:rPr>
              <w:t>RBC AChE inhibition</w:t>
            </w:r>
          </w:p>
          <w:p w14:paraId="430876DD" w14:textId="77777777" w:rsidR="00FF7CFC" w:rsidRDefault="00FF7CFC" w:rsidP="001653DD">
            <w:pPr>
              <w:pStyle w:val="Tabletextprimarysource"/>
              <w:ind w:left="720"/>
            </w:pPr>
          </w:p>
          <w:p w14:paraId="510A4D48" w14:textId="3118EDEB" w:rsidR="00660DC2" w:rsidRDefault="004F5F66" w:rsidP="00927DEF">
            <w:pPr>
              <w:pStyle w:val="Tabletextprimarysource"/>
            </w:pPr>
            <w:r>
              <w:t>Mutagenicity and genotoxicity</w:t>
            </w:r>
            <w:r w:rsidR="00927DEF">
              <w:t>:</w:t>
            </w:r>
          </w:p>
          <w:p w14:paraId="6F3E6641" w14:textId="10954C36" w:rsidR="00927DEF" w:rsidRDefault="00927DEF" w:rsidP="00B56671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Negative for induction of mitotic recombination in </w:t>
            </w:r>
            <w:r w:rsidRPr="00B56671">
              <w:rPr>
                <w:i/>
              </w:rPr>
              <w:t xml:space="preserve">S. </w:t>
            </w:r>
            <w:r w:rsidR="00391EBC" w:rsidRPr="00B56671">
              <w:rPr>
                <w:i/>
              </w:rPr>
              <w:t>cerevisiae</w:t>
            </w:r>
            <w:r>
              <w:t xml:space="preserve">  and increase in unscheduled DNA synthesis </w:t>
            </w:r>
            <w:r w:rsidRPr="00B56671">
              <w:rPr>
                <w:i/>
              </w:rPr>
              <w:t xml:space="preserve">in vitro </w:t>
            </w:r>
          </w:p>
          <w:p w14:paraId="4D9E6DCD" w14:textId="77777777" w:rsidR="00927DEF" w:rsidRDefault="00927DEF" w:rsidP="00B56671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Induced clastogenic and DNA-damaging effects in some </w:t>
            </w:r>
            <w:r w:rsidRPr="00B56671">
              <w:rPr>
                <w:i/>
              </w:rPr>
              <w:t>in vivo</w:t>
            </w:r>
            <w:r>
              <w:t xml:space="preserve"> tests</w:t>
            </w:r>
            <w:r w:rsidR="00D9497E">
              <w:t>.</w:t>
            </w:r>
          </w:p>
          <w:p w14:paraId="3BCC993B" w14:textId="33834297" w:rsidR="00C90330" w:rsidRPr="00444E36" w:rsidRDefault="00C90330" w:rsidP="001653DD">
            <w:pPr>
              <w:pStyle w:val="Tabletextprimarysource"/>
              <w:ind w:left="720"/>
            </w:pPr>
          </w:p>
        </w:tc>
      </w:tr>
    </w:tbl>
    <w:p w14:paraId="5341ECC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718E588A" w14:textId="77777777" w:rsidTr="009C4A6B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2326860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7F1C48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10CD85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54D45A0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73BAF46" w14:textId="77777777" w:rsidTr="009C4A6B">
        <w:trPr>
          <w:cantSplit/>
        </w:trPr>
        <w:tc>
          <w:tcPr>
            <w:tcW w:w="1493" w:type="dxa"/>
          </w:tcPr>
          <w:p w14:paraId="632EBD5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1323C7D2" w14:textId="1F1AF5AE" w:rsidR="004966BF" w:rsidRPr="00CE617F" w:rsidRDefault="0031776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B5E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EB582C0" w14:textId="4B0DFA39" w:rsidR="004966BF" w:rsidRPr="004C23F4" w:rsidRDefault="00A1622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0" w:type="dxa"/>
          </w:tcPr>
          <w:p w14:paraId="43D97ABD" w14:textId="77777777" w:rsidR="004966BF" w:rsidRDefault="00A1622D" w:rsidP="009C4A6B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RfD withdrawn in </w:t>
            </w:r>
            <w:r w:rsidRPr="009C4A6B">
              <w:t>2011</w:t>
            </w:r>
          </w:p>
          <w:p w14:paraId="5F099F8E" w14:textId="77777777" w:rsidR="00A1622D" w:rsidRDefault="00A1622D" w:rsidP="009C4A6B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RfC not </w:t>
            </w:r>
            <w:r w:rsidRPr="009C4A6B">
              <w:t>evaluated</w:t>
            </w:r>
          </w:p>
          <w:p w14:paraId="7465FA2E" w14:textId="4F3BE7B5" w:rsidR="00A1622D" w:rsidRPr="004C23F4" w:rsidRDefault="00A1622D" w:rsidP="009C4A6B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 assessment not evaluated for evidence of human carcinogenic potential.</w:t>
            </w:r>
          </w:p>
        </w:tc>
      </w:tr>
    </w:tbl>
    <w:bookmarkEnd w:id="0"/>
    <w:p w14:paraId="4ECFCBF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2803EFAA" w14:textId="77777777" w:rsidTr="009C4A6B">
        <w:trPr>
          <w:trHeight w:val="454"/>
          <w:tblHeader/>
        </w:trPr>
        <w:tc>
          <w:tcPr>
            <w:tcW w:w="6609" w:type="dxa"/>
            <w:vAlign w:val="center"/>
          </w:tcPr>
          <w:p w14:paraId="14D1AE9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B2365C4" w14:textId="0B4FF1CA" w:rsidR="002E0D61" w:rsidRDefault="007B5E5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D291EE8" w14:textId="77777777" w:rsidTr="009C4A6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1EAFE75B" w14:textId="68DA2FD9" w:rsidR="008A36CF" w:rsidRPr="006901A2" w:rsidRDefault="0012662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5D4B4F2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9E736E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D0DE37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631C6C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A3CD7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8891A37" w14:textId="77777777" w:rsidTr="00812887">
        <w:trPr>
          <w:cantSplit/>
        </w:trPr>
        <w:tc>
          <w:tcPr>
            <w:tcW w:w="3227" w:type="dxa"/>
          </w:tcPr>
          <w:p w14:paraId="08DB02A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5026929" w14:textId="77777777" w:rsidR="00687890" w:rsidRPr="00DD2F9B" w:rsidRDefault="00505A0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5DE0485" w14:textId="77777777" w:rsidTr="00812887">
        <w:trPr>
          <w:cantSplit/>
        </w:trPr>
        <w:tc>
          <w:tcPr>
            <w:tcW w:w="3227" w:type="dxa"/>
          </w:tcPr>
          <w:p w14:paraId="1EBFA56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938DF5F" w14:textId="77777777" w:rsidR="007925F0" w:rsidRPr="00DD2F9B" w:rsidRDefault="00505A0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FA0F1FE" w14:textId="77777777" w:rsidTr="00812887">
        <w:trPr>
          <w:cantSplit/>
        </w:trPr>
        <w:tc>
          <w:tcPr>
            <w:tcW w:w="3227" w:type="dxa"/>
          </w:tcPr>
          <w:p w14:paraId="4160475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59CE8EF" w14:textId="77777777" w:rsidR="00AF483F" w:rsidRPr="00DD2F9B" w:rsidRDefault="008B637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E55F719" w14:textId="77777777" w:rsidTr="00812887">
        <w:trPr>
          <w:cantSplit/>
        </w:trPr>
        <w:tc>
          <w:tcPr>
            <w:tcW w:w="3227" w:type="dxa"/>
          </w:tcPr>
          <w:p w14:paraId="2C70569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CB6DD55" w14:textId="77777777" w:rsidR="00687890" w:rsidRPr="00DD2F9B" w:rsidRDefault="008B637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C92835A" w14:textId="77777777" w:rsidTr="00812887">
        <w:trPr>
          <w:cantSplit/>
        </w:trPr>
        <w:tc>
          <w:tcPr>
            <w:tcW w:w="3227" w:type="dxa"/>
          </w:tcPr>
          <w:p w14:paraId="02F53F3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587FA1A" w14:textId="77777777" w:rsidR="00E41A26" w:rsidRPr="00DD2F9B" w:rsidRDefault="008B637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B4D0BE" w14:textId="77777777" w:rsidTr="00812887">
        <w:trPr>
          <w:cantSplit/>
        </w:trPr>
        <w:tc>
          <w:tcPr>
            <w:tcW w:w="3227" w:type="dxa"/>
          </w:tcPr>
          <w:p w14:paraId="3BC5DE4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0EC0CD3" w14:textId="3395E559" w:rsidR="002E0D61" w:rsidRPr="00DD2F9B" w:rsidRDefault="008B6376" w:rsidP="008B6376">
            <w:r>
              <w:t>Carcinogenicity – A4</w:t>
            </w:r>
            <w:r w:rsidR="0012441A">
              <w:t>, Skin</w:t>
            </w:r>
          </w:p>
        </w:tc>
      </w:tr>
      <w:tr w:rsidR="002E0D61" w:rsidRPr="004C23F4" w14:paraId="18AA27ED" w14:textId="77777777" w:rsidTr="00812887">
        <w:trPr>
          <w:cantSplit/>
        </w:trPr>
        <w:tc>
          <w:tcPr>
            <w:tcW w:w="3227" w:type="dxa"/>
          </w:tcPr>
          <w:p w14:paraId="35B8FDE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4F1BB46" w14:textId="77777777" w:rsidR="002E0D61" w:rsidRPr="00DD2F9B" w:rsidRDefault="00D1173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8AA0D4" w14:textId="77777777" w:rsidTr="00812887">
        <w:trPr>
          <w:cantSplit/>
        </w:trPr>
        <w:tc>
          <w:tcPr>
            <w:tcW w:w="3227" w:type="dxa"/>
          </w:tcPr>
          <w:p w14:paraId="52CA6B1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A7C2455" w14:textId="77777777" w:rsidR="002E0D61" w:rsidRPr="00DD2F9B" w:rsidRDefault="000F16E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90F66E" w14:textId="77777777" w:rsidTr="00812887">
        <w:trPr>
          <w:cantSplit/>
        </w:trPr>
        <w:tc>
          <w:tcPr>
            <w:tcW w:w="3227" w:type="dxa"/>
          </w:tcPr>
          <w:p w14:paraId="2C48B79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CB7D5C6" w14:textId="77777777" w:rsidR="002E0D61" w:rsidRPr="00DD2F9B" w:rsidRDefault="000F16E3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2DF81FD4" w14:textId="77777777" w:rsidTr="00812887">
        <w:trPr>
          <w:cantSplit/>
        </w:trPr>
        <w:tc>
          <w:tcPr>
            <w:tcW w:w="3227" w:type="dxa"/>
          </w:tcPr>
          <w:p w14:paraId="5B4AAA3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A70A1B2" w14:textId="77777777" w:rsidR="00386093" w:rsidRPr="00DD2F9B" w:rsidRDefault="008B637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CC381C4" w14:textId="77777777" w:rsidTr="00812887">
        <w:trPr>
          <w:cantSplit/>
        </w:trPr>
        <w:tc>
          <w:tcPr>
            <w:tcW w:w="3227" w:type="dxa"/>
          </w:tcPr>
          <w:p w14:paraId="22E9CCA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E5CE4D4" w14:textId="77777777" w:rsidR="00386093" w:rsidRPr="00DD2F9B" w:rsidRDefault="008B637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35613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3C79CF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D9B3B5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19BE0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5F0144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310"/>
              <w:gridCol w:w="364"/>
              <w:gridCol w:w="2366"/>
              <w:gridCol w:w="763"/>
              <w:gridCol w:w="547"/>
              <w:gridCol w:w="662"/>
              <w:gridCol w:w="662"/>
              <w:gridCol w:w="662"/>
              <w:gridCol w:w="662"/>
              <w:gridCol w:w="812"/>
            </w:tblGrid>
            <w:tr w:rsidR="006B6C5C" w:rsidRPr="004516DF" w14:paraId="6B5C5BB6" w14:textId="77777777" w:rsidTr="0012662E">
              <w:trPr>
                <w:trHeight w:val="264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B608D5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  <w:t>Conclusion: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7DAE31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906D55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BF466C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D707B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D0F0F4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B8AB6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94D535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4019C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E8FB8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42FF7BA9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7351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FCF425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2F1724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Adverse effects in human case study: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597A8E7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CA" w:eastAsia="en-CA"/>
                    </w:rPr>
                    <w:t>yes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378441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4.00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D97F6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8E7A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DB16A1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000418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A9CBE2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40E49A2C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37E51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5BEC36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19314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Dermal LD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CA" w:eastAsia="en-CA"/>
                    </w:rPr>
                    <w:t>50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 xml:space="preserve"> ≤1000 mg/kg: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F460B3" w14:textId="505D8C9E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  <w:r w:rsidR="00B83AB2" w:rsidRPr="004516D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CA" w:eastAsia="en-CA"/>
                    </w:rPr>
                    <w:t>yes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E8539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9BF82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F4DC55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57742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ACD24D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CBE12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23F69142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FB5776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571CA9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F37495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Dermal repeat-dose NOAEL ≤200 mg/kg: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CC5543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FE31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E733C9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A5E5D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30668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D9778E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CC7022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667E8DBA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2F60B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9D970E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8E0BB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Dermal LD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CA" w:eastAsia="en-CA"/>
                    </w:rPr>
                    <w:t>50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/Inhalation LD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CA" w:eastAsia="en-CA"/>
                    </w:rPr>
                    <w:t>50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 xml:space="preserve"> &lt;10: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924E4F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30784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D40C20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E1F1CF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63EEE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A91B2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83C08B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21250078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1014E1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FDBC54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2EAC05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CA" w:eastAsia="en-CA"/>
                    </w:rPr>
                    <w:t>In vivo</w:t>
                  </w: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 xml:space="preserve"> dermal absorption rate &gt;10%: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8A1CED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847328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42B52D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2D4BB4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DEF63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58F3E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5150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6B6C5C" w:rsidRPr="004516DF" w14:paraId="1C21DB39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8FBB49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0A221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8B830" w14:textId="77777777" w:rsidR="004516DF" w:rsidRPr="004516DF" w:rsidRDefault="004516DF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Estimated dermal exposure at WES &gt;10%: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2EC802" w14:textId="77777777" w:rsidR="004516DF" w:rsidRPr="004516DF" w:rsidRDefault="004516DF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BB9B8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4ADA6A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A1A2F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BB3259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875FCB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72B1F6" w14:textId="77777777" w:rsidR="004516DF" w:rsidRPr="004516DF" w:rsidRDefault="004516DF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  <w:tr w:rsidR="0012662E" w:rsidRPr="004516DF" w14:paraId="250D6ACE" w14:textId="77777777" w:rsidTr="0012662E">
              <w:trPr>
                <w:trHeight w:val="342"/>
              </w:trPr>
              <w:tc>
                <w:tcPr>
                  <w:tcW w:w="13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3DDAA" w14:textId="77777777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3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BBB94C" w14:textId="77777777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3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C059B8" w14:textId="77777777" w:rsidR="0012662E" w:rsidRPr="004516DF" w:rsidRDefault="0012662E" w:rsidP="004516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3EE221" w14:textId="77777777" w:rsidR="0012662E" w:rsidRPr="004516DF" w:rsidRDefault="0012662E" w:rsidP="004516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5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75D041" w14:textId="77777777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264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46706E" w14:textId="77777777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CA" w:eastAsia="en-CA"/>
                    </w:rPr>
                    <w:t>a skin notation is warranted</w:t>
                  </w:r>
                </w:p>
                <w:p w14:paraId="5D0863D1" w14:textId="4D719AA4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  <w:tc>
                <w:tcPr>
                  <w:tcW w:w="8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EA3559" w14:textId="77777777" w:rsidR="0012662E" w:rsidRPr="004516DF" w:rsidRDefault="0012662E" w:rsidP="004516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</w:pPr>
                  <w:r w:rsidRPr="004516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CA" w:eastAsia="en-CA"/>
                    </w:rPr>
                    <w:t> </w:t>
                  </w:r>
                </w:p>
              </w:tc>
            </w:tr>
          </w:tbl>
          <w:p w14:paraId="773FCEDE" w14:textId="77777777" w:rsidR="00932DCE" w:rsidRPr="004516DF" w:rsidRDefault="00932DCE" w:rsidP="00F9496B">
            <w:pPr>
              <w:pStyle w:val="Tablefont"/>
              <w:rPr>
                <w:lang w:val="en-CA"/>
              </w:rPr>
            </w:pPr>
          </w:p>
        </w:tc>
      </w:tr>
    </w:tbl>
    <w:bookmarkEnd w:id="3"/>
    <w:p w14:paraId="4645FA5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86A386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5A10D8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E90E9E9" w14:textId="687B5B58" w:rsidR="00EB3D1B" w:rsidRDefault="005B64B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E02C06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79E46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9CFCD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39CF636" w14:textId="77777777" w:rsidR="001B79E5" w:rsidRDefault="006F6317" w:rsidP="001B79E5">
                <w:pPr>
                  <w:pStyle w:val="Tablefont"/>
                </w:pPr>
                <w:r>
                  <w:t>350.59</w:t>
                </w:r>
              </w:p>
            </w:tc>
          </w:sdtContent>
        </w:sdt>
      </w:tr>
      <w:tr w:rsidR="00A31D99" w:rsidRPr="004C23F4" w14:paraId="4E1CA7F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F97D1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407030" w14:textId="642D7D2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9069C">
                  <w:t>14.34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9069C">
                  <w:t>0.06974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A887A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63C5D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A94AD4" w14:textId="327CD8E9" w:rsidR="00687890" w:rsidRPr="004C23F4" w:rsidRDefault="009C356C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9C45A53" w14:textId="77777777" w:rsidTr="00EA6243">
        <w:trPr>
          <w:cantSplit/>
        </w:trPr>
        <w:tc>
          <w:tcPr>
            <w:tcW w:w="4077" w:type="dxa"/>
            <w:vAlign w:val="center"/>
          </w:tcPr>
          <w:p w14:paraId="7B69B77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B00BE0" w14:textId="164C7FB3" w:rsidR="00687890" w:rsidRPr="004C23F4" w:rsidRDefault="0039069C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0E269B82" w14:textId="77777777" w:rsidTr="00EA6243">
        <w:trPr>
          <w:cantSplit/>
        </w:trPr>
        <w:tc>
          <w:tcPr>
            <w:tcW w:w="4077" w:type="dxa"/>
            <w:vAlign w:val="center"/>
          </w:tcPr>
          <w:p w14:paraId="7CCA2D1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2FDC6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A865FDB" w14:textId="77777777" w:rsidTr="00EA6243">
        <w:trPr>
          <w:cantSplit/>
        </w:trPr>
        <w:tc>
          <w:tcPr>
            <w:tcW w:w="4077" w:type="dxa"/>
            <w:vAlign w:val="center"/>
          </w:tcPr>
          <w:p w14:paraId="7A28801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EC72FEC" w14:textId="215D4FB1" w:rsidR="00E06F40" w:rsidRPr="00A006A0" w:rsidRDefault="0031776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A3A74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0F16E3" w:rsidRPr="00B86D28">
                  <w:sym w:font="Wingdings" w:char="F0FC"/>
                </w:r>
              </w:sdtContent>
            </w:sdt>
            <w:r w:rsidR="00E06F40" w:rsidRPr="00B86D28">
              <w:t xml:space="preserve"> </w:t>
            </w:r>
            <w:r w:rsidR="00E06F40" w:rsidRPr="009C4A6B">
              <w:t>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018166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9392B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20FA1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727EBF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CF03EC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57003E6" w14:textId="1D35B649" w:rsidR="007F1005" w:rsidRPr="004C23F4" w:rsidRDefault="006B6C5C" w:rsidP="00EB3D1B">
                <w:pPr>
                  <w:pStyle w:val="Tablefont"/>
                  <w:keepLines/>
                </w:pPr>
                <w:r w:rsidDel="005B64B5"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522F60" w14:textId="241448F0" w:rsidR="007F1005" w:rsidRPr="004C23F4" w:rsidRDefault="006B6C5C" w:rsidP="00EB3D1B">
            <w:pPr>
              <w:pStyle w:val="Tablefont"/>
              <w:keepLines/>
            </w:pPr>
            <w:r w:rsidRPr="006B6C5C">
              <w:t>0.2 mg/m</w:t>
            </w:r>
            <w:r w:rsidRPr="006B6C5C">
              <w:rPr>
                <w:vertAlign w:val="superscript"/>
              </w:rPr>
              <w:t>3</w:t>
            </w:r>
          </w:p>
        </w:tc>
      </w:tr>
    </w:tbl>
    <w:bookmarkEnd w:id="4"/>
    <w:p w14:paraId="17A54E6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BBCC345" w14:textId="6CE7E6A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897595" w14:textId="1A5457C2" w:rsidR="00351DA0" w:rsidRDefault="00DC5889" w:rsidP="00084859">
      <w:r w:rsidRPr="002022B6">
        <w:t>Deutsche Forschungsgemeinschaft (DFG)</w:t>
      </w:r>
      <w:r>
        <w:t xml:space="preserve"> (2008) Organophosphates – </w:t>
      </w:r>
      <w:r w:rsidRPr="00DC5889">
        <w:t>The MAK-Collection Part IV: Biomonitoring Methods, Vol. 11</w:t>
      </w:r>
      <w:r>
        <w:t>.</w:t>
      </w:r>
    </w:p>
    <w:p w14:paraId="27EA2CA8" w14:textId="2DB15698" w:rsidR="00DC5889" w:rsidRDefault="00DC5889" w:rsidP="00084859">
      <w:r w:rsidRPr="002022B6">
        <w:t>Health Council of the Netherlands</w:t>
      </w:r>
      <w:r>
        <w:t xml:space="preserve"> (HCOTN) (2003) Chlorpyrifos</w:t>
      </w:r>
      <w:r w:rsidRPr="005F7416">
        <w:t xml:space="preserve">. </w:t>
      </w:r>
      <w:r>
        <w:rPr>
          <w:rFonts w:cs="Arial"/>
          <w:szCs w:val="20"/>
          <w:lang w:val="en-US"/>
        </w:rP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2000/15OSH/067.</w:t>
      </w:r>
    </w:p>
    <w:p w14:paraId="57D4E08B" w14:textId="748B011F" w:rsidR="000C64FC" w:rsidRDefault="000C64FC" w:rsidP="000C64FC">
      <w:r>
        <w:lastRenderedPageBreak/>
        <w:t xml:space="preserve">U.S. Environmental Protection Agency (US EPA). (1987). Chemical Assessment Summary – Chlorpyrifos; CASRN 2921-88-2. Integrated Risk Information System (IRIS). </w:t>
      </w:r>
    </w:p>
    <w:p w14:paraId="0753DEFD" w14:textId="77777777" w:rsidR="000C64FC" w:rsidRPr="00351FE0" w:rsidRDefault="000C64FC" w:rsidP="00084859"/>
    <w:sectPr w:rsidR="000C64FC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03CC3" w14:textId="77777777" w:rsidR="00017C5A" w:rsidRDefault="00017C5A" w:rsidP="00F43AD5">
      <w:pPr>
        <w:spacing w:after="0" w:line="240" w:lineRule="auto"/>
      </w:pPr>
      <w:r>
        <w:separator/>
      </w:r>
    </w:p>
  </w:endnote>
  <w:endnote w:type="continuationSeparator" w:id="0">
    <w:p w14:paraId="58835C55" w14:textId="77777777" w:rsidR="00017C5A" w:rsidRDefault="00017C5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7DA27C" w14:textId="77777777" w:rsidR="000323D6" w:rsidRDefault="000323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E573D0" w14:textId="77777777" w:rsidR="006F6744" w:rsidRDefault="006F674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Chlorpyrifos (2921-88-2)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1C98C775" w14:textId="0F4F3745" w:rsidR="006F6744" w:rsidRPr="00F43AD5" w:rsidRDefault="006F674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323D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EE268" w14:textId="77777777" w:rsidR="000323D6" w:rsidRDefault="000323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46638" w14:textId="77777777" w:rsidR="00017C5A" w:rsidRDefault="00017C5A" w:rsidP="00F43AD5">
      <w:pPr>
        <w:spacing w:after="0" w:line="240" w:lineRule="auto"/>
      </w:pPr>
      <w:r>
        <w:separator/>
      </w:r>
    </w:p>
  </w:footnote>
  <w:footnote w:type="continuationSeparator" w:id="0">
    <w:p w14:paraId="605A481E" w14:textId="77777777" w:rsidR="00017C5A" w:rsidRDefault="00017C5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F4887" w14:textId="5537DE7E" w:rsidR="006F6744" w:rsidRDefault="006F67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B0815" w14:textId="5B5F626F" w:rsidR="006F6744" w:rsidRDefault="006F6744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919488" wp14:editId="26FC241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A41A7" w14:textId="059F8ED9" w:rsidR="006F6744" w:rsidRDefault="006F674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006D0" w14:textId="20F2A6F1" w:rsidR="000153D7" w:rsidRDefault="000153D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6C7F6" w14:textId="17FB3DE6" w:rsidR="006F6744" w:rsidRDefault="006F6744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E8583" w14:textId="75503448" w:rsidR="000153D7" w:rsidRDefault="000153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28B7"/>
    <w:multiLevelType w:val="hybridMultilevel"/>
    <w:tmpl w:val="55AE86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A1F50"/>
    <w:multiLevelType w:val="hybridMultilevel"/>
    <w:tmpl w:val="20862FA6"/>
    <w:lvl w:ilvl="0" w:tplc="10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32786ED9"/>
    <w:multiLevelType w:val="hybridMultilevel"/>
    <w:tmpl w:val="E238FA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925BBA"/>
    <w:multiLevelType w:val="hybridMultilevel"/>
    <w:tmpl w:val="76DEC68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00B53"/>
    <w:multiLevelType w:val="hybridMultilevel"/>
    <w:tmpl w:val="5E1A8E1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1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21989215">
    <w:abstractNumId w:val="2"/>
  </w:num>
  <w:num w:numId="2" w16cid:durableId="1324504027">
    <w:abstractNumId w:val="1"/>
  </w:num>
  <w:num w:numId="3" w16cid:durableId="872961792">
    <w:abstractNumId w:val="3"/>
  </w:num>
  <w:num w:numId="4" w16cid:durableId="1861699169">
    <w:abstractNumId w:val="0"/>
  </w:num>
  <w:num w:numId="5" w16cid:durableId="5545145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3D7"/>
    <w:rsid w:val="00017C5A"/>
    <w:rsid w:val="00017C82"/>
    <w:rsid w:val="000323D6"/>
    <w:rsid w:val="00032B88"/>
    <w:rsid w:val="00037734"/>
    <w:rsid w:val="00046DF5"/>
    <w:rsid w:val="00052060"/>
    <w:rsid w:val="0005574A"/>
    <w:rsid w:val="00055FE1"/>
    <w:rsid w:val="00056EC2"/>
    <w:rsid w:val="00060B48"/>
    <w:rsid w:val="00065FDC"/>
    <w:rsid w:val="00067F32"/>
    <w:rsid w:val="00071807"/>
    <w:rsid w:val="000803E1"/>
    <w:rsid w:val="00084513"/>
    <w:rsid w:val="00084859"/>
    <w:rsid w:val="00092D94"/>
    <w:rsid w:val="000A50CD"/>
    <w:rsid w:val="000B0868"/>
    <w:rsid w:val="000B3E12"/>
    <w:rsid w:val="000B3E78"/>
    <w:rsid w:val="000B7B48"/>
    <w:rsid w:val="000C096D"/>
    <w:rsid w:val="000C139A"/>
    <w:rsid w:val="000C2053"/>
    <w:rsid w:val="000C248C"/>
    <w:rsid w:val="000C5BE5"/>
    <w:rsid w:val="000C64FC"/>
    <w:rsid w:val="000C6AF8"/>
    <w:rsid w:val="000D291C"/>
    <w:rsid w:val="000E0828"/>
    <w:rsid w:val="000E1725"/>
    <w:rsid w:val="000E5A54"/>
    <w:rsid w:val="000E63D3"/>
    <w:rsid w:val="000E67CF"/>
    <w:rsid w:val="000F16E3"/>
    <w:rsid w:val="00104374"/>
    <w:rsid w:val="0010461E"/>
    <w:rsid w:val="00106FAA"/>
    <w:rsid w:val="00107B2E"/>
    <w:rsid w:val="00113443"/>
    <w:rsid w:val="00123B07"/>
    <w:rsid w:val="0012441A"/>
    <w:rsid w:val="0012662E"/>
    <w:rsid w:val="001269A7"/>
    <w:rsid w:val="00131092"/>
    <w:rsid w:val="00140924"/>
    <w:rsid w:val="00140E6A"/>
    <w:rsid w:val="00146545"/>
    <w:rsid w:val="00146B75"/>
    <w:rsid w:val="00150D63"/>
    <w:rsid w:val="0015266D"/>
    <w:rsid w:val="0015288A"/>
    <w:rsid w:val="00160F47"/>
    <w:rsid w:val="001653DD"/>
    <w:rsid w:val="00166957"/>
    <w:rsid w:val="00167E45"/>
    <w:rsid w:val="00171DB7"/>
    <w:rsid w:val="00177CA1"/>
    <w:rsid w:val="00182087"/>
    <w:rsid w:val="00183823"/>
    <w:rsid w:val="00183942"/>
    <w:rsid w:val="00193BB4"/>
    <w:rsid w:val="00194CA7"/>
    <w:rsid w:val="001A009E"/>
    <w:rsid w:val="001A1287"/>
    <w:rsid w:val="001A3859"/>
    <w:rsid w:val="001A3A74"/>
    <w:rsid w:val="001A3C9D"/>
    <w:rsid w:val="001A40A6"/>
    <w:rsid w:val="001A43F8"/>
    <w:rsid w:val="001B207A"/>
    <w:rsid w:val="001B79E5"/>
    <w:rsid w:val="001D07D0"/>
    <w:rsid w:val="001D56F0"/>
    <w:rsid w:val="001D663B"/>
    <w:rsid w:val="001D7B41"/>
    <w:rsid w:val="001E32C3"/>
    <w:rsid w:val="001E46DA"/>
    <w:rsid w:val="001E7D80"/>
    <w:rsid w:val="001F4B6C"/>
    <w:rsid w:val="001F62CB"/>
    <w:rsid w:val="001F6ED0"/>
    <w:rsid w:val="001F72E6"/>
    <w:rsid w:val="001F73C5"/>
    <w:rsid w:val="002026DB"/>
    <w:rsid w:val="002046A6"/>
    <w:rsid w:val="00204956"/>
    <w:rsid w:val="00213640"/>
    <w:rsid w:val="00214BAD"/>
    <w:rsid w:val="00221547"/>
    <w:rsid w:val="002216FC"/>
    <w:rsid w:val="00222533"/>
    <w:rsid w:val="00222F30"/>
    <w:rsid w:val="00224EE2"/>
    <w:rsid w:val="00227EC7"/>
    <w:rsid w:val="00231FFC"/>
    <w:rsid w:val="00235D48"/>
    <w:rsid w:val="00242245"/>
    <w:rsid w:val="00244AD1"/>
    <w:rsid w:val="002463BC"/>
    <w:rsid w:val="002465CE"/>
    <w:rsid w:val="0025734A"/>
    <w:rsid w:val="00263255"/>
    <w:rsid w:val="00271F48"/>
    <w:rsid w:val="00276494"/>
    <w:rsid w:val="0027749D"/>
    <w:rsid w:val="00277B0C"/>
    <w:rsid w:val="0028302D"/>
    <w:rsid w:val="00293B06"/>
    <w:rsid w:val="002A299F"/>
    <w:rsid w:val="002B1A2C"/>
    <w:rsid w:val="002C2013"/>
    <w:rsid w:val="002C34F2"/>
    <w:rsid w:val="002C58FF"/>
    <w:rsid w:val="002C7AFE"/>
    <w:rsid w:val="002C7FD1"/>
    <w:rsid w:val="002D05D2"/>
    <w:rsid w:val="002E0725"/>
    <w:rsid w:val="002E0D61"/>
    <w:rsid w:val="002E4C7B"/>
    <w:rsid w:val="002F7513"/>
    <w:rsid w:val="0030080D"/>
    <w:rsid w:val="0030740C"/>
    <w:rsid w:val="00315833"/>
    <w:rsid w:val="00317760"/>
    <w:rsid w:val="003215EE"/>
    <w:rsid w:val="003224BF"/>
    <w:rsid w:val="003241A8"/>
    <w:rsid w:val="003253F0"/>
    <w:rsid w:val="003336A7"/>
    <w:rsid w:val="003337DA"/>
    <w:rsid w:val="00334EFB"/>
    <w:rsid w:val="00335CDE"/>
    <w:rsid w:val="003365A5"/>
    <w:rsid w:val="003422A1"/>
    <w:rsid w:val="00343B4D"/>
    <w:rsid w:val="00346DE3"/>
    <w:rsid w:val="00347192"/>
    <w:rsid w:val="0034744C"/>
    <w:rsid w:val="00351DA0"/>
    <w:rsid w:val="00351FE0"/>
    <w:rsid w:val="00352615"/>
    <w:rsid w:val="0035412B"/>
    <w:rsid w:val="003567A8"/>
    <w:rsid w:val="003612B2"/>
    <w:rsid w:val="0036195F"/>
    <w:rsid w:val="00362895"/>
    <w:rsid w:val="003645ED"/>
    <w:rsid w:val="0036746D"/>
    <w:rsid w:val="00370DBF"/>
    <w:rsid w:val="00377D6D"/>
    <w:rsid w:val="003838CF"/>
    <w:rsid w:val="00386093"/>
    <w:rsid w:val="003904A4"/>
    <w:rsid w:val="0039069C"/>
    <w:rsid w:val="00391841"/>
    <w:rsid w:val="00391B6D"/>
    <w:rsid w:val="00391EBC"/>
    <w:rsid w:val="00394922"/>
    <w:rsid w:val="003A0E32"/>
    <w:rsid w:val="003A2B94"/>
    <w:rsid w:val="003B0C85"/>
    <w:rsid w:val="003B387D"/>
    <w:rsid w:val="003C0D58"/>
    <w:rsid w:val="003D4FA3"/>
    <w:rsid w:val="003E0807"/>
    <w:rsid w:val="003E51FB"/>
    <w:rsid w:val="003E6B39"/>
    <w:rsid w:val="003F07E1"/>
    <w:rsid w:val="003F3B99"/>
    <w:rsid w:val="003F57A0"/>
    <w:rsid w:val="00402672"/>
    <w:rsid w:val="004030BC"/>
    <w:rsid w:val="00403F7D"/>
    <w:rsid w:val="0040546A"/>
    <w:rsid w:val="00406785"/>
    <w:rsid w:val="00407449"/>
    <w:rsid w:val="004079B4"/>
    <w:rsid w:val="00410B0E"/>
    <w:rsid w:val="00413C91"/>
    <w:rsid w:val="00417A56"/>
    <w:rsid w:val="00420957"/>
    <w:rsid w:val="00422A10"/>
    <w:rsid w:val="00425D7B"/>
    <w:rsid w:val="004279C6"/>
    <w:rsid w:val="00430179"/>
    <w:rsid w:val="00432068"/>
    <w:rsid w:val="004414B5"/>
    <w:rsid w:val="00444482"/>
    <w:rsid w:val="00444B42"/>
    <w:rsid w:val="00444E36"/>
    <w:rsid w:val="00445E44"/>
    <w:rsid w:val="004509E2"/>
    <w:rsid w:val="004515EE"/>
    <w:rsid w:val="004516DF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2DC5"/>
    <w:rsid w:val="00493A35"/>
    <w:rsid w:val="0049527A"/>
    <w:rsid w:val="00495F15"/>
    <w:rsid w:val="004966BF"/>
    <w:rsid w:val="00497984"/>
    <w:rsid w:val="004A5088"/>
    <w:rsid w:val="004A551C"/>
    <w:rsid w:val="004C1E3F"/>
    <w:rsid w:val="004C23F4"/>
    <w:rsid w:val="004C3475"/>
    <w:rsid w:val="004C58B6"/>
    <w:rsid w:val="004D16A3"/>
    <w:rsid w:val="004D4732"/>
    <w:rsid w:val="004D4AA1"/>
    <w:rsid w:val="004D6D68"/>
    <w:rsid w:val="004E5EDD"/>
    <w:rsid w:val="004F448A"/>
    <w:rsid w:val="004F493D"/>
    <w:rsid w:val="004F5F66"/>
    <w:rsid w:val="004F6455"/>
    <w:rsid w:val="004F65E8"/>
    <w:rsid w:val="0050005E"/>
    <w:rsid w:val="00500A4B"/>
    <w:rsid w:val="00501E8B"/>
    <w:rsid w:val="00502B88"/>
    <w:rsid w:val="00505A0B"/>
    <w:rsid w:val="005142C4"/>
    <w:rsid w:val="0051509C"/>
    <w:rsid w:val="005272E2"/>
    <w:rsid w:val="0053108F"/>
    <w:rsid w:val="00532B56"/>
    <w:rsid w:val="00534B10"/>
    <w:rsid w:val="0054429E"/>
    <w:rsid w:val="005446A2"/>
    <w:rsid w:val="00544D2F"/>
    <w:rsid w:val="00551BD8"/>
    <w:rsid w:val="00554FFF"/>
    <w:rsid w:val="00557EE3"/>
    <w:rsid w:val="005640EF"/>
    <w:rsid w:val="00581055"/>
    <w:rsid w:val="005815ED"/>
    <w:rsid w:val="00591E38"/>
    <w:rsid w:val="00592B44"/>
    <w:rsid w:val="005A19C5"/>
    <w:rsid w:val="005A3034"/>
    <w:rsid w:val="005A462D"/>
    <w:rsid w:val="005B033D"/>
    <w:rsid w:val="005B253B"/>
    <w:rsid w:val="005B64B5"/>
    <w:rsid w:val="005B771D"/>
    <w:rsid w:val="005C40F4"/>
    <w:rsid w:val="005C5240"/>
    <w:rsid w:val="005C5D16"/>
    <w:rsid w:val="005D3193"/>
    <w:rsid w:val="005D4A6E"/>
    <w:rsid w:val="005D58B1"/>
    <w:rsid w:val="005E6979"/>
    <w:rsid w:val="005E75CB"/>
    <w:rsid w:val="00600302"/>
    <w:rsid w:val="006013C1"/>
    <w:rsid w:val="006021FD"/>
    <w:rsid w:val="006042C6"/>
    <w:rsid w:val="0060669E"/>
    <w:rsid w:val="00610F2E"/>
    <w:rsid w:val="00611399"/>
    <w:rsid w:val="00624C4E"/>
    <w:rsid w:val="00625200"/>
    <w:rsid w:val="006363A8"/>
    <w:rsid w:val="00636DB7"/>
    <w:rsid w:val="006376D1"/>
    <w:rsid w:val="00647CA5"/>
    <w:rsid w:val="00650905"/>
    <w:rsid w:val="006532ED"/>
    <w:rsid w:val="00653EF7"/>
    <w:rsid w:val="006549F2"/>
    <w:rsid w:val="006567B7"/>
    <w:rsid w:val="00657BFB"/>
    <w:rsid w:val="00660DC2"/>
    <w:rsid w:val="00662FB8"/>
    <w:rsid w:val="0066333C"/>
    <w:rsid w:val="006639B4"/>
    <w:rsid w:val="006643DA"/>
    <w:rsid w:val="006650FE"/>
    <w:rsid w:val="00671E57"/>
    <w:rsid w:val="0067305D"/>
    <w:rsid w:val="00677D9B"/>
    <w:rsid w:val="00677F81"/>
    <w:rsid w:val="006866D8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C5C"/>
    <w:rsid w:val="006D144C"/>
    <w:rsid w:val="006D79EA"/>
    <w:rsid w:val="006E5D05"/>
    <w:rsid w:val="006E694E"/>
    <w:rsid w:val="006F1317"/>
    <w:rsid w:val="006F3324"/>
    <w:rsid w:val="006F6317"/>
    <w:rsid w:val="006F6744"/>
    <w:rsid w:val="00701053"/>
    <w:rsid w:val="00701507"/>
    <w:rsid w:val="00705E6D"/>
    <w:rsid w:val="007111A3"/>
    <w:rsid w:val="00712230"/>
    <w:rsid w:val="00714021"/>
    <w:rsid w:val="00716A0F"/>
    <w:rsid w:val="00717D45"/>
    <w:rsid w:val="007208F7"/>
    <w:rsid w:val="007218AF"/>
    <w:rsid w:val="00722E1E"/>
    <w:rsid w:val="007365D1"/>
    <w:rsid w:val="00740E0E"/>
    <w:rsid w:val="00741153"/>
    <w:rsid w:val="00750212"/>
    <w:rsid w:val="00753F52"/>
    <w:rsid w:val="00754779"/>
    <w:rsid w:val="0075716D"/>
    <w:rsid w:val="00765F14"/>
    <w:rsid w:val="00770E31"/>
    <w:rsid w:val="00776BBB"/>
    <w:rsid w:val="007770F1"/>
    <w:rsid w:val="00783FB1"/>
    <w:rsid w:val="00785BD5"/>
    <w:rsid w:val="00785CDD"/>
    <w:rsid w:val="00787101"/>
    <w:rsid w:val="00791847"/>
    <w:rsid w:val="00792406"/>
    <w:rsid w:val="007925F0"/>
    <w:rsid w:val="007939B3"/>
    <w:rsid w:val="0079509C"/>
    <w:rsid w:val="00796708"/>
    <w:rsid w:val="007971A7"/>
    <w:rsid w:val="007A1093"/>
    <w:rsid w:val="007B1B42"/>
    <w:rsid w:val="007B5E59"/>
    <w:rsid w:val="007C30EB"/>
    <w:rsid w:val="007D4EC7"/>
    <w:rsid w:val="007E063C"/>
    <w:rsid w:val="007E2A4B"/>
    <w:rsid w:val="007E307D"/>
    <w:rsid w:val="007E672F"/>
    <w:rsid w:val="007E6A4E"/>
    <w:rsid w:val="007E6C94"/>
    <w:rsid w:val="007F1005"/>
    <w:rsid w:val="007F25E0"/>
    <w:rsid w:val="007F5328"/>
    <w:rsid w:val="00804F5A"/>
    <w:rsid w:val="00810C6D"/>
    <w:rsid w:val="00812887"/>
    <w:rsid w:val="008230C9"/>
    <w:rsid w:val="00826F21"/>
    <w:rsid w:val="008272E4"/>
    <w:rsid w:val="00834CC8"/>
    <w:rsid w:val="00835E00"/>
    <w:rsid w:val="00837113"/>
    <w:rsid w:val="008414E4"/>
    <w:rsid w:val="00843E21"/>
    <w:rsid w:val="0084508E"/>
    <w:rsid w:val="00853A4B"/>
    <w:rsid w:val="00856A6E"/>
    <w:rsid w:val="00857A8A"/>
    <w:rsid w:val="00862D49"/>
    <w:rsid w:val="008630EE"/>
    <w:rsid w:val="00864D13"/>
    <w:rsid w:val="00864DF6"/>
    <w:rsid w:val="00871CD5"/>
    <w:rsid w:val="008732AE"/>
    <w:rsid w:val="0087446F"/>
    <w:rsid w:val="008745A2"/>
    <w:rsid w:val="008768A8"/>
    <w:rsid w:val="0088798F"/>
    <w:rsid w:val="00887E4B"/>
    <w:rsid w:val="008915C8"/>
    <w:rsid w:val="008A36CF"/>
    <w:rsid w:val="008A3BC4"/>
    <w:rsid w:val="008B403C"/>
    <w:rsid w:val="008B6376"/>
    <w:rsid w:val="008B7983"/>
    <w:rsid w:val="008C2511"/>
    <w:rsid w:val="008D026D"/>
    <w:rsid w:val="008D23AB"/>
    <w:rsid w:val="008D4B8B"/>
    <w:rsid w:val="008D5A78"/>
    <w:rsid w:val="008E0123"/>
    <w:rsid w:val="008E7B64"/>
    <w:rsid w:val="008F34AA"/>
    <w:rsid w:val="008F5DCD"/>
    <w:rsid w:val="00900951"/>
    <w:rsid w:val="009118A6"/>
    <w:rsid w:val="00913314"/>
    <w:rsid w:val="00914B90"/>
    <w:rsid w:val="00916909"/>
    <w:rsid w:val="00916EC0"/>
    <w:rsid w:val="00920467"/>
    <w:rsid w:val="00921DE7"/>
    <w:rsid w:val="00927DEF"/>
    <w:rsid w:val="0093041A"/>
    <w:rsid w:val="00930714"/>
    <w:rsid w:val="00931B03"/>
    <w:rsid w:val="009323B9"/>
    <w:rsid w:val="00932DCE"/>
    <w:rsid w:val="0093327E"/>
    <w:rsid w:val="00934028"/>
    <w:rsid w:val="0093760E"/>
    <w:rsid w:val="00937D90"/>
    <w:rsid w:val="00946044"/>
    <w:rsid w:val="0094660B"/>
    <w:rsid w:val="00946A09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143"/>
    <w:rsid w:val="0099303A"/>
    <w:rsid w:val="00993138"/>
    <w:rsid w:val="009971C2"/>
    <w:rsid w:val="009A1254"/>
    <w:rsid w:val="009B1CC2"/>
    <w:rsid w:val="009B2FF2"/>
    <w:rsid w:val="009B380C"/>
    <w:rsid w:val="009B4843"/>
    <w:rsid w:val="009B6543"/>
    <w:rsid w:val="009C199D"/>
    <w:rsid w:val="009C2679"/>
    <w:rsid w:val="009C278F"/>
    <w:rsid w:val="009C2B94"/>
    <w:rsid w:val="009C356C"/>
    <w:rsid w:val="009C4A6B"/>
    <w:rsid w:val="009C5874"/>
    <w:rsid w:val="009D3B5A"/>
    <w:rsid w:val="009E0C05"/>
    <w:rsid w:val="009E0D1C"/>
    <w:rsid w:val="009E2214"/>
    <w:rsid w:val="009E355A"/>
    <w:rsid w:val="009E389D"/>
    <w:rsid w:val="009E63E2"/>
    <w:rsid w:val="009F04D2"/>
    <w:rsid w:val="009F05CF"/>
    <w:rsid w:val="009F0F3A"/>
    <w:rsid w:val="009F5B21"/>
    <w:rsid w:val="00A01D0C"/>
    <w:rsid w:val="00A0643F"/>
    <w:rsid w:val="00A067EE"/>
    <w:rsid w:val="00A076D6"/>
    <w:rsid w:val="00A10FCE"/>
    <w:rsid w:val="00A1622D"/>
    <w:rsid w:val="00A16D91"/>
    <w:rsid w:val="00A174CC"/>
    <w:rsid w:val="00A2073D"/>
    <w:rsid w:val="00A20751"/>
    <w:rsid w:val="00A2142F"/>
    <w:rsid w:val="00A24443"/>
    <w:rsid w:val="00A260EA"/>
    <w:rsid w:val="00A27E2D"/>
    <w:rsid w:val="00A307EC"/>
    <w:rsid w:val="00A31D99"/>
    <w:rsid w:val="00A357BA"/>
    <w:rsid w:val="00A35ADC"/>
    <w:rsid w:val="00A402A3"/>
    <w:rsid w:val="00A53681"/>
    <w:rsid w:val="00A633D4"/>
    <w:rsid w:val="00A6461A"/>
    <w:rsid w:val="00A66D1E"/>
    <w:rsid w:val="00A81BF3"/>
    <w:rsid w:val="00A84504"/>
    <w:rsid w:val="00A8672F"/>
    <w:rsid w:val="00A93057"/>
    <w:rsid w:val="00A968B0"/>
    <w:rsid w:val="00AB10F2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08A5"/>
    <w:rsid w:val="00B40C60"/>
    <w:rsid w:val="00B42491"/>
    <w:rsid w:val="00B479A9"/>
    <w:rsid w:val="00B52EDF"/>
    <w:rsid w:val="00B556A6"/>
    <w:rsid w:val="00B56671"/>
    <w:rsid w:val="00B61D44"/>
    <w:rsid w:val="00B71188"/>
    <w:rsid w:val="00B730A6"/>
    <w:rsid w:val="00B75B95"/>
    <w:rsid w:val="00B76A41"/>
    <w:rsid w:val="00B8397C"/>
    <w:rsid w:val="00B83AB2"/>
    <w:rsid w:val="00B86D28"/>
    <w:rsid w:val="00B87D4C"/>
    <w:rsid w:val="00B93646"/>
    <w:rsid w:val="00BA0B38"/>
    <w:rsid w:val="00BA1DBB"/>
    <w:rsid w:val="00BA4216"/>
    <w:rsid w:val="00BA4510"/>
    <w:rsid w:val="00BA529A"/>
    <w:rsid w:val="00BB612A"/>
    <w:rsid w:val="00BD499F"/>
    <w:rsid w:val="00BD56DE"/>
    <w:rsid w:val="00BE511B"/>
    <w:rsid w:val="00BF2406"/>
    <w:rsid w:val="00C00C90"/>
    <w:rsid w:val="00C06E43"/>
    <w:rsid w:val="00C14BA4"/>
    <w:rsid w:val="00C16315"/>
    <w:rsid w:val="00C242C8"/>
    <w:rsid w:val="00C24FFD"/>
    <w:rsid w:val="00C3091E"/>
    <w:rsid w:val="00C3431C"/>
    <w:rsid w:val="00C40709"/>
    <w:rsid w:val="00C40FF1"/>
    <w:rsid w:val="00C419E2"/>
    <w:rsid w:val="00C5020E"/>
    <w:rsid w:val="00C522E6"/>
    <w:rsid w:val="00C57452"/>
    <w:rsid w:val="00C60D4E"/>
    <w:rsid w:val="00C61EDF"/>
    <w:rsid w:val="00C6239D"/>
    <w:rsid w:val="00C6594B"/>
    <w:rsid w:val="00C65B5E"/>
    <w:rsid w:val="00C67FFB"/>
    <w:rsid w:val="00C71114"/>
    <w:rsid w:val="00C7155E"/>
    <w:rsid w:val="00C71D1E"/>
    <w:rsid w:val="00C71D7D"/>
    <w:rsid w:val="00C73045"/>
    <w:rsid w:val="00C74833"/>
    <w:rsid w:val="00C849FB"/>
    <w:rsid w:val="00C850A0"/>
    <w:rsid w:val="00C85575"/>
    <w:rsid w:val="00C85A86"/>
    <w:rsid w:val="00C90330"/>
    <w:rsid w:val="00C96B96"/>
    <w:rsid w:val="00C978F0"/>
    <w:rsid w:val="00CA58FE"/>
    <w:rsid w:val="00CB037F"/>
    <w:rsid w:val="00CB1CB1"/>
    <w:rsid w:val="00CB6BC1"/>
    <w:rsid w:val="00CB6CB8"/>
    <w:rsid w:val="00CC1A68"/>
    <w:rsid w:val="00CC2123"/>
    <w:rsid w:val="00CD21C3"/>
    <w:rsid w:val="00CD2BFD"/>
    <w:rsid w:val="00CE5AD6"/>
    <w:rsid w:val="00CE617F"/>
    <w:rsid w:val="00CE78EF"/>
    <w:rsid w:val="00CF24DA"/>
    <w:rsid w:val="00D00912"/>
    <w:rsid w:val="00D048F7"/>
    <w:rsid w:val="00D0517E"/>
    <w:rsid w:val="00D1173D"/>
    <w:rsid w:val="00D13D1F"/>
    <w:rsid w:val="00D140FC"/>
    <w:rsid w:val="00D21D8C"/>
    <w:rsid w:val="00D31357"/>
    <w:rsid w:val="00D33220"/>
    <w:rsid w:val="00D334D1"/>
    <w:rsid w:val="00D34A69"/>
    <w:rsid w:val="00D44C89"/>
    <w:rsid w:val="00D516CD"/>
    <w:rsid w:val="00D623E3"/>
    <w:rsid w:val="00D65C88"/>
    <w:rsid w:val="00D668E6"/>
    <w:rsid w:val="00D70670"/>
    <w:rsid w:val="00D74D80"/>
    <w:rsid w:val="00D76624"/>
    <w:rsid w:val="00D86B77"/>
    <w:rsid w:val="00D87570"/>
    <w:rsid w:val="00D91CB9"/>
    <w:rsid w:val="00D9497E"/>
    <w:rsid w:val="00D97989"/>
    <w:rsid w:val="00D97D8D"/>
    <w:rsid w:val="00DA352E"/>
    <w:rsid w:val="00DC5889"/>
    <w:rsid w:val="00DC7694"/>
    <w:rsid w:val="00DD1BF6"/>
    <w:rsid w:val="00DD2B1D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B95"/>
    <w:rsid w:val="00E10EF2"/>
    <w:rsid w:val="00E12151"/>
    <w:rsid w:val="00E26A07"/>
    <w:rsid w:val="00E32296"/>
    <w:rsid w:val="00E32595"/>
    <w:rsid w:val="00E33C29"/>
    <w:rsid w:val="00E3587B"/>
    <w:rsid w:val="00E37CFD"/>
    <w:rsid w:val="00E41A26"/>
    <w:rsid w:val="00E46BCB"/>
    <w:rsid w:val="00E50F94"/>
    <w:rsid w:val="00E51CAF"/>
    <w:rsid w:val="00E52748"/>
    <w:rsid w:val="00E60F04"/>
    <w:rsid w:val="00E62AAC"/>
    <w:rsid w:val="00E67C2F"/>
    <w:rsid w:val="00E67EF5"/>
    <w:rsid w:val="00E75C44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0590"/>
    <w:rsid w:val="00EB3D1B"/>
    <w:rsid w:val="00ED1D89"/>
    <w:rsid w:val="00ED3186"/>
    <w:rsid w:val="00ED66BC"/>
    <w:rsid w:val="00EE1AA5"/>
    <w:rsid w:val="00EE235D"/>
    <w:rsid w:val="00EE77E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B14"/>
    <w:rsid w:val="00F406DD"/>
    <w:rsid w:val="00F43AD5"/>
    <w:rsid w:val="00F4402E"/>
    <w:rsid w:val="00F56DD0"/>
    <w:rsid w:val="00F6491C"/>
    <w:rsid w:val="00F67BBB"/>
    <w:rsid w:val="00F73139"/>
    <w:rsid w:val="00F87C9D"/>
    <w:rsid w:val="00F87D92"/>
    <w:rsid w:val="00F90AA7"/>
    <w:rsid w:val="00F92498"/>
    <w:rsid w:val="00F9496B"/>
    <w:rsid w:val="00F96CA5"/>
    <w:rsid w:val="00F970C9"/>
    <w:rsid w:val="00FA06A8"/>
    <w:rsid w:val="00FA3DF5"/>
    <w:rsid w:val="00FA741F"/>
    <w:rsid w:val="00FB0748"/>
    <w:rsid w:val="00FB4E07"/>
    <w:rsid w:val="00FB755A"/>
    <w:rsid w:val="00FC60A2"/>
    <w:rsid w:val="00FD0FE2"/>
    <w:rsid w:val="00FD1871"/>
    <w:rsid w:val="00FD3110"/>
    <w:rsid w:val="00FE0C4D"/>
    <w:rsid w:val="00FE4C79"/>
    <w:rsid w:val="00FE6C68"/>
    <w:rsid w:val="00FF3151"/>
    <w:rsid w:val="00FF5C3D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1778DA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F16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6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6E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6E3"/>
    <w:rPr>
      <w:b/>
      <w:bCs/>
      <w:szCs w:val="20"/>
    </w:rPr>
  </w:style>
  <w:style w:type="paragraph" w:styleId="Revision">
    <w:name w:val="Revision"/>
    <w:hidden/>
    <w:uiPriority w:val="99"/>
    <w:semiHidden/>
    <w:rsid w:val="00554FFF"/>
    <w:pPr>
      <w:spacing w:after="0" w:line="240" w:lineRule="auto"/>
    </w:pPr>
  </w:style>
  <w:style w:type="character" w:customStyle="1" w:styleId="e24kjd">
    <w:name w:val="e24kjd"/>
    <w:basedOn w:val="DefaultParagraphFont"/>
    <w:rsid w:val="00391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72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F351CA22B7B4F7E90314DE5649FEB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8D14E-2BC6-462E-BB47-D273EB7FCA08}"/>
      </w:docPartPr>
      <w:docPartBody>
        <w:p w:rsidR="00010D37" w:rsidRDefault="00B40A60" w:rsidP="00B40A60">
          <w:pPr>
            <w:pStyle w:val="9F351CA22B7B4F7E90314DE5649FEB0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0D37"/>
    <w:rsid w:val="00114940"/>
    <w:rsid w:val="00180A58"/>
    <w:rsid w:val="001B33DD"/>
    <w:rsid w:val="001F0E99"/>
    <w:rsid w:val="003F7BFC"/>
    <w:rsid w:val="006F1317"/>
    <w:rsid w:val="00736577"/>
    <w:rsid w:val="007454F2"/>
    <w:rsid w:val="00A77F74"/>
    <w:rsid w:val="00AD1281"/>
    <w:rsid w:val="00B40A60"/>
    <w:rsid w:val="00BF18C4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40A6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F351CA22B7B4F7E90314DE5649FEB03">
    <w:name w:val="9F351CA22B7B4F7E90314DE5649FEB03"/>
    <w:rsid w:val="00B40A6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229BCE5-0A2B-41AE-8B79-BDC96B286D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C28FF7-8887-43C3-ACC3-A8ACE6D933FB}"/>
</file>

<file path=customXml/itemProps3.xml><?xml version="1.0" encoding="utf-8"?>
<ds:datastoreItem xmlns:ds="http://schemas.openxmlformats.org/officeDocument/2006/customXml" ds:itemID="{5A377FB9-B022-403D-A17E-431EC77BF46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FBE51C-4C81-44DF-B870-D20EF31BF2AF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bf54d604-3e62-4e70-ba33-9e9084b96a6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1411</Words>
  <Characters>8046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2019-10-10T20:49:00Z</dcterms:created>
  <dcterms:modified xsi:type="dcterms:W3CDTF">2025-12-22T03:41:00Z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2025-12-22T03:40:47Z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8655e3fa-4812-4504-a3a9-093c62cdad7d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