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Arial"/>
        </w:rPr>
        <w:alias w:val="NameofChemical"/>
        <w:tag w:val="NameofChemical"/>
        <w:id w:val="1425919599"/>
        <w:lock w:val="sdtLocked"/>
        <w:placeholder>
          <w:docPart w:val="CE1736E50B02464986D1BEC8B7ACDE96"/>
        </w:placeholder>
        <w:text/>
      </w:sdtPr>
      <w:sdtContent>
        <w:p w14:paraId="647BD110" w14:textId="63A55318" w:rsidR="00BD499F" w:rsidRPr="002777B1" w:rsidRDefault="00550386" w:rsidP="00B40C60">
          <w:pPr>
            <w:pStyle w:val="Heading1"/>
            <w:jc w:val="center"/>
            <w:rPr>
              <w:rFonts w:ascii="Arial" w:hAnsi="Arial" w:cs="Arial"/>
            </w:rPr>
          </w:pPr>
          <w:r w:rsidRPr="002777B1">
            <w:rPr>
              <w:rFonts w:cs="Arial"/>
            </w:rPr>
            <w:t>n-</w:t>
          </w:r>
          <w:r w:rsidR="001E33F4" w:rsidRPr="002777B1">
            <w:rPr>
              <w:rFonts w:cs="Arial"/>
            </w:rPr>
            <w:t>Butyl lactate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6"/>
        <w:gridCol w:w="5050"/>
      </w:tblGrid>
      <w:tr w:rsidR="00F43AD5" w:rsidRPr="002777B1" w14:paraId="647BD113" w14:textId="77777777" w:rsidTr="00B76A41">
        <w:trPr>
          <w:cantSplit/>
          <w:tblHeader/>
        </w:trPr>
        <w:tc>
          <w:tcPr>
            <w:tcW w:w="4077" w:type="dxa"/>
          </w:tcPr>
          <w:p w14:paraId="647BD111" w14:textId="77777777" w:rsidR="00F43AD5" w:rsidRPr="002777B1" w:rsidRDefault="00CB1CB1" w:rsidP="00B76A41">
            <w:pPr>
              <w:pStyle w:val="Tablerowright"/>
            </w:pPr>
            <w:r w:rsidRPr="002777B1">
              <w:t>CAS number:</w:t>
            </w:r>
          </w:p>
        </w:tc>
        <w:tc>
          <w:tcPr>
            <w:tcW w:w="5165" w:type="dxa"/>
          </w:tcPr>
          <w:p w14:paraId="647BD112" w14:textId="2177FAF0" w:rsidR="00F43AD5" w:rsidRPr="002777B1" w:rsidRDefault="007955E1" w:rsidP="00B76A41">
            <w:pPr>
              <w:pStyle w:val="Tablefont"/>
            </w:pPr>
            <w:r w:rsidRPr="002777B1">
              <w:t>138-22-7</w:t>
            </w:r>
            <w:r w:rsidRPr="002777B1">
              <w:tab/>
            </w:r>
          </w:p>
        </w:tc>
      </w:tr>
      <w:tr w:rsidR="00F43AD5" w:rsidRPr="002777B1" w14:paraId="647BD116" w14:textId="77777777" w:rsidTr="00B76A41">
        <w:trPr>
          <w:cantSplit/>
        </w:trPr>
        <w:tc>
          <w:tcPr>
            <w:tcW w:w="4077" w:type="dxa"/>
          </w:tcPr>
          <w:p w14:paraId="647BD114" w14:textId="77777777" w:rsidR="00F43AD5" w:rsidRPr="002777B1" w:rsidRDefault="00CB1CB1" w:rsidP="00B76A41">
            <w:pPr>
              <w:pStyle w:val="Tablerowright"/>
            </w:pPr>
            <w:r w:rsidRPr="002777B1">
              <w:t>Synonyms:</w:t>
            </w:r>
          </w:p>
        </w:tc>
        <w:tc>
          <w:tcPr>
            <w:tcW w:w="5165" w:type="dxa"/>
          </w:tcPr>
          <w:p w14:paraId="647BD115" w14:textId="63FCA4ED" w:rsidR="00F43AD5" w:rsidRPr="002777B1" w:rsidRDefault="001F3964" w:rsidP="001F3964">
            <w:pPr>
              <w:pStyle w:val="Tablefont"/>
            </w:pPr>
            <w:r w:rsidRPr="002777B1">
              <w:t>Butyl alpha-</w:t>
            </w:r>
            <w:proofErr w:type="spellStart"/>
            <w:r w:rsidRPr="002777B1">
              <w:t>hydroxypropionate</w:t>
            </w:r>
            <w:proofErr w:type="spellEnd"/>
            <w:r w:rsidRPr="002777B1">
              <w:t>, butyl lactate, 2</w:t>
            </w:r>
            <w:r w:rsidRPr="002777B1">
              <w:noBreakHyphen/>
              <w:t>hydroxypropanoic acid butyl ester, lactic acid butyl ester</w:t>
            </w:r>
          </w:p>
        </w:tc>
      </w:tr>
      <w:tr w:rsidR="00F43AD5" w:rsidRPr="002777B1" w14:paraId="647BD119" w14:textId="77777777" w:rsidTr="00B76A41">
        <w:trPr>
          <w:cantSplit/>
        </w:trPr>
        <w:tc>
          <w:tcPr>
            <w:tcW w:w="4077" w:type="dxa"/>
          </w:tcPr>
          <w:p w14:paraId="647BD117" w14:textId="77777777" w:rsidR="00F43AD5" w:rsidRPr="002777B1" w:rsidRDefault="00CB1CB1" w:rsidP="00B76A41">
            <w:pPr>
              <w:pStyle w:val="Tablerowright"/>
            </w:pPr>
            <w:r w:rsidRPr="002777B1">
              <w:t>Chemical formula:</w:t>
            </w:r>
          </w:p>
        </w:tc>
        <w:tc>
          <w:tcPr>
            <w:tcW w:w="5165" w:type="dxa"/>
          </w:tcPr>
          <w:p w14:paraId="647BD118" w14:textId="1067D0F8" w:rsidR="00F43AD5" w:rsidRPr="002777B1" w:rsidRDefault="00FF674F" w:rsidP="00B76A41">
            <w:pPr>
              <w:pStyle w:val="Tablefont"/>
            </w:pPr>
            <w:r w:rsidRPr="002777B1">
              <w:t>C</w:t>
            </w:r>
            <w:r w:rsidRPr="002777B1">
              <w:rPr>
                <w:vertAlign w:val="subscript"/>
              </w:rPr>
              <w:t>7</w:t>
            </w:r>
            <w:r w:rsidRPr="002777B1">
              <w:t>H</w:t>
            </w:r>
            <w:r w:rsidRPr="002777B1">
              <w:rPr>
                <w:vertAlign w:val="subscript"/>
              </w:rPr>
              <w:t>14</w:t>
            </w:r>
            <w:r w:rsidRPr="002777B1">
              <w:t>O</w:t>
            </w:r>
            <w:r w:rsidRPr="002777B1">
              <w:rPr>
                <w:vertAlign w:val="subscript"/>
              </w:rPr>
              <w:t>3</w:t>
            </w:r>
          </w:p>
        </w:tc>
      </w:tr>
      <w:tr w:rsidR="00F43AD5" w:rsidRPr="002777B1" w14:paraId="647BD11C" w14:textId="77777777" w:rsidTr="00B76A41">
        <w:trPr>
          <w:cantSplit/>
        </w:trPr>
        <w:tc>
          <w:tcPr>
            <w:tcW w:w="4077" w:type="dxa"/>
          </w:tcPr>
          <w:p w14:paraId="647BD11A" w14:textId="77777777" w:rsidR="00F43AD5" w:rsidRPr="002777B1" w:rsidRDefault="00CB1CB1" w:rsidP="00B76A41">
            <w:pPr>
              <w:pStyle w:val="Tablerowright"/>
            </w:pPr>
            <w:r w:rsidRPr="002777B1">
              <w:t>Structural formula:</w:t>
            </w:r>
          </w:p>
        </w:tc>
        <w:tc>
          <w:tcPr>
            <w:tcW w:w="5165" w:type="dxa"/>
          </w:tcPr>
          <w:p w14:paraId="647BD11B" w14:textId="77777777" w:rsidR="00F43AD5" w:rsidRPr="002777B1" w:rsidRDefault="00F43AD5" w:rsidP="00B76A41">
            <w:pPr>
              <w:pStyle w:val="Tablerowheading"/>
              <w:rPr>
                <w:b w:val="0"/>
              </w:rPr>
            </w:pPr>
          </w:p>
        </w:tc>
      </w:tr>
    </w:tbl>
    <w:p w14:paraId="647BD11D" w14:textId="6E3D1F7C" w:rsidR="00AE2745" w:rsidRPr="002777B1" w:rsidRDefault="00AE2745" w:rsidP="00AE2745">
      <w:pPr>
        <w:pStyle w:val="WES"/>
        <w:tabs>
          <w:tab w:val="left" w:pos="2041"/>
        </w:tabs>
      </w:pPr>
      <w:r w:rsidRPr="002777B1">
        <w:tab/>
        <w:t xml:space="preserve">Workplace exposure 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FF674F" w:rsidRPr="002777B1">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57"/>
        <w:gridCol w:w="4978"/>
      </w:tblGrid>
      <w:tr w:rsidR="002C7AFE" w:rsidRPr="002777B1" w14:paraId="647BD120" w14:textId="77777777" w:rsidTr="00855487">
        <w:trPr>
          <w:cantSplit/>
          <w:trHeight w:val="343"/>
          <w:tblHeader/>
        </w:trPr>
        <w:tc>
          <w:tcPr>
            <w:tcW w:w="3957" w:type="dxa"/>
            <w:vAlign w:val="center"/>
          </w:tcPr>
          <w:p w14:paraId="647BD11E" w14:textId="77777777" w:rsidR="002C7AFE" w:rsidRPr="002777B1" w:rsidRDefault="00921DE7" w:rsidP="00921DE7">
            <w:pPr>
              <w:pStyle w:val="Tablerowright"/>
            </w:pPr>
            <w:r w:rsidRPr="002777B1">
              <w:t>TWA:</w:t>
            </w:r>
          </w:p>
        </w:tc>
        <w:tc>
          <w:tcPr>
            <w:tcW w:w="4978" w:type="dxa"/>
          </w:tcPr>
          <w:p w14:paraId="647BD11F" w14:textId="18CFD8AD" w:rsidR="002C7AFE" w:rsidRPr="002777B1" w:rsidRDefault="00FF674F" w:rsidP="00017C82">
            <w:pPr>
              <w:pStyle w:val="Tablefont"/>
              <w:rPr>
                <w:b/>
              </w:rPr>
            </w:pPr>
            <w:r w:rsidRPr="002777B1">
              <w:rPr>
                <w:b/>
              </w:rPr>
              <w:t xml:space="preserve">5 ppm </w:t>
            </w:r>
            <w:r w:rsidR="00110392" w:rsidRPr="002777B1">
              <w:rPr>
                <w:b/>
              </w:rPr>
              <w:t>(30 mg/m</w:t>
            </w:r>
            <w:r w:rsidR="00110392" w:rsidRPr="002777B1">
              <w:rPr>
                <w:b/>
                <w:vertAlign w:val="superscript"/>
              </w:rPr>
              <w:t>3</w:t>
            </w:r>
            <w:r w:rsidR="00110392" w:rsidRPr="002777B1">
              <w:rPr>
                <w:b/>
              </w:rPr>
              <w:t>)</w:t>
            </w:r>
          </w:p>
        </w:tc>
      </w:tr>
      <w:tr w:rsidR="002C7AFE" w:rsidRPr="002777B1" w14:paraId="647BD123" w14:textId="77777777" w:rsidTr="00855487">
        <w:trPr>
          <w:cantSplit/>
          <w:trHeight w:val="343"/>
        </w:trPr>
        <w:tc>
          <w:tcPr>
            <w:tcW w:w="3957" w:type="dxa"/>
            <w:vAlign w:val="center"/>
          </w:tcPr>
          <w:p w14:paraId="647BD121" w14:textId="77777777" w:rsidR="002C7AFE" w:rsidRPr="002777B1" w:rsidRDefault="002C7AFE" w:rsidP="00921DE7">
            <w:pPr>
              <w:pStyle w:val="Tablerowright"/>
            </w:pPr>
            <w:r w:rsidRPr="002777B1">
              <w:t>STEL</w:t>
            </w:r>
            <w:r w:rsidR="00921DE7" w:rsidRPr="002777B1">
              <w:t>:</w:t>
            </w:r>
          </w:p>
        </w:tc>
        <w:tc>
          <w:tcPr>
            <w:tcW w:w="4978" w:type="dxa"/>
          </w:tcPr>
          <w:p w14:paraId="647BD122" w14:textId="0D190633" w:rsidR="002C7AFE" w:rsidRPr="00596E85" w:rsidRDefault="00E72732" w:rsidP="00017C82">
            <w:pPr>
              <w:pStyle w:val="Tablefont"/>
              <w:rPr>
                <w:b/>
              </w:rPr>
            </w:pPr>
            <w:r w:rsidRPr="00596E85">
              <w:rPr>
                <w:b/>
              </w:rPr>
              <w:t>—</w:t>
            </w:r>
          </w:p>
        </w:tc>
      </w:tr>
      <w:tr w:rsidR="002C7AFE" w:rsidRPr="002777B1" w14:paraId="647BD126" w14:textId="77777777" w:rsidTr="00855487">
        <w:trPr>
          <w:cantSplit/>
          <w:trHeight w:val="343"/>
        </w:trPr>
        <w:tc>
          <w:tcPr>
            <w:tcW w:w="3957" w:type="dxa"/>
            <w:vAlign w:val="center"/>
          </w:tcPr>
          <w:p w14:paraId="647BD124" w14:textId="77777777" w:rsidR="002C7AFE" w:rsidRPr="002777B1" w:rsidRDefault="00921DE7" w:rsidP="00921DE7">
            <w:pPr>
              <w:pStyle w:val="Tablerowright"/>
            </w:pPr>
            <w:r w:rsidRPr="002777B1">
              <w:t>Peak limitation:</w:t>
            </w:r>
          </w:p>
        </w:tc>
        <w:tc>
          <w:tcPr>
            <w:tcW w:w="4978" w:type="dxa"/>
          </w:tcPr>
          <w:p w14:paraId="647BD125" w14:textId="1481C90C" w:rsidR="002C7AFE" w:rsidRPr="00596E85" w:rsidRDefault="00523E41" w:rsidP="00017C82">
            <w:pPr>
              <w:pStyle w:val="Tablefont"/>
              <w:rPr>
                <w:b/>
              </w:rPr>
            </w:pPr>
            <w:r w:rsidRPr="00596E85">
              <w:rPr>
                <w:b/>
              </w:rPr>
              <w:t>—</w:t>
            </w:r>
          </w:p>
        </w:tc>
      </w:tr>
      <w:tr w:rsidR="002C7AFE" w:rsidRPr="002777B1" w14:paraId="647BD129" w14:textId="77777777" w:rsidTr="00855487">
        <w:trPr>
          <w:cantSplit/>
          <w:trHeight w:val="343"/>
        </w:trPr>
        <w:tc>
          <w:tcPr>
            <w:tcW w:w="3957" w:type="dxa"/>
          </w:tcPr>
          <w:p w14:paraId="647BD127" w14:textId="77777777" w:rsidR="002C7AFE" w:rsidRPr="002777B1" w:rsidRDefault="00A2073D" w:rsidP="003241A8">
            <w:pPr>
              <w:pStyle w:val="Tablerowright"/>
            </w:pPr>
            <w:r w:rsidRPr="002777B1">
              <w:rPr>
                <w:b w:val="0"/>
                <w:bCs/>
                <w:color w:val="000000" w:themeColor="text1"/>
              </w:rPr>
              <w:tab/>
            </w:r>
            <w:r w:rsidR="00921DE7" w:rsidRPr="002777B1">
              <w:t>Notations:</w:t>
            </w:r>
          </w:p>
        </w:tc>
        <w:tc>
          <w:tcPr>
            <w:tcW w:w="4978" w:type="dxa"/>
          </w:tcPr>
          <w:p w14:paraId="647BD128" w14:textId="520A7D31" w:rsidR="002C7AFE" w:rsidRPr="00596E85" w:rsidRDefault="00523E41" w:rsidP="008A36CF">
            <w:pPr>
              <w:pStyle w:val="Tablefont"/>
              <w:rPr>
                <w:b/>
              </w:rPr>
            </w:pPr>
            <w:r w:rsidRPr="00596E85">
              <w:rPr>
                <w:b/>
              </w:rPr>
              <w:t>—</w:t>
            </w:r>
          </w:p>
        </w:tc>
      </w:tr>
      <w:tr w:rsidR="00855487" w:rsidRPr="002777B1" w14:paraId="647BD12D" w14:textId="77777777" w:rsidTr="00855487">
        <w:trPr>
          <w:cantSplit/>
          <w:trHeight w:val="620"/>
        </w:trPr>
        <w:tc>
          <w:tcPr>
            <w:tcW w:w="3957" w:type="dxa"/>
            <w:vAlign w:val="center"/>
          </w:tcPr>
          <w:p w14:paraId="647BD12A" w14:textId="77777777" w:rsidR="00855487" w:rsidRPr="002777B1" w:rsidRDefault="00855487" w:rsidP="00921DE7">
            <w:pPr>
              <w:pStyle w:val="Tablerowright"/>
            </w:pPr>
            <w:r w:rsidRPr="002777B1">
              <w:t>IDLH:</w:t>
            </w:r>
          </w:p>
          <w:p w14:paraId="647BD12B" w14:textId="77777777" w:rsidR="00855487" w:rsidRPr="002777B1" w:rsidRDefault="00855487" w:rsidP="00855487">
            <w:pPr>
              <w:pStyle w:val="Tablerowright"/>
            </w:pPr>
            <w:r w:rsidRPr="002777B1">
              <w:t>Sampling and analysis:</w:t>
            </w:r>
          </w:p>
        </w:tc>
        <w:tc>
          <w:tcPr>
            <w:tcW w:w="4978" w:type="dxa"/>
            <w:vMerge w:val="restart"/>
          </w:tcPr>
          <w:p w14:paraId="2D53CB52" w14:textId="77777777" w:rsidR="00855487" w:rsidRPr="00596E85" w:rsidRDefault="00855487" w:rsidP="00017C82">
            <w:pPr>
              <w:pStyle w:val="Tablefont"/>
              <w:rPr>
                <w:b/>
              </w:rPr>
            </w:pPr>
            <w:r w:rsidRPr="00596E85">
              <w:rPr>
                <w:b/>
              </w:rPr>
              <w:t>—</w:t>
            </w:r>
          </w:p>
          <w:p w14:paraId="02ABC662" w14:textId="77777777" w:rsidR="00855487" w:rsidRPr="00855487" w:rsidRDefault="00855487" w:rsidP="00855487">
            <w:pPr>
              <w:spacing w:line="276" w:lineRule="auto"/>
              <w:rPr>
                <w:rFonts w:cs="Arial"/>
                <w:lang w:eastAsia="en-US"/>
              </w:rPr>
            </w:pPr>
            <w:r w:rsidRPr="00855487">
              <w:rPr>
                <w:rFonts w:cs="Arial"/>
                <w:lang w:eastAsia="en-US"/>
              </w:rPr>
              <w:t xml:space="preserve">The recommended value is quantifiable through available sampling and analysis techniques. </w:t>
            </w:r>
          </w:p>
          <w:p w14:paraId="647BD12C" w14:textId="7771A49A" w:rsidR="00855487" w:rsidRPr="00596E85" w:rsidRDefault="00855487" w:rsidP="00017C82">
            <w:pPr>
              <w:pStyle w:val="Tablefont"/>
              <w:rPr>
                <w:b/>
              </w:rPr>
            </w:pPr>
          </w:p>
        </w:tc>
      </w:tr>
      <w:tr w:rsidR="00855487" w:rsidRPr="002777B1" w14:paraId="284A04AB" w14:textId="77777777" w:rsidTr="00855487">
        <w:trPr>
          <w:cantSplit/>
          <w:trHeight w:val="990"/>
        </w:trPr>
        <w:tc>
          <w:tcPr>
            <w:tcW w:w="3957" w:type="dxa"/>
            <w:vAlign w:val="center"/>
          </w:tcPr>
          <w:p w14:paraId="2F764991" w14:textId="77777777" w:rsidR="00855487" w:rsidRPr="002777B1" w:rsidRDefault="00855487" w:rsidP="00921DE7">
            <w:pPr>
              <w:pStyle w:val="Tablerowright"/>
            </w:pPr>
          </w:p>
        </w:tc>
        <w:tc>
          <w:tcPr>
            <w:tcW w:w="4978" w:type="dxa"/>
            <w:vMerge/>
          </w:tcPr>
          <w:p w14:paraId="67F11F48" w14:textId="77777777" w:rsidR="00855487" w:rsidRPr="00596E85" w:rsidRDefault="00855487" w:rsidP="00017C82">
            <w:pPr>
              <w:pStyle w:val="Tablefont"/>
              <w:rPr>
                <w:b/>
              </w:rPr>
            </w:pPr>
          </w:p>
        </w:tc>
      </w:tr>
    </w:tbl>
    <w:p w14:paraId="647BD12E" w14:textId="77777777" w:rsidR="00CB1CB1" w:rsidRPr="002777B1" w:rsidRDefault="00F10C97" w:rsidP="003365A5">
      <w:pPr>
        <w:pStyle w:val="Heading2"/>
      </w:pPr>
      <w:r w:rsidRPr="002777B1">
        <w:t>Recommendation and basis for workplace exposure standard</w:t>
      </w:r>
    </w:p>
    <w:p w14:paraId="647BD12F" w14:textId="69BEE595" w:rsidR="006639B4" w:rsidRPr="002777B1" w:rsidRDefault="009D036B" w:rsidP="000C139A">
      <w:pPr>
        <w:rPr>
          <w:rFonts w:cs="Arial"/>
        </w:rPr>
      </w:pPr>
      <w:r w:rsidRPr="002777B1">
        <w:rPr>
          <w:rFonts w:cs="Arial"/>
        </w:rPr>
        <w:t xml:space="preserve">A TWA of </w:t>
      </w:r>
      <w:r w:rsidR="008819DF" w:rsidRPr="002777B1">
        <w:rPr>
          <w:rFonts w:cs="Arial"/>
        </w:rPr>
        <w:t>5 ppm (30 mg/m</w:t>
      </w:r>
      <w:r w:rsidR="008819DF" w:rsidRPr="002777B1">
        <w:rPr>
          <w:rFonts w:cs="Arial"/>
          <w:vertAlign w:val="superscript"/>
        </w:rPr>
        <w:t>3</w:t>
      </w:r>
      <w:r w:rsidR="008819DF" w:rsidRPr="002777B1">
        <w:rPr>
          <w:rFonts w:cs="Arial"/>
        </w:rPr>
        <w:t xml:space="preserve">) is </w:t>
      </w:r>
      <w:r w:rsidR="006E3B45" w:rsidRPr="002777B1">
        <w:rPr>
          <w:rFonts w:cs="Arial"/>
        </w:rPr>
        <w:t xml:space="preserve">recommended to protect for </w:t>
      </w:r>
      <w:r w:rsidR="00DA1A3A" w:rsidRPr="002777B1">
        <w:rPr>
          <w:rFonts w:cs="Arial"/>
        </w:rPr>
        <w:t xml:space="preserve">irritation of </w:t>
      </w:r>
      <w:r w:rsidR="00016E2B" w:rsidRPr="002777B1">
        <w:rPr>
          <w:rFonts w:cs="Arial"/>
        </w:rPr>
        <w:t xml:space="preserve">the upper respiratory tract in </w:t>
      </w:r>
      <w:r w:rsidR="0032071F" w:rsidRPr="002777B1">
        <w:rPr>
          <w:rFonts w:cs="Arial"/>
        </w:rPr>
        <w:t xml:space="preserve">exposed </w:t>
      </w:r>
      <w:r w:rsidR="00016E2B" w:rsidRPr="002777B1">
        <w:rPr>
          <w:rFonts w:cs="Arial"/>
        </w:rPr>
        <w:t>workers</w:t>
      </w:r>
      <w:r w:rsidR="00D80688" w:rsidRPr="002777B1">
        <w:rPr>
          <w:rFonts w:cs="Arial"/>
        </w:rPr>
        <w:t xml:space="preserve">. </w:t>
      </w:r>
    </w:p>
    <w:p w14:paraId="647BD130" w14:textId="77777777" w:rsidR="00C7155E" w:rsidRPr="002777B1" w:rsidRDefault="00F10C97" w:rsidP="003365A5">
      <w:pPr>
        <w:pStyle w:val="Heading2"/>
      </w:pPr>
      <w:r w:rsidRPr="002777B1">
        <w:t>Discussion and conclusions</w:t>
      </w:r>
    </w:p>
    <w:p w14:paraId="4C4F1D29" w14:textId="018AF946" w:rsidR="003E34F2" w:rsidRPr="002777B1" w:rsidRDefault="00CF3B16" w:rsidP="006639B4">
      <w:pPr>
        <w:rPr>
          <w:rFonts w:cs="Arial"/>
        </w:rPr>
      </w:pPr>
      <w:r>
        <w:rPr>
          <w:rFonts w:cs="Arial"/>
        </w:rPr>
        <w:t>N-Butyl l</w:t>
      </w:r>
      <w:r w:rsidRPr="00CF3B16">
        <w:rPr>
          <w:rFonts w:cs="Arial"/>
        </w:rPr>
        <w:t>actate</w:t>
      </w:r>
      <w:r w:rsidR="00550386" w:rsidRPr="002777B1">
        <w:rPr>
          <w:rFonts w:cs="Arial"/>
        </w:rPr>
        <w:t xml:space="preserve"> is typically e</w:t>
      </w:r>
      <w:r w:rsidR="00FA73EA" w:rsidRPr="002777B1">
        <w:rPr>
          <w:rFonts w:cs="Arial"/>
        </w:rPr>
        <w:t xml:space="preserve">ncountered as </w:t>
      </w:r>
      <w:r w:rsidR="00550386" w:rsidRPr="002777B1">
        <w:rPr>
          <w:rFonts w:cs="Arial"/>
        </w:rPr>
        <w:t xml:space="preserve">a </w:t>
      </w:r>
      <w:r w:rsidR="00FA73EA" w:rsidRPr="002777B1">
        <w:rPr>
          <w:rFonts w:cs="Arial"/>
        </w:rPr>
        <w:t xml:space="preserve">solvent for </w:t>
      </w:r>
      <w:r w:rsidR="00550386" w:rsidRPr="002777B1">
        <w:rPr>
          <w:rFonts w:cs="Arial"/>
        </w:rPr>
        <w:t xml:space="preserve">processing </w:t>
      </w:r>
      <w:r w:rsidR="00A45117" w:rsidRPr="002777B1">
        <w:rPr>
          <w:rFonts w:cs="Arial"/>
        </w:rPr>
        <w:t xml:space="preserve">cellulose derivatives, natural gums, oils, dyes, </w:t>
      </w:r>
      <w:r w:rsidR="007B6388" w:rsidRPr="002777B1">
        <w:rPr>
          <w:rFonts w:cs="Arial"/>
        </w:rPr>
        <w:t xml:space="preserve">paints and polymers. </w:t>
      </w:r>
    </w:p>
    <w:p w14:paraId="1B3094CE" w14:textId="1399CD8B" w:rsidR="0054717B" w:rsidRPr="002777B1" w:rsidRDefault="00AA6AFD" w:rsidP="006639B4">
      <w:pPr>
        <w:rPr>
          <w:rFonts w:cs="Arial"/>
        </w:rPr>
      </w:pPr>
      <w:r w:rsidRPr="002777B1">
        <w:rPr>
          <w:rFonts w:cs="Arial"/>
        </w:rPr>
        <w:t xml:space="preserve">Critical effects of exposure are </w:t>
      </w:r>
      <w:r w:rsidR="0015066E" w:rsidRPr="002777B1">
        <w:rPr>
          <w:rFonts w:cs="Arial"/>
        </w:rPr>
        <w:t>irritation of the upper respiratory tract, headache and coughing</w:t>
      </w:r>
      <w:r w:rsidR="003E34F2" w:rsidRPr="002777B1">
        <w:rPr>
          <w:rFonts w:cs="Arial"/>
        </w:rPr>
        <w:t>. These effects</w:t>
      </w:r>
      <w:r w:rsidR="0015066E" w:rsidRPr="002777B1">
        <w:rPr>
          <w:rFonts w:cs="Arial"/>
        </w:rPr>
        <w:t xml:space="preserve"> are likely caused by the action of the </w:t>
      </w:r>
      <w:r w:rsidR="00EE6378" w:rsidRPr="002777B1">
        <w:rPr>
          <w:rFonts w:cs="Arial"/>
        </w:rPr>
        <w:t>hydrolysis product, lactic acid</w:t>
      </w:r>
      <w:r w:rsidR="00550386" w:rsidRPr="002777B1">
        <w:rPr>
          <w:rFonts w:cs="Arial"/>
        </w:rPr>
        <w:t xml:space="preserve"> (HCOTN, 200</w:t>
      </w:r>
      <w:r w:rsidR="00F93753" w:rsidRPr="002777B1">
        <w:rPr>
          <w:rFonts w:cs="Arial"/>
        </w:rPr>
        <w:t>1</w:t>
      </w:r>
      <w:r w:rsidR="00550386" w:rsidRPr="002777B1">
        <w:rPr>
          <w:rFonts w:cs="Arial"/>
        </w:rPr>
        <w:t>)</w:t>
      </w:r>
      <w:r w:rsidR="00EE6378" w:rsidRPr="002777B1">
        <w:rPr>
          <w:rFonts w:cs="Arial"/>
        </w:rPr>
        <w:t xml:space="preserve">. </w:t>
      </w:r>
    </w:p>
    <w:p w14:paraId="4A8DDD79" w14:textId="4B89B3C4" w:rsidR="00226EC0" w:rsidRDefault="003E34F2" w:rsidP="007F2ABA">
      <w:pPr>
        <w:rPr>
          <w:rFonts w:cs="Arial"/>
        </w:rPr>
      </w:pPr>
      <w:r w:rsidRPr="002777B1">
        <w:rPr>
          <w:rFonts w:cs="Arial"/>
        </w:rPr>
        <w:t>There are l</w:t>
      </w:r>
      <w:r w:rsidR="0032071F" w:rsidRPr="002777B1">
        <w:rPr>
          <w:rFonts w:cs="Arial"/>
        </w:rPr>
        <w:t>imited</w:t>
      </w:r>
      <w:r w:rsidR="00E72732" w:rsidRPr="002777B1">
        <w:rPr>
          <w:rFonts w:cs="Arial"/>
        </w:rPr>
        <w:t xml:space="preserve"> exposure data available</w:t>
      </w:r>
      <w:r w:rsidRPr="002777B1">
        <w:rPr>
          <w:rFonts w:cs="Arial"/>
        </w:rPr>
        <w:t>.</w:t>
      </w:r>
      <w:r w:rsidR="002B17A8" w:rsidRPr="002777B1">
        <w:rPr>
          <w:rFonts w:cs="Arial"/>
        </w:rPr>
        <w:t xml:space="preserve"> </w:t>
      </w:r>
      <w:r w:rsidR="00F8082A" w:rsidRPr="002777B1">
        <w:rPr>
          <w:rFonts w:cs="Arial"/>
        </w:rPr>
        <w:t xml:space="preserve">A NOAEL of 7 ppm </w:t>
      </w:r>
      <w:r w:rsidR="00F65524">
        <w:rPr>
          <w:rFonts w:cs="Arial"/>
        </w:rPr>
        <w:t>(42 mg/m</w:t>
      </w:r>
      <w:r w:rsidR="00F65524">
        <w:rPr>
          <w:rFonts w:cs="Arial"/>
          <w:vertAlign w:val="superscript"/>
        </w:rPr>
        <w:t>3</w:t>
      </w:r>
      <w:r w:rsidR="00F65524">
        <w:rPr>
          <w:rFonts w:cs="Arial"/>
        </w:rPr>
        <w:t xml:space="preserve">) </w:t>
      </w:r>
      <w:r w:rsidR="00F8082A" w:rsidRPr="002777B1">
        <w:rPr>
          <w:rFonts w:cs="Arial"/>
        </w:rPr>
        <w:t>is reported for upper respiratory tract effects and objectionable odour in exposed workers</w:t>
      </w:r>
      <w:r w:rsidR="009C21ED">
        <w:rPr>
          <w:rFonts w:cs="Arial"/>
        </w:rPr>
        <w:t xml:space="preserve"> </w:t>
      </w:r>
      <w:r w:rsidR="00226EC0">
        <w:rPr>
          <w:rFonts w:cs="Arial"/>
        </w:rPr>
        <w:t xml:space="preserve">(ACGIH, 2018). A </w:t>
      </w:r>
      <w:r w:rsidR="00226EC0" w:rsidRPr="002777B1">
        <w:rPr>
          <w:rFonts w:cs="Arial"/>
        </w:rPr>
        <w:t xml:space="preserve">NOAEL </w:t>
      </w:r>
      <w:r w:rsidR="00226EC0">
        <w:rPr>
          <w:rFonts w:cs="Arial"/>
        </w:rPr>
        <w:t xml:space="preserve">of </w:t>
      </w:r>
      <w:r w:rsidR="00226EC0" w:rsidRPr="001B0B18">
        <w:rPr>
          <w:rFonts w:cs="Arial"/>
          <w:szCs w:val="20"/>
        </w:rPr>
        <w:t>200</w:t>
      </w:r>
      <w:r w:rsidR="00226EC0">
        <w:rPr>
          <w:rFonts w:cs="Arial"/>
          <w:szCs w:val="20"/>
        </w:rPr>
        <w:t> </w:t>
      </w:r>
      <w:r w:rsidR="00226EC0" w:rsidRPr="001B0B18">
        <w:rPr>
          <w:rFonts w:cs="Arial"/>
          <w:szCs w:val="20"/>
        </w:rPr>
        <w:t>mg/m</w:t>
      </w:r>
      <w:r w:rsidR="00226EC0" w:rsidRPr="001B0B18">
        <w:rPr>
          <w:rFonts w:cs="Arial"/>
          <w:szCs w:val="20"/>
          <w:vertAlign w:val="superscript"/>
        </w:rPr>
        <w:t>3</w:t>
      </w:r>
      <w:r w:rsidR="00226EC0">
        <w:rPr>
          <w:rFonts w:cs="Arial"/>
          <w:szCs w:val="20"/>
        </w:rPr>
        <w:t xml:space="preserve"> </w:t>
      </w:r>
      <w:r w:rsidR="00226EC0">
        <w:rPr>
          <w:rFonts w:cs="Arial"/>
        </w:rPr>
        <w:t>for hyperplasia of the nasal epithelium is reported in rats (</w:t>
      </w:r>
      <w:r w:rsidR="00226EC0" w:rsidRPr="002777B1">
        <w:rPr>
          <w:rFonts w:cs="Arial"/>
        </w:rPr>
        <w:t>HCOTN, 2001).</w:t>
      </w:r>
      <w:r w:rsidR="00226EC0">
        <w:rPr>
          <w:rFonts w:cs="Arial"/>
        </w:rPr>
        <w:t xml:space="preserve"> The proposed HCOTN TWA of 20 mg/m</w:t>
      </w:r>
      <w:r w:rsidR="00226EC0">
        <w:rPr>
          <w:rFonts w:cs="Arial"/>
          <w:vertAlign w:val="superscript"/>
        </w:rPr>
        <w:t>3</w:t>
      </w:r>
      <w:r w:rsidR="00226EC0">
        <w:rPr>
          <w:rFonts w:cs="Arial"/>
        </w:rPr>
        <w:t xml:space="preserve"> is derived by applying a safety factor of 10 to the animal</w:t>
      </w:r>
      <w:r w:rsidR="00473093">
        <w:rPr>
          <w:rFonts w:cs="Arial"/>
        </w:rPr>
        <w:t xml:space="preserve"> NOAEL t</w:t>
      </w:r>
      <w:r w:rsidR="00226EC0">
        <w:rPr>
          <w:rFonts w:cs="Arial"/>
        </w:rPr>
        <w:t>o account for inter and intra species variation</w:t>
      </w:r>
      <w:r w:rsidR="00CF3B16">
        <w:rPr>
          <w:rFonts w:cs="Arial"/>
        </w:rPr>
        <w:t xml:space="preserve"> (HCOTN, 2001)</w:t>
      </w:r>
      <w:r w:rsidR="007F2ABA">
        <w:rPr>
          <w:rFonts w:cs="Arial"/>
        </w:rPr>
        <w:t xml:space="preserve">. </w:t>
      </w:r>
    </w:p>
    <w:p w14:paraId="647BD131" w14:textId="3ACA4A0D" w:rsidR="006639B4" w:rsidRPr="002777B1" w:rsidRDefault="00AE12AE" w:rsidP="007F2ABA">
      <w:pPr>
        <w:rPr>
          <w:rFonts w:cs="Arial"/>
        </w:rPr>
      </w:pPr>
      <w:r>
        <w:rPr>
          <w:rFonts w:cs="Arial"/>
        </w:rPr>
        <w:t>T</w:t>
      </w:r>
      <w:r w:rsidR="00987529">
        <w:rPr>
          <w:rFonts w:cs="Arial"/>
        </w:rPr>
        <w:t xml:space="preserve">he </w:t>
      </w:r>
      <w:r w:rsidR="0012272A">
        <w:rPr>
          <w:rFonts w:cs="Arial"/>
        </w:rPr>
        <w:t>recommended TWA of 5 ppm (30 mg/m</w:t>
      </w:r>
      <w:r w:rsidR="0012272A" w:rsidRPr="0012272A">
        <w:rPr>
          <w:rFonts w:cs="Arial"/>
          <w:vertAlign w:val="superscript"/>
        </w:rPr>
        <w:t>3</w:t>
      </w:r>
      <w:r w:rsidR="0012272A">
        <w:rPr>
          <w:rFonts w:cs="Arial"/>
        </w:rPr>
        <w:t xml:space="preserve">) </w:t>
      </w:r>
      <w:r w:rsidR="00226EC0">
        <w:rPr>
          <w:rFonts w:cs="Arial"/>
        </w:rPr>
        <w:t xml:space="preserve">is </w:t>
      </w:r>
      <w:r w:rsidR="0012272A">
        <w:rPr>
          <w:rFonts w:cs="Arial"/>
        </w:rPr>
        <w:t xml:space="preserve">derived </w:t>
      </w:r>
      <w:r w:rsidR="00226EC0">
        <w:rPr>
          <w:rFonts w:cs="Arial"/>
        </w:rPr>
        <w:t>by rounding down</w:t>
      </w:r>
      <w:r w:rsidR="0012272A">
        <w:rPr>
          <w:rFonts w:cs="Arial"/>
        </w:rPr>
        <w:t xml:space="preserve"> the </w:t>
      </w:r>
      <w:r w:rsidR="00987529">
        <w:rPr>
          <w:rFonts w:cs="Arial"/>
        </w:rPr>
        <w:t>reported</w:t>
      </w:r>
      <w:r w:rsidR="00282221">
        <w:rPr>
          <w:rFonts w:cs="Arial"/>
        </w:rPr>
        <w:t xml:space="preserve"> </w:t>
      </w:r>
      <w:r w:rsidR="00226EC0">
        <w:rPr>
          <w:rFonts w:cs="Arial"/>
        </w:rPr>
        <w:t>NOAEL in human to allow for experimental uncertainty. This is the same value as the ACGIH (2018) and is considered sufficiently low to minimise potential respiratory tract irritation in exposed workers.</w:t>
      </w:r>
    </w:p>
    <w:p w14:paraId="647BD132" w14:textId="77777777" w:rsidR="004529F0" w:rsidRPr="002777B1" w:rsidRDefault="004529F0" w:rsidP="004529F0">
      <w:pPr>
        <w:pStyle w:val="Heading2"/>
      </w:pPr>
      <w:r w:rsidRPr="002777B1">
        <w:lastRenderedPageBreak/>
        <w:t>Recommendation for notations</w:t>
      </w:r>
    </w:p>
    <w:p w14:paraId="2CFF91F9" w14:textId="77777777" w:rsidR="00B560E9" w:rsidRPr="002777B1" w:rsidRDefault="00B560E9" w:rsidP="00B560E9">
      <w:r w:rsidRPr="002777B1">
        <w:t>Not classified as a carcinogen according to the Globally Harmonized System of Classification and Labelling of Chemicals (GHS).</w:t>
      </w:r>
    </w:p>
    <w:p w14:paraId="638FD293" w14:textId="3849A65F" w:rsidR="00B560E9" w:rsidRPr="002777B1" w:rsidRDefault="00B560E9" w:rsidP="00B560E9">
      <w:r w:rsidRPr="002777B1">
        <w:t xml:space="preserve">Not classified as </w:t>
      </w:r>
      <w:r w:rsidR="00F93753" w:rsidRPr="002777B1">
        <w:t xml:space="preserve">a </w:t>
      </w:r>
      <w:r w:rsidRPr="002777B1">
        <w:t>skin</w:t>
      </w:r>
      <w:r w:rsidR="00F93753" w:rsidRPr="002777B1">
        <w:t xml:space="preserve"> sensitiser or</w:t>
      </w:r>
      <w:r w:rsidRPr="002777B1">
        <w:t xml:space="preserve"> respiratory sensitiser according to the GHS.</w:t>
      </w:r>
    </w:p>
    <w:p w14:paraId="647BD134" w14:textId="6418280E" w:rsidR="0025734A" w:rsidRPr="002777B1" w:rsidRDefault="00B560E9">
      <w:pPr>
        <w:rPr>
          <w:rFonts w:cs="Arial"/>
        </w:rPr>
      </w:pPr>
      <w:r w:rsidRPr="002777B1">
        <w:rPr>
          <w:rFonts w:eastAsia="Calibri" w:cs="Times New Roman"/>
        </w:rPr>
        <w:t xml:space="preserve">Insufficient </w:t>
      </w:r>
      <w:r w:rsidR="00F80460" w:rsidRPr="002777B1">
        <w:rPr>
          <w:rFonts w:eastAsia="Calibri" w:cs="Times New Roman"/>
        </w:rPr>
        <w:t>data</w:t>
      </w:r>
      <w:r w:rsidRPr="002777B1">
        <w:rPr>
          <w:rFonts w:eastAsia="Calibri" w:cs="Times New Roman"/>
        </w:rPr>
        <w:t xml:space="preserve"> available to recommend a skin notation.</w:t>
      </w:r>
    </w:p>
    <w:p w14:paraId="647BD135" w14:textId="77777777" w:rsidR="005E6979" w:rsidRPr="002777B1" w:rsidRDefault="005E6979">
      <w:pPr>
        <w:rPr>
          <w:rFonts w:cs="Arial"/>
        </w:rPr>
        <w:sectPr w:rsidR="005E6979" w:rsidRPr="002777B1" w:rsidSect="00B479A9">
          <w:headerReference w:type="default" r:id="rId11"/>
          <w:footerReference w:type="default" r:id="rId12"/>
          <w:pgSz w:w="11906" w:h="16838"/>
          <w:pgMar w:top="1985" w:right="1440" w:bottom="1440" w:left="1440" w:header="708" w:footer="283" w:gutter="0"/>
          <w:cols w:space="708"/>
          <w:docGrid w:linePitch="360"/>
        </w:sectPr>
      </w:pPr>
    </w:p>
    <w:p w14:paraId="647BD136" w14:textId="77777777" w:rsidR="0034744C" w:rsidRPr="002777B1" w:rsidRDefault="005E6979" w:rsidP="005E6979">
      <w:pPr>
        <w:pStyle w:val="Heading1"/>
        <w:rPr>
          <w:rFonts w:ascii="Arial" w:hAnsi="Arial" w:cs="Arial"/>
        </w:rPr>
      </w:pPr>
      <w:r w:rsidRPr="002777B1">
        <w:rPr>
          <w:rFonts w:ascii="Arial" w:hAnsi="Arial" w:cs="Arial"/>
        </w:rPr>
        <w:lastRenderedPageBreak/>
        <w:t>Appendix</w:t>
      </w:r>
    </w:p>
    <w:p w14:paraId="647BD137" w14:textId="77777777" w:rsidR="008D026D" w:rsidRPr="002777B1" w:rsidRDefault="00B479A9" w:rsidP="003365A5">
      <w:pPr>
        <w:pStyle w:val="Heading3"/>
      </w:pPr>
      <w:r w:rsidRPr="002777B1">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2777B1" w14:paraId="647BD139" w14:textId="77777777" w:rsidTr="00DE26E8">
        <w:trPr>
          <w:gridAfter w:val="1"/>
          <w:wAfter w:w="8" w:type="pct"/>
          <w:cantSplit/>
          <w:trHeight w:val="393"/>
          <w:tblHeader/>
        </w:trPr>
        <w:tc>
          <w:tcPr>
            <w:tcW w:w="4992" w:type="pct"/>
            <w:shd w:val="clear" w:color="auto" w:fill="BFBFBF" w:themeFill="background1" w:themeFillShade="BF"/>
            <w:vAlign w:val="center"/>
          </w:tcPr>
          <w:p w14:paraId="647BD138" w14:textId="77777777" w:rsidR="00C978F0" w:rsidRPr="002777B1" w:rsidRDefault="00C978F0" w:rsidP="00C67FFB">
            <w:pPr>
              <w:pStyle w:val="Tableheader"/>
              <w:tabs>
                <w:tab w:val="left" w:pos="1418"/>
                <w:tab w:val="left" w:pos="2552"/>
                <w:tab w:val="right" w:pos="8489"/>
              </w:tabs>
            </w:pPr>
            <w:r w:rsidRPr="002777B1">
              <w:t>Source</w:t>
            </w:r>
            <w:r w:rsidR="00DA352E" w:rsidRPr="002777B1">
              <w:tab/>
              <w:t>Year set</w:t>
            </w:r>
            <w:r w:rsidR="00DA352E" w:rsidRPr="002777B1">
              <w:tab/>
              <w:t>Standard</w:t>
            </w:r>
            <w:r w:rsidR="00974F2D" w:rsidRPr="002777B1">
              <w:tab/>
            </w:r>
          </w:p>
        </w:tc>
      </w:tr>
      <w:tr w:rsidR="00DE26E8" w:rsidRPr="002777B1" w14:paraId="647BD13B" w14:textId="77777777" w:rsidTr="00DE26E8">
        <w:trPr>
          <w:cantSplit/>
        </w:trPr>
        <w:tc>
          <w:tcPr>
            <w:tcW w:w="5000" w:type="pct"/>
            <w:gridSpan w:val="2"/>
            <w:shd w:val="clear" w:color="auto" w:fill="F2F2F2" w:themeFill="background1" w:themeFillShade="F2"/>
          </w:tcPr>
          <w:p w14:paraId="647BD13A" w14:textId="5C44BA84" w:rsidR="00DE26E8" w:rsidRPr="002777B1" w:rsidRDefault="00DE26E8" w:rsidP="0051509C">
            <w:pPr>
              <w:pStyle w:val="Tablerowheadingitalic"/>
              <w:tabs>
                <w:tab w:val="clear" w:pos="2268"/>
                <w:tab w:val="clear" w:pos="5670"/>
                <w:tab w:val="left" w:pos="1418"/>
                <w:tab w:val="left" w:pos="2552"/>
              </w:tabs>
            </w:pPr>
            <w:r w:rsidRPr="002777B1">
              <w:t>SWA</w:t>
            </w:r>
            <w:r w:rsidRPr="002777B1">
              <w:tab/>
            </w:r>
            <w:sdt>
              <w:sdtPr>
                <w:id w:val="-2034099983"/>
                <w:placeholder>
                  <w:docPart w:val="0A35AF4547E94E219E26BC12DBC33282"/>
                </w:placeholder>
                <w:showingPlcHdr/>
                <w:text/>
              </w:sdtPr>
              <w:sdtContent>
                <w:r w:rsidRPr="002777B1">
                  <w:rPr>
                    <w:rStyle w:val="PlaceholderText"/>
                    <w:i w:val="0"/>
                  </w:rPr>
                  <w:t>Year</w:t>
                </w:r>
              </w:sdtContent>
            </w:sdt>
            <w:r w:rsidRPr="002777B1">
              <w:tab/>
            </w:r>
            <w:r w:rsidRPr="002777B1">
              <w:tab/>
            </w:r>
            <w:sdt>
              <w:sdtPr>
                <w:alias w:val="SWA WES"/>
                <w:tag w:val="SWA WES"/>
                <w:id w:val="857077202"/>
                <w:placeholder>
                  <w:docPart w:val="81CFEC2FDBC5451289F394E66D92D1A0"/>
                </w:placeholder>
              </w:sdtPr>
              <w:sdtContent>
                <w:r w:rsidR="00F830A2" w:rsidRPr="002777B1">
                  <w:t>TWA</w:t>
                </w:r>
                <w:r w:rsidR="001F2E03" w:rsidRPr="002777B1">
                  <w:t>: 5 ppm (30 mg/m</w:t>
                </w:r>
                <w:r w:rsidR="001F2E03" w:rsidRPr="002777B1">
                  <w:rPr>
                    <w:vertAlign w:val="superscript"/>
                  </w:rPr>
                  <w:t>3</w:t>
                </w:r>
                <w:r w:rsidR="001F2E03" w:rsidRPr="002777B1">
                  <w:t>)</w:t>
                </w:r>
              </w:sdtContent>
            </w:sdt>
          </w:p>
        </w:tc>
      </w:tr>
      <w:tr w:rsidR="00C978F0" w:rsidRPr="002777B1" w14:paraId="647BD13D" w14:textId="77777777" w:rsidTr="00DE26E8">
        <w:trPr>
          <w:gridAfter w:val="1"/>
          <w:wAfter w:w="8" w:type="pct"/>
          <w:cantSplit/>
        </w:trPr>
        <w:tc>
          <w:tcPr>
            <w:tcW w:w="4992" w:type="pct"/>
          </w:tcPr>
          <w:p w14:paraId="647BD13C" w14:textId="77777777" w:rsidR="00C978F0" w:rsidRPr="002777B1" w:rsidRDefault="00C978F0" w:rsidP="003365A5">
            <w:pPr>
              <w:pStyle w:val="Tabletextprimarysource"/>
            </w:pPr>
          </w:p>
        </w:tc>
      </w:tr>
      <w:tr w:rsidR="00C978F0" w:rsidRPr="002777B1" w14:paraId="647BD13F" w14:textId="77777777" w:rsidTr="00DE26E8">
        <w:trPr>
          <w:gridAfter w:val="1"/>
          <w:wAfter w:w="8" w:type="pct"/>
          <w:cantSplit/>
        </w:trPr>
        <w:tc>
          <w:tcPr>
            <w:tcW w:w="4992" w:type="pct"/>
            <w:shd w:val="clear" w:color="auto" w:fill="F2F2F2" w:themeFill="background1" w:themeFillShade="F2"/>
          </w:tcPr>
          <w:p w14:paraId="647BD13E" w14:textId="30066E66" w:rsidR="00C978F0" w:rsidRPr="002777B1" w:rsidRDefault="00DA352E" w:rsidP="0051509C">
            <w:pPr>
              <w:pStyle w:val="Tablerowheadingitalic"/>
              <w:tabs>
                <w:tab w:val="clear" w:pos="2268"/>
                <w:tab w:val="clear" w:pos="5670"/>
                <w:tab w:val="left" w:pos="1418"/>
                <w:tab w:val="left" w:pos="2552"/>
              </w:tabs>
            </w:pPr>
            <w:r w:rsidRPr="002777B1">
              <w:t>ACGIH</w:t>
            </w:r>
            <w:r w:rsidR="00916EC0" w:rsidRPr="002777B1">
              <w:t xml:space="preserve"> </w:t>
            </w:r>
            <w:r w:rsidR="00916EC0" w:rsidRPr="002777B1">
              <w:tab/>
            </w:r>
            <w:sdt>
              <w:sdtPr>
                <w:id w:val="444816450"/>
                <w:placeholder>
                  <w:docPart w:val="C8FBF9621EB94FE084F687C8955AF85F"/>
                </w:placeholder>
                <w:text/>
              </w:sdtPr>
              <w:sdtContent>
                <w:r w:rsidR="00F41859" w:rsidRPr="002777B1">
                  <w:t>2001</w:t>
                </w:r>
              </w:sdtContent>
            </w:sdt>
            <w:r w:rsidR="00916EC0" w:rsidRPr="002777B1">
              <w:tab/>
            </w:r>
            <w:r w:rsidR="0051509C" w:rsidRPr="002777B1">
              <w:tab/>
            </w:r>
            <w:sdt>
              <w:sdtPr>
                <w:alias w:val="ACGIH WES equivalent"/>
                <w:tag w:val="ACGIH WES equivalent"/>
                <w:id w:val="-1676410403"/>
                <w:placeholder>
                  <w:docPart w:val="522022AAE76B4622AC0DF750489702EB"/>
                </w:placeholder>
              </w:sdtPr>
              <w:sdtContent>
                <w:r w:rsidR="00F830A2" w:rsidRPr="002777B1">
                  <w:t xml:space="preserve">TLV-TWA: </w:t>
                </w:r>
                <w:r w:rsidR="00F41859" w:rsidRPr="002777B1">
                  <w:t xml:space="preserve">5 ppm </w:t>
                </w:r>
                <w:r w:rsidR="00F830A2" w:rsidRPr="002777B1">
                  <w:t>(30 mg/m</w:t>
                </w:r>
                <w:r w:rsidR="00F830A2" w:rsidRPr="002777B1">
                  <w:rPr>
                    <w:vertAlign w:val="superscript"/>
                  </w:rPr>
                  <w:t>3</w:t>
                </w:r>
                <w:r w:rsidR="00F830A2" w:rsidRPr="002777B1">
                  <w:t>)</w:t>
                </w:r>
              </w:sdtContent>
            </w:sdt>
          </w:p>
        </w:tc>
      </w:tr>
      <w:tr w:rsidR="00C978F0" w:rsidRPr="002777B1" w14:paraId="647BD141" w14:textId="77777777" w:rsidTr="00DE26E8">
        <w:trPr>
          <w:gridAfter w:val="1"/>
          <w:wAfter w:w="8" w:type="pct"/>
          <w:cantSplit/>
        </w:trPr>
        <w:tc>
          <w:tcPr>
            <w:tcW w:w="4992" w:type="pct"/>
          </w:tcPr>
          <w:p w14:paraId="4AFFC5A0" w14:textId="3C9FF8C4" w:rsidR="003E34F2" w:rsidRPr="002777B1" w:rsidRDefault="00F051B7" w:rsidP="003365A5">
            <w:pPr>
              <w:pStyle w:val="Tabletextprimarysource"/>
            </w:pPr>
            <w:r w:rsidRPr="002777B1">
              <w:t xml:space="preserve">TLV-TWA intended to </w:t>
            </w:r>
            <w:r w:rsidR="001D4D19" w:rsidRPr="002777B1">
              <w:t xml:space="preserve">minimise potential for </w:t>
            </w:r>
            <w:r w:rsidR="00B46C1F" w:rsidRPr="002777B1">
              <w:t xml:space="preserve">headaches, </w:t>
            </w:r>
            <w:r w:rsidR="001D4D19" w:rsidRPr="002777B1">
              <w:t>irritation to mucous membranes and coughing.</w:t>
            </w:r>
            <w:r w:rsidR="007745CB" w:rsidRPr="002777B1">
              <w:t xml:space="preserve"> </w:t>
            </w:r>
          </w:p>
          <w:p w14:paraId="5403F610" w14:textId="76EF22CC" w:rsidR="003E34F2" w:rsidRPr="002777B1" w:rsidRDefault="007745CB" w:rsidP="003365A5">
            <w:pPr>
              <w:pStyle w:val="Tabletextprimarysource"/>
            </w:pPr>
            <w:r w:rsidRPr="002777B1">
              <w:t>Insufficient data to recommend a TLV-STEL</w:t>
            </w:r>
            <w:r w:rsidR="003E34F2" w:rsidRPr="002777B1">
              <w:t xml:space="preserve">, </w:t>
            </w:r>
            <w:r w:rsidR="00C831E2" w:rsidRPr="002777B1">
              <w:t xml:space="preserve">skin, sensitiser and carcinogenicity notations. </w:t>
            </w:r>
          </w:p>
          <w:p w14:paraId="006348D5" w14:textId="3D8E6992" w:rsidR="00C978F0" w:rsidRPr="002777B1" w:rsidRDefault="00521A5F" w:rsidP="003365A5">
            <w:pPr>
              <w:pStyle w:val="Tabletextprimarysource"/>
            </w:pPr>
            <w:r w:rsidRPr="002777B1">
              <w:t xml:space="preserve">No animal data are </w:t>
            </w:r>
            <w:proofErr w:type="gramStart"/>
            <w:r w:rsidRPr="002777B1">
              <w:t>discussed</w:t>
            </w:r>
            <w:r w:rsidR="008B765E" w:rsidRPr="002777B1">
              <w:t>,</w:t>
            </w:r>
            <w:proofErr w:type="gramEnd"/>
            <w:r w:rsidR="008B765E" w:rsidRPr="002777B1">
              <w:t xml:space="preserve"> TLV-TWA is based on</w:t>
            </w:r>
            <w:r w:rsidR="008D5FB5" w:rsidRPr="002777B1">
              <w:t xml:space="preserve"> </w:t>
            </w:r>
            <w:r w:rsidR="00001186" w:rsidRPr="002777B1">
              <w:t xml:space="preserve">an </w:t>
            </w:r>
            <w:r w:rsidR="008D5FB5" w:rsidRPr="002777B1">
              <w:t xml:space="preserve">occupational exposure </w:t>
            </w:r>
            <w:r w:rsidR="00001186" w:rsidRPr="002777B1">
              <w:t xml:space="preserve">study that determined a NOAEL of 7 ppm for objectionable odour and </w:t>
            </w:r>
            <w:r w:rsidR="002B0028" w:rsidRPr="002777B1">
              <w:t>clinical symptoms.</w:t>
            </w:r>
          </w:p>
          <w:p w14:paraId="12043F90" w14:textId="77777777" w:rsidR="009A58FE" w:rsidRPr="002777B1" w:rsidRDefault="009A58FE" w:rsidP="003365A5">
            <w:pPr>
              <w:pStyle w:val="Tabletextprimarysource"/>
            </w:pPr>
            <w:r w:rsidRPr="002777B1">
              <w:t>Summary of data:</w:t>
            </w:r>
          </w:p>
          <w:p w14:paraId="06F7F03E" w14:textId="77777777" w:rsidR="009A58FE" w:rsidRPr="002777B1" w:rsidRDefault="009A58FE" w:rsidP="003365A5">
            <w:pPr>
              <w:pStyle w:val="Tabletextprimarysource"/>
            </w:pPr>
            <w:r w:rsidRPr="002777B1">
              <w:t>Human data:</w:t>
            </w:r>
          </w:p>
          <w:p w14:paraId="35EF8D17" w14:textId="001217C5" w:rsidR="00B46C1F" w:rsidRPr="002777B1" w:rsidRDefault="00B46C1F" w:rsidP="00F41859">
            <w:pPr>
              <w:pStyle w:val="Tabletextprimarysource"/>
              <w:numPr>
                <w:ilvl w:val="0"/>
                <w:numId w:val="1"/>
              </w:numPr>
            </w:pPr>
            <w:r w:rsidRPr="002777B1">
              <w:t>Odour threshold reported at 5.8 ppm</w:t>
            </w:r>
          </w:p>
          <w:p w14:paraId="422A00B3" w14:textId="7EBDAF6C" w:rsidR="00456FCA" w:rsidRPr="002777B1" w:rsidRDefault="00167F94" w:rsidP="00F41859">
            <w:pPr>
              <w:pStyle w:val="Tabletextprimarysource"/>
              <w:numPr>
                <w:ilvl w:val="0"/>
                <w:numId w:val="1"/>
              </w:numPr>
            </w:pPr>
            <w:r w:rsidRPr="002777B1">
              <w:t xml:space="preserve">Prolonged exposures </w:t>
            </w:r>
            <w:r w:rsidR="00FF3A9E" w:rsidRPr="002777B1">
              <w:t>at</w:t>
            </w:r>
            <w:r w:rsidR="00F93753" w:rsidRPr="002777B1">
              <w:t xml:space="preserve"> </w:t>
            </w:r>
            <w:r w:rsidR="00FF3A9E" w:rsidRPr="002777B1">
              <w:rPr>
                <w:rFonts w:cs="Arial"/>
              </w:rPr>
              <w:t>≈</w:t>
            </w:r>
            <w:r w:rsidR="002777B1">
              <w:rPr>
                <w:rFonts w:cs="Arial"/>
              </w:rPr>
              <w:t xml:space="preserve"> </w:t>
            </w:r>
            <w:r w:rsidRPr="002777B1">
              <w:t xml:space="preserve">7 ppm (duration not specified) with </w:t>
            </w:r>
            <w:r w:rsidR="00F93753" w:rsidRPr="002777B1">
              <w:t xml:space="preserve">short peak </w:t>
            </w:r>
            <w:r w:rsidRPr="002777B1">
              <w:t>exposure</w:t>
            </w:r>
            <w:r w:rsidR="00F93753" w:rsidRPr="002777B1">
              <w:t>s</w:t>
            </w:r>
            <w:r w:rsidRPr="002777B1">
              <w:t xml:space="preserve"> </w:t>
            </w:r>
            <w:r w:rsidR="00FF3A9E" w:rsidRPr="002777B1">
              <w:t>at</w:t>
            </w:r>
            <w:r w:rsidRPr="002777B1">
              <w:t xml:space="preserve"> </w:t>
            </w:r>
            <w:r w:rsidR="00FF3A9E" w:rsidRPr="002777B1">
              <w:t>11 </w:t>
            </w:r>
            <w:r w:rsidRPr="002777B1">
              <w:t xml:space="preserve">ppm caused </w:t>
            </w:r>
            <w:r w:rsidR="00456FCA" w:rsidRPr="002777B1">
              <w:t>i</w:t>
            </w:r>
            <w:r w:rsidR="00F73BFA" w:rsidRPr="002777B1">
              <w:t xml:space="preserve">rritation of the upper respiratory </w:t>
            </w:r>
            <w:r w:rsidR="004A41B7" w:rsidRPr="002777B1">
              <w:t>mucous membranes</w:t>
            </w:r>
            <w:r w:rsidR="00B46C1F" w:rsidRPr="002777B1">
              <w:t xml:space="preserve"> with coughing and</w:t>
            </w:r>
            <w:r w:rsidR="004A41B7" w:rsidRPr="002777B1">
              <w:t xml:space="preserve"> headache</w:t>
            </w:r>
            <w:r w:rsidR="00F93753" w:rsidRPr="002777B1">
              <w:t>s</w:t>
            </w:r>
            <w:r w:rsidRPr="002777B1">
              <w:t xml:space="preserve"> </w:t>
            </w:r>
          </w:p>
          <w:p w14:paraId="34E4664B" w14:textId="607CA275" w:rsidR="00B46C1F" w:rsidRPr="002777B1" w:rsidRDefault="00B46C1F" w:rsidP="00B46C1F">
            <w:pPr>
              <w:pStyle w:val="Tabletextprimarysource"/>
              <w:numPr>
                <w:ilvl w:val="0"/>
                <w:numId w:val="4"/>
              </w:numPr>
              <w:ind w:left="1156"/>
            </w:pPr>
            <w:r w:rsidRPr="002777B1">
              <w:t>sleepiness and headache reported in evening after exposure</w:t>
            </w:r>
          </w:p>
          <w:p w14:paraId="28713F58" w14:textId="143F07C3" w:rsidR="00B46C1F" w:rsidRPr="002777B1" w:rsidRDefault="00B46C1F" w:rsidP="00B46C1F">
            <w:pPr>
              <w:pStyle w:val="Tabletextprimarysource"/>
              <w:numPr>
                <w:ilvl w:val="0"/>
                <w:numId w:val="4"/>
              </w:numPr>
              <w:ind w:left="1156"/>
            </w:pPr>
            <w:r w:rsidRPr="002777B1">
              <w:t>nausea and vomiting reported</w:t>
            </w:r>
          </w:p>
          <w:p w14:paraId="2DB436C5" w14:textId="6B87F596" w:rsidR="00FF3A9E" w:rsidRPr="002777B1" w:rsidRDefault="002B17A8" w:rsidP="00B46C1F">
            <w:pPr>
              <w:pStyle w:val="Tabletextprimarysource"/>
              <w:numPr>
                <w:ilvl w:val="0"/>
                <w:numId w:val="4"/>
              </w:numPr>
              <w:ind w:left="1156"/>
            </w:pPr>
            <w:r w:rsidRPr="002777B1">
              <w:t>w</w:t>
            </w:r>
            <w:r w:rsidR="0043455C" w:rsidRPr="002777B1">
              <w:t>orkers exposed at these levels</w:t>
            </w:r>
            <w:r w:rsidR="00B850C0" w:rsidRPr="002777B1">
              <w:t xml:space="preserve"> </w:t>
            </w:r>
            <w:r w:rsidR="0043455C" w:rsidRPr="002777B1">
              <w:t>returned normal</w:t>
            </w:r>
            <w:r w:rsidR="00AE3556" w:rsidRPr="002777B1">
              <w:t xml:space="preserve"> </w:t>
            </w:r>
            <w:r w:rsidR="0043455C" w:rsidRPr="002777B1">
              <w:t>blood/urine analyses</w:t>
            </w:r>
          </w:p>
          <w:p w14:paraId="3F018288" w14:textId="201A5825" w:rsidR="00FF3A9E" w:rsidRPr="002777B1" w:rsidRDefault="00FF3A9E" w:rsidP="00B46C1F">
            <w:pPr>
              <w:pStyle w:val="Tabletextprimarysource"/>
              <w:numPr>
                <w:ilvl w:val="0"/>
                <w:numId w:val="4"/>
              </w:numPr>
              <w:ind w:left="1156"/>
            </w:pPr>
            <w:r w:rsidRPr="002777B1">
              <w:t>NOAEL of 7 ppm for injury from critical effects and objectionable odour</w:t>
            </w:r>
          </w:p>
          <w:p w14:paraId="1E4AAF86" w14:textId="7C1EA734" w:rsidR="00FF3A9E" w:rsidRPr="002777B1" w:rsidRDefault="00FF3A9E" w:rsidP="00FF3A9E">
            <w:pPr>
              <w:pStyle w:val="ListParagraph"/>
              <w:numPr>
                <w:ilvl w:val="0"/>
                <w:numId w:val="4"/>
              </w:numPr>
              <w:ind w:left="1156"/>
            </w:pPr>
            <w:r w:rsidRPr="002777B1">
              <w:t>noted that odour was perceived at 7 ppm, but not injurious.</w:t>
            </w:r>
          </w:p>
          <w:p w14:paraId="647BD140" w14:textId="62BEF284" w:rsidR="0054717B" w:rsidRPr="002777B1" w:rsidRDefault="0054717B" w:rsidP="00B46C1F">
            <w:pPr>
              <w:pStyle w:val="Tabletextprimarysource"/>
            </w:pPr>
          </w:p>
        </w:tc>
      </w:tr>
      <w:tr w:rsidR="00C978F0" w:rsidRPr="002777B1" w14:paraId="647BD143" w14:textId="77777777" w:rsidTr="00DE26E8">
        <w:trPr>
          <w:gridAfter w:val="1"/>
          <w:wAfter w:w="8" w:type="pct"/>
          <w:cantSplit/>
        </w:trPr>
        <w:tc>
          <w:tcPr>
            <w:tcW w:w="4992" w:type="pct"/>
            <w:shd w:val="clear" w:color="auto" w:fill="F2F2F2" w:themeFill="background1" w:themeFillShade="F2"/>
          </w:tcPr>
          <w:p w14:paraId="647BD142" w14:textId="3BC710F3" w:rsidR="00C978F0" w:rsidRPr="002777B1" w:rsidRDefault="00DA352E" w:rsidP="0051509C">
            <w:pPr>
              <w:pStyle w:val="Tablerowheadingitalic"/>
              <w:tabs>
                <w:tab w:val="clear" w:pos="2268"/>
                <w:tab w:val="clear" w:pos="5670"/>
                <w:tab w:val="left" w:pos="1418"/>
                <w:tab w:val="left" w:pos="2552"/>
              </w:tabs>
            </w:pPr>
            <w:r w:rsidRPr="002777B1">
              <w:t>DFG</w:t>
            </w:r>
            <w:r w:rsidR="00916EC0" w:rsidRPr="002777B1">
              <w:t xml:space="preserve"> </w:t>
            </w:r>
            <w:r w:rsidR="00916EC0" w:rsidRPr="002777B1">
              <w:tab/>
            </w:r>
            <w:sdt>
              <w:sdtPr>
                <w:id w:val="272751712"/>
                <w:placeholder>
                  <w:docPart w:val="6918C77959FE4E2CB3B6BD78ABC69E19"/>
                </w:placeholder>
                <w:text/>
              </w:sdtPr>
              <w:sdtContent>
                <w:r w:rsidR="001F2E03" w:rsidRPr="002777B1">
                  <w:t>NA</w:t>
                </w:r>
              </w:sdtContent>
            </w:sdt>
            <w:r w:rsidR="00916EC0" w:rsidRPr="002777B1">
              <w:tab/>
            </w:r>
            <w:r w:rsidR="0051509C" w:rsidRPr="002777B1">
              <w:tab/>
            </w:r>
            <w:sdt>
              <w:sdtPr>
                <w:alias w:val="DFG WES equivalent"/>
                <w:tag w:val="DFG WES equivalent"/>
                <w:id w:val="-736175395"/>
                <w:placeholder>
                  <w:docPart w:val="1ED9AEC91FDC4528B51A567B2B19EB9F"/>
                </w:placeholder>
              </w:sdtPr>
              <w:sdtContent>
                <w:proofErr w:type="spellStart"/>
                <w:r w:rsidR="001F2E03" w:rsidRPr="002777B1">
                  <w:t>NA</w:t>
                </w:r>
                <w:proofErr w:type="spellEnd"/>
              </w:sdtContent>
            </w:sdt>
          </w:p>
        </w:tc>
      </w:tr>
      <w:tr w:rsidR="00C978F0" w:rsidRPr="002777B1" w14:paraId="647BD145" w14:textId="77777777" w:rsidTr="00DE26E8">
        <w:trPr>
          <w:gridAfter w:val="1"/>
          <w:wAfter w:w="8" w:type="pct"/>
          <w:cantSplit/>
        </w:trPr>
        <w:tc>
          <w:tcPr>
            <w:tcW w:w="4992" w:type="pct"/>
          </w:tcPr>
          <w:p w14:paraId="647BD144" w14:textId="7698D91E" w:rsidR="00C978F0" w:rsidRPr="002777B1" w:rsidRDefault="001F2E03" w:rsidP="003365A5">
            <w:pPr>
              <w:pStyle w:val="Tabletextprimarysource"/>
            </w:pPr>
            <w:r w:rsidRPr="002777B1">
              <w:t>No report</w:t>
            </w:r>
            <w:r w:rsidR="003E34F2" w:rsidRPr="002777B1">
              <w:t>.</w:t>
            </w:r>
          </w:p>
        </w:tc>
      </w:tr>
      <w:tr w:rsidR="00C978F0" w:rsidRPr="002777B1" w14:paraId="647BD147" w14:textId="77777777" w:rsidTr="00DE26E8">
        <w:trPr>
          <w:gridAfter w:val="1"/>
          <w:wAfter w:w="8" w:type="pct"/>
          <w:cantSplit/>
        </w:trPr>
        <w:tc>
          <w:tcPr>
            <w:tcW w:w="4992" w:type="pct"/>
            <w:shd w:val="clear" w:color="auto" w:fill="F2F2F2" w:themeFill="background1" w:themeFillShade="F2"/>
          </w:tcPr>
          <w:p w14:paraId="647BD146" w14:textId="2635C5AD" w:rsidR="00C978F0" w:rsidRPr="002777B1" w:rsidRDefault="00DA352E" w:rsidP="0051509C">
            <w:pPr>
              <w:pStyle w:val="Tablerowheadingitalic"/>
              <w:tabs>
                <w:tab w:val="clear" w:pos="2268"/>
                <w:tab w:val="clear" w:pos="5670"/>
                <w:tab w:val="left" w:pos="1418"/>
                <w:tab w:val="left" w:pos="2552"/>
              </w:tabs>
            </w:pPr>
            <w:r w:rsidRPr="002777B1">
              <w:t>SCOEL</w:t>
            </w:r>
            <w:r w:rsidR="00916EC0" w:rsidRPr="002777B1">
              <w:t xml:space="preserve"> </w:t>
            </w:r>
            <w:r w:rsidR="00916EC0" w:rsidRPr="002777B1">
              <w:tab/>
            </w:r>
            <w:sdt>
              <w:sdtPr>
                <w:id w:val="-768699850"/>
                <w:placeholder>
                  <w:docPart w:val="FDC2A24E7D2549238DA6EE03BD0A6AE0"/>
                </w:placeholder>
                <w:text/>
              </w:sdtPr>
              <w:sdtContent>
                <w:r w:rsidR="001F2E03" w:rsidRPr="002777B1">
                  <w:t>NA</w:t>
                </w:r>
              </w:sdtContent>
            </w:sdt>
            <w:r w:rsidR="00916EC0" w:rsidRPr="002777B1">
              <w:tab/>
            </w:r>
            <w:r w:rsidR="0051509C" w:rsidRPr="002777B1">
              <w:tab/>
            </w:r>
            <w:sdt>
              <w:sdtPr>
                <w:alias w:val="SCOEL WES equivalent"/>
                <w:tag w:val="SCOEL WES equivalent"/>
                <w:id w:val="-1474213062"/>
                <w:placeholder>
                  <w:docPart w:val="9E827C9D0DA949E385F2E9AB4264125E"/>
                </w:placeholder>
              </w:sdtPr>
              <w:sdtContent>
                <w:proofErr w:type="spellStart"/>
                <w:r w:rsidR="001F2E03" w:rsidRPr="002777B1">
                  <w:t>NA</w:t>
                </w:r>
                <w:proofErr w:type="spellEnd"/>
              </w:sdtContent>
            </w:sdt>
          </w:p>
        </w:tc>
      </w:tr>
      <w:tr w:rsidR="00C978F0" w:rsidRPr="002777B1" w14:paraId="647BD149" w14:textId="77777777" w:rsidTr="00DE26E8">
        <w:trPr>
          <w:gridAfter w:val="1"/>
          <w:wAfter w:w="8" w:type="pct"/>
          <w:cantSplit/>
        </w:trPr>
        <w:tc>
          <w:tcPr>
            <w:tcW w:w="4992" w:type="pct"/>
          </w:tcPr>
          <w:p w14:paraId="647BD148" w14:textId="2CEF3CA2" w:rsidR="00C978F0" w:rsidRPr="002777B1" w:rsidRDefault="001F2E03" w:rsidP="003365A5">
            <w:pPr>
              <w:pStyle w:val="Tabletextprimarysource"/>
            </w:pPr>
            <w:r w:rsidRPr="002777B1">
              <w:t>No report</w:t>
            </w:r>
            <w:r w:rsidR="003E34F2" w:rsidRPr="002777B1">
              <w:t>.</w:t>
            </w:r>
          </w:p>
        </w:tc>
      </w:tr>
      <w:tr w:rsidR="00DA352E" w:rsidRPr="002777B1" w14:paraId="647BD14B" w14:textId="77777777" w:rsidTr="00DE26E8">
        <w:trPr>
          <w:gridAfter w:val="1"/>
          <w:wAfter w:w="8" w:type="pct"/>
          <w:cantSplit/>
        </w:trPr>
        <w:tc>
          <w:tcPr>
            <w:tcW w:w="4992" w:type="pct"/>
            <w:shd w:val="clear" w:color="auto" w:fill="F2F2F2" w:themeFill="background1" w:themeFillShade="F2"/>
          </w:tcPr>
          <w:p w14:paraId="647BD14A" w14:textId="600EB20B" w:rsidR="00DA352E" w:rsidRPr="002777B1" w:rsidRDefault="00DA352E" w:rsidP="0051509C">
            <w:pPr>
              <w:pStyle w:val="Tablerowheadingitalic"/>
              <w:tabs>
                <w:tab w:val="clear" w:pos="2268"/>
                <w:tab w:val="clear" w:pos="5670"/>
                <w:tab w:val="left" w:pos="1418"/>
                <w:tab w:val="left" w:pos="2552"/>
              </w:tabs>
            </w:pPr>
            <w:r w:rsidRPr="002777B1">
              <w:t>OARS/AIHA</w:t>
            </w:r>
            <w:r w:rsidR="00916EC0" w:rsidRPr="002777B1">
              <w:t xml:space="preserve"> </w:t>
            </w:r>
            <w:r w:rsidR="00916EC0" w:rsidRPr="002777B1">
              <w:tab/>
            </w:r>
            <w:sdt>
              <w:sdtPr>
                <w:id w:val="-936748013"/>
                <w:placeholder>
                  <w:docPart w:val="47E4EC2DB10B4B8E8A66F7A5C13653CB"/>
                </w:placeholder>
                <w:text/>
              </w:sdtPr>
              <w:sdtContent>
                <w:r w:rsidR="001F2E03" w:rsidRPr="002777B1">
                  <w:t>NA</w:t>
                </w:r>
              </w:sdtContent>
            </w:sdt>
            <w:r w:rsidR="00916EC0" w:rsidRPr="002777B1">
              <w:tab/>
            </w:r>
            <w:r w:rsidR="0051509C" w:rsidRPr="002777B1">
              <w:tab/>
            </w:r>
            <w:sdt>
              <w:sdtPr>
                <w:alias w:val="OARS/AIHA WES equivalent"/>
                <w:tag w:val="OARS/AIHA WES equivalent"/>
                <w:id w:val="-1320338798"/>
                <w:placeholder>
                  <w:docPart w:val="5E4DD00C3A334F93BF5CC79754EBC5EA"/>
                </w:placeholder>
              </w:sdtPr>
              <w:sdtContent>
                <w:proofErr w:type="spellStart"/>
                <w:r w:rsidR="001F2E03" w:rsidRPr="002777B1">
                  <w:t>NA</w:t>
                </w:r>
                <w:proofErr w:type="spellEnd"/>
              </w:sdtContent>
            </w:sdt>
          </w:p>
        </w:tc>
      </w:tr>
      <w:tr w:rsidR="00DA352E" w:rsidRPr="002777B1" w14:paraId="647BD14D" w14:textId="77777777" w:rsidTr="00DE26E8">
        <w:trPr>
          <w:gridAfter w:val="1"/>
          <w:wAfter w:w="8" w:type="pct"/>
          <w:cantSplit/>
        </w:trPr>
        <w:tc>
          <w:tcPr>
            <w:tcW w:w="4992" w:type="pct"/>
          </w:tcPr>
          <w:p w14:paraId="647BD14C" w14:textId="19A658E4" w:rsidR="00DA352E" w:rsidRPr="002777B1" w:rsidRDefault="001F2E03" w:rsidP="003365A5">
            <w:pPr>
              <w:pStyle w:val="Tabletextprimarysource"/>
            </w:pPr>
            <w:r w:rsidRPr="002777B1">
              <w:t>No report</w:t>
            </w:r>
            <w:r w:rsidR="003E34F2" w:rsidRPr="002777B1">
              <w:t>.</w:t>
            </w:r>
          </w:p>
        </w:tc>
      </w:tr>
      <w:tr w:rsidR="00DA352E" w:rsidRPr="002777B1" w14:paraId="647BD14F" w14:textId="77777777" w:rsidTr="00DE26E8">
        <w:trPr>
          <w:gridAfter w:val="1"/>
          <w:wAfter w:w="8" w:type="pct"/>
          <w:cantSplit/>
        </w:trPr>
        <w:tc>
          <w:tcPr>
            <w:tcW w:w="4992" w:type="pct"/>
            <w:shd w:val="clear" w:color="auto" w:fill="F2F2F2" w:themeFill="background1" w:themeFillShade="F2"/>
          </w:tcPr>
          <w:p w14:paraId="647BD14E" w14:textId="4B855410" w:rsidR="00DA352E" w:rsidRPr="002777B1" w:rsidRDefault="00DA352E" w:rsidP="00555756">
            <w:pPr>
              <w:pStyle w:val="Tablerowheadingitalic"/>
              <w:tabs>
                <w:tab w:val="clear" w:pos="2268"/>
                <w:tab w:val="clear" w:pos="5670"/>
                <w:tab w:val="left" w:pos="1418"/>
                <w:tab w:val="left" w:pos="2552"/>
              </w:tabs>
            </w:pPr>
            <w:r w:rsidRPr="002777B1">
              <w:t>HCOTN</w:t>
            </w:r>
            <w:r w:rsidR="00916EC0" w:rsidRPr="002777B1">
              <w:t xml:space="preserve"> </w:t>
            </w:r>
            <w:r w:rsidR="00916EC0" w:rsidRPr="002777B1">
              <w:tab/>
            </w:r>
            <w:sdt>
              <w:sdtPr>
                <w:id w:val="1543090908"/>
                <w:placeholder>
                  <w:docPart w:val="EA1708404F1C4A3BB080A0D8EEB67D1D"/>
                </w:placeholder>
                <w:text/>
              </w:sdtPr>
              <w:sdtContent>
                <w:r w:rsidR="00842E8A" w:rsidRPr="002777B1">
                  <w:t>2001</w:t>
                </w:r>
              </w:sdtContent>
            </w:sdt>
            <w:r w:rsidR="00916EC0" w:rsidRPr="002777B1">
              <w:tab/>
            </w:r>
            <w:r w:rsidR="0051509C" w:rsidRPr="002777B1">
              <w:tab/>
            </w:r>
            <w:sdt>
              <w:sdtPr>
                <w:alias w:val="HCOTN WES equivalent"/>
                <w:tag w:val="HCOTN WES equivalent"/>
                <w:id w:val="1471562734"/>
                <w:placeholder>
                  <w:docPart w:val="F3D4204BA37A4A21A656C76DA4274412"/>
                </w:placeholder>
              </w:sdtPr>
              <w:sdtContent>
                <w:r w:rsidR="002911A4" w:rsidRPr="002777B1">
                  <w:t>8-hour TWA:</w:t>
                </w:r>
                <w:r w:rsidR="00F91883">
                  <w:t xml:space="preserve"> </w:t>
                </w:r>
                <w:r w:rsidR="002911A4" w:rsidRPr="002777B1">
                  <w:t>25 mg/m</w:t>
                </w:r>
                <w:r w:rsidR="002911A4" w:rsidRPr="002777B1">
                  <w:rPr>
                    <w:vertAlign w:val="superscript"/>
                  </w:rPr>
                  <w:t>3</w:t>
                </w:r>
              </w:sdtContent>
            </w:sdt>
          </w:p>
        </w:tc>
      </w:tr>
      <w:tr w:rsidR="00DA352E" w:rsidRPr="002777B1" w14:paraId="647BD151" w14:textId="77777777" w:rsidTr="00913AAA">
        <w:trPr>
          <w:gridAfter w:val="1"/>
          <w:wAfter w:w="8" w:type="pct"/>
        </w:trPr>
        <w:tc>
          <w:tcPr>
            <w:tcW w:w="0" w:type="pct"/>
          </w:tcPr>
          <w:p w14:paraId="66C15C78" w14:textId="56553459" w:rsidR="00555756" w:rsidRPr="00567FB6" w:rsidRDefault="00F8082A" w:rsidP="00555756">
            <w:pPr>
              <w:pStyle w:val="Tabletextprimarysource"/>
            </w:pPr>
            <w:r>
              <w:t>DECOS proposed to amend the c</w:t>
            </w:r>
            <w:r w:rsidR="00555756">
              <w:t>urrent administrative TWA</w:t>
            </w:r>
            <w:r>
              <w:t xml:space="preserve"> of</w:t>
            </w:r>
            <w:r w:rsidR="00555756">
              <w:t xml:space="preserve"> 25 mg/m</w:t>
            </w:r>
            <w:r w:rsidR="00555756">
              <w:rPr>
                <w:vertAlign w:val="superscript"/>
              </w:rPr>
              <w:t>3</w:t>
            </w:r>
            <w:r w:rsidR="00F91883">
              <w:t xml:space="preserve"> </w:t>
            </w:r>
            <w:r>
              <w:t>to 20 mg/m</w:t>
            </w:r>
            <w:r>
              <w:rPr>
                <w:vertAlign w:val="superscript"/>
              </w:rPr>
              <w:t>3</w:t>
            </w:r>
            <w:r>
              <w:t xml:space="preserve"> based on a</w:t>
            </w:r>
            <w:r w:rsidR="00F91883">
              <w:t xml:space="preserve"> h</w:t>
            </w:r>
            <w:r w:rsidR="00555756">
              <w:t xml:space="preserve">ealth-based </w:t>
            </w:r>
            <w:r>
              <w:t>evaluation of animal inhalational data.</w:t>
            </w:r>
          </w:p>
          <w:p w14:paraId="583D3219" w14:textId="528CA4C7" w:rsidR="00DA352E" w:rsidRPr="002777B1" w:rsidRDefault="0079167C" w:rsidP="003365A5">
            <w:pPr>
              <w:pStyle w:val="Tabletextprimarysource"/>
            </w:pPr>
            <w:r w:rsidRPr="002777B1">
              <w:t>Summary of additional data:</w:t>
            </w:r>
          </w:p>
          <w:p w14:paraId="53588433" w14:textId="77777777" w:rsidR="003E34F2" w:rsidRPr="002777B1" w:rsidRDefault="00786B54" w:rsidP="00B46C1F">
            <w:pPr>
              <w:pStyle w:val="Tabletextprimarysource"/>
              <w:numPr>
                <w:ilvl w:val="0"/>
                <w:numId w:val="3"/>
              </w:numPr>
            </w:pPr>
            <w:r w:rsidRPr="002777B1">
              <w:t>Assessed together with other alkyl lactate esters</w:t>
            </w:r>
          </w:p>
          <w:p w14:paraId="08B12E1F" w14:textId="102EF31E" w:rsidR="002B17A8" w:rsidRPr="002777B1" w:rsidRDefault="00F91883" w:rsidP="00B46C1F">
            <w:pPr>
              <w:pStyle w:val="Tabletextprimarysource"/>
              <w:numPr>
                <w:ilvl w:val="0"/>
                <w:numId w:val="3"/>
              </w:numPr>
            </w:pPr>
            <w:r>
              <w:t>Proposed</w:t>
            </w:r>
            <w:r w:rsidR="00555756">
              <w:t xml:space="preserve"> </w:t>
            </w:r>
            <w:r w:rsidR="00410E71" w:rsidRPr="002777B1">
              <w:t xml:space="preserve">TWA of </w:t>
            </w:r>
            <w:r w:rsidR="00AD30D3" w:rsidRPr="002777B1">
              <w:t>20 mg/m</w:t>
            </w:r>
            <w:r w:rsidR="00AD30D3" w:rsidRPr="002777B1">
              <w:rPr>
                <w:vertAlign w:val="superscript"/>
              </w:rPr>
              <w:t>3</w:t>
            </w:r>
            <w:r w:rsidR="00AD30D3" w:rsidRPr="002777B1">
              <w:t xml:space="preserve"> </w:t>
            </w:r>
            <w:r w:rsidR="00440CD9" w:rsidRPr="002777B1">
              <w:t>derived</w:t>
            </w:r>
            <w:r w:rsidR="00AD30D3" w:rsidRPr="002777B1">
              <w:t xml:space="preserve"> </w:t>
            </w:r>
            <w:r w:rsidR="00440CD9" w:rsidRPr="002777B1">
              <w:t>from</w:t>
            </w:r>
            <w:r w:rsidR="00AD30D3" w:rsidRPr="002777B1">
              <w:t xml:space="preserve"> </w:t>
            </w:r>
            <w:r w:rsidR="002B4E22" w:rsidRPr="002777B1">
              <w:t xml:space="preserve">inhalational </w:t>
            </w:r>
            <w:r w:rsidR="00AD30D3" w:rsidRPr="002777B1">
              <w:t>NOAEL of 200 mg/m</w:t>
            </w:r>
            <w:r w:rsidR="00AD30D3" w:rsidRPr="002777B1">
              <w:rPr>
                <w:vertAlign w:val="superscript"/>
              </w:rPr>
              <w:t>3</w:t>
            </w:r>
            <w:r w:rsidR="00AD30D3" w:rsidRPr="002777B1">
              <w:t xml:space="preserve"> for </w:t>
            </w:r>
            <w:r w:rsidR="002B4E22" w:rsidRPr="002777B1">
              <w:t>upper respiratory tract effects in rats</w:t>
            </w:r>
          </w:p>
          <w:p w14:paraId="16572AA4" w14:textId="0BEAA910" w:rsidR="003E34F2" w:rsidRPr="002777B1" w:rsidRDefault="00F91883" w:rsidP="00B46C1F">
            <w:pPr>
              <w:pStyle w:val="Tabletextprimarysource"/>
              <w:numPr>
                <w:ilvl w:val="0"/>
                <w:numId w:val="4"/>
              </w:numPr>
              <w:ind w:left="1156"/>
            </w:pPr>
            <w:r>
              <w:t xml:space="preserve">An overall </w:t>
            </w:r>
            <w:r w:rsidR="00555756">
              <w:t xml:space="preserve">safety factor of 10 is applied </w:t>
            </w:r>
            <w:r>
              <w:t>to account for</w:t>
            </w:r>
            <w:r w:rsidR="00E47B21" w:rsidRPr="002777B1">
              <w:t xml:space="preserve"> </w:t>
            </w:r>
            <w:r w:rsidR="001540D4" w:rsidRPr="002777B1">
              <w:t>intra</w:t>
            </w:r>
            <w:r>
              <w:t>- and inter</w:t>
            </w:r>
            <w:r w:rsidR="001540D4" w:rsidRPr="002777B1">
              <w:t>species variability</w:t>
            </w:r>
            <w:r>
              <w:t xml:space="preserve">, </w:t>
            </w:r>
            <w:r w:rsidR="00922482" w:rsidRPr="002777B1">
              <w:t xml:space="preserve">and </w:t>
            </w:r>
            <w:r w:rsidR="00905866" w:rsidRPr="002777B1">
              <w:t xml:space="preserve">exposure duration variability in </w:t>
            </w:r>
            <w:r>
              <w:t xml:space="preserve">the </w:t>
            </w:r>
            <w:r w:rsidR="00905866" w:rsidRPr="002777B1">
              <w:t>available studies</w:t>
            </w:r>
          </w:p>
          <w:p w14:paraId="7E43000A" w14:textId="5FF0AB70" w:rsidR="001F6967" w:rsidRPr="002777B1" w:rsidRDefault="009F701A" w:rsidP="00B46C1F">
            <w:pPr>
              <w:pStyle w:val="Tabletextprimarysource"/>
              <w:numPr>
                <w:ilvl w:val="0"/>
                <w:numId w:val="4"/>
              </w:numPr>
              <w:ind w:left="1156"/>
            </w:pPr>
            <w:r w:rsidRPr="002777B1">
              <w:t xml:space="preserve">approach is used for </w:t>
            </w:r>
            <w:r w:rsidR="002B17A8" w:rsidRPr="002777B1">
              <w:t xml:space="preserve">other </w:t>
            </w:r>
            <w:r w:rsidRPr="002777B1">
              <w:t xml:space="preserve">low </w:t>
            </w:r>
            <w:r w:rsidR="002B17A8" w:rsidRPr="002777B1">
              <w:t>MW</w:t>
            </w:r>
            <w:r w:rsidRPr="002777B1">
              <w:t xml:space="preserve"> </w:t>
            </w:r>
            <w:r w:rsidR="002F7A1C" w:rsidRPr="002777B1">
              <w:t>lactate esters</w:t>
            </w:r>
          </w:p>
          <w:p w14:paraId="72D020F5" w14:textId="2EEDC6B3" w:rsidR="002B17A8" w:rsidRPr="002777B1" w:rsidRDefault="001D1123" w:rsidP="004C580D">
            <w:pPr>
              <w:pStyle w:val="Tabletextprimarysource"/>
              <w:numPr>
                <w:ilvl w:val="0"/>
                <w:numId w:val="3"/>
              </w:numPr>
            </w:pPr>
            <w:r w:rsidRPr="002777B1">
              <w:t>Enzymatic h</w:t>
            </w:r>
            <w:r w:rsidR="00FB57EF" w:rsidRPr="002777B1">
              <w:t>ydrolysis forms lactic acid and</w:t>
            </w:r>
            <w:r w:rsidR="005C3BCA" w:rsidRPr="002777B1">
              <w:t xml:space="preserve"> </w:t>
            </w:r>
            <w:r w:rsidR="00F11B92" w:rsidRPr="002777B1">
              <w:t>corresponding alcohol upon inhalation</w:t>
            </w:r>
            <w:r w:rsidR="00CD4D6B" w:rsidRPr="002777B1">
              <w:t xml:space="preserve"> or topical application</w:t>
            </w:r>
            <w:r w:rsidR="00F11B92" w:rsidRPr="002777B1">
              <w:t xml:space="preserve"> (no further information provided)</w:t>
            </w:r>
          </w:p>
          <w:p w14:paraId="08E12DBF" w14:textId="72EC80CA" w:rsidR="0079167C" w:rsidRPr="002777B1" w:rsidRDefault="002B17A8" w:rsidP="00B46C1F">
            <w:pPr>
              <w:pStyle w:val="Tabletextprimarysource"/>
              <w:numPr>
                <w:ilvl w:val="0"/>
                <w:numId w:val="4"/>
              </w:numPr>
              <w:ind w:left="1156"/>
            </w:pPr>
            <w:r w:rsidRPr="002777B1">
              <w:lastRenderedPageBreak/>
              <w:t>c</w:t>
            </w:r>
            <w:r w:rsidR="002D5FAB" w:rsidRPr="002777B1">
              <w:t xml:space="preserve">ritical effects likely caused by </w:t>
            </w:r>
            <w:r w:rsidR="0069083D" w:rsidRPr="002777B1">
              <w:t>action of lactic acid</w:t>
            </w:r>
          </w:p>
          <w:p w14:paraId="09431FFF" w14:textId="77777777" w:rsidR="002B17A8" w:rsidRPr="002777B1" w:rsidRDefault="001D1123" w:rsidP="004C580D">
            <w:pPr>
              <w:pStyle w:val="Tabletextprimarysource"/>
              <w:numPr>
                <w:ilvl w:val="0"/>
                <w:numId w:val="3"/>
              </w:numPr>
            </w:pPr>
            <w:r w:rsidRPr="002777B1">
              <w:t xml:space="preserve">No quantitative </w:t>
            </w:r>
            <w:r w:rsidR="00F367DE" w:rsidRPr="002777B1">
              <w:t>kinetic data available</w:t>
            </w:r>
          </w:p>
          <w:p w14:paraId="3FABA7A0" w14:textId="39DA1961" w:rsidR="00F80460" w:rsidRPr="002777B1" w:rsidRDefault="00F367DE" w:rsidP="00B46C1F">
            <w:pPr>
              <w:pStyle w:val="Tabletextprimarysource"/>
              <w:numPr>
                <w:ilvl w:val="0"/>
                <w:numId w:val="4"/>
              </w:numPr>
              <w:ind w:left="1156"/>
            </w:pPr>
            <w:r w:rsidRPr="002777B1">
              <w:t xml:space="preserve">may be expected to have similar effects to lactate and corresponding </w:t>
            </w:r>
            <w:r w:rsidR="00C36EB8" w:rsidRPr="002777B1">
              <w:t>alcohol due to rapid enzymatic hydrolysis upon absorption</w:t>
            </w:r>
          </w:p>
          <w:p w14:paraId="4731D107" w14:textId="29370AF2" w:rsidR="00C05BF9" w:rsidRPr="002777B1" w:rsidRDefault="00C05BF9" w:rsidP="00C05BF9">
            <w:pPr>
              <w:pStyle w:val="Tabletextprimarysource"/>
            </w:pPr>
            <w:r w:rsidRPr="002777B1">
              <w:t>Human data:</w:t>
            </w:r>
          </w:p>
          <w:p w14:paraId="398D4848" w14:textId="7F0C6B30" w:rsidR="0054717B" w:rsidRPr="002777B1" w:rsidRDefault="00F768B6" w:rsidP="00B46C1F">
            <w:pPr>
              <w:pStyle w:val="Tabletextprimarysource"/>
              <w:numPr>
                <w:ilvl w:val="0"/>
                <w:numId w:val="3"/>
              </w:numPr>
            </w:pPr>
            <w:r w:rsidRPr="002777B1">
              <w:t>Positive patch test result in one subject for ethyl lactate (</w:t>
            </w:r>
            <w:r w:rsidR="00C87D20" w:rsidRPr="002777B1">
              <w:t xml:space="preserve">induction with </w:t>
            </w:r>
            <w:r w:rsidR="00712A89" w:rsidRPr="002777B1">
              <w:t xml:space="preserve">10% in gel, </w:t>
            </w:r>
            <w:r w:rsidR="00C87D20" w:rsidRPr="002777B1">
              <w:t>challenge with 1%</w:t>
            </w:r>
            <w:r w:rsidR="009B460C" w:rsidRPr="002777B1">
              <w:t xml:space="preserve"> after 6 </w:t>
            </w:r>
            <w:proofErr w:type="spellStart"/>
            <w:r w:rsidR="009B460C" w:rsidRPr="002777B1">
              <w:t>wk</w:t>
            </w:r>
            <w:proofErr w:type="spellEnd"/>
            <w:r w:rsidR="00C87D20" w:rsidRPr="002777B1">
              <w:t xml:space="preserve">, </w:t>
            </w:r>
            <w:r w:rsidR="00712A89" w:rsidRPr="002777B1">
              <w:t>methodology not specified</w:t>
            </w:r>
            <w:r w:rsidR="00C87D20" w:rsidRPr="002777B1">
              <w:t>)</w:t>
            </w:r>
          </w:p>
          <w:p w14:paraId="0268AFB0" w14:textId="4FE7827F" w:rsidR="009B460C" w:rsidRPr="002777B1" w:rsidRDefault="009B460C" w:rsidP="003365A5">
            <w:pPr>
              <w:pStyle w:val="Tabletextprimarysource"/>
            </w:pPr>
            <w:r w:rsidRPr="002777B1">
              <w:t>Animal data:</w:t>
            </w:r>
          </w:p>
          <w:p w14:paraId="7F861A79" w14:textId="2EAFA0A4" w:rsidR="00B312D3" w:rsidRPr="002777B1" w:rsidRDefault="00B741E4" w:rsidP="004C580D">
            <w:pPr>
              <w:pStyle w:val="Tabletextprimarysource"/>
              <w:numPr>
                <w:ilvl w:val="0"/>
                <w:numId w:val="2"/>
              </w:numPr>
            </w:pPr>
            <w:r w:rsidRPr="002777B1">
              <w:t xml:space="preserve">No contact sensitisation </w:t>
            </w:r>
            <w:r w:rsidR="00FB3CC6" w:rsidRPr="002777B1">
              <w:t xml:space="preserve">for related </w:t>
            </w:r>
            <w:r w:rsidR="00027589" w:rsidRPr="002777B1">
              <w:t xml:space="preserve">lauryl- and </w:t>
            </w:r>
            <w:proofErr w:type="spellStart"/>
            <w:r w:rsidR="00027589" w:rsidRPr="002777B1">
              <w:t>cetyl</w:t>
            </w:r>
            <w:proofErr w:type="spellEnd"/>
            <w:r w:rsidR="00027589" w:rsidRPr="002777B1">
              <w:t>-lactate esters</w:t>
            </w:r>
            <w:r w:rsidR="008D1E21" w:rsidRPr="002777B1">
              <w:t xml:space="preserve"> in maximisation test</w:t>
            </w:r>
            <w:r w:rsidR="00027589" w:rsidRPr="002777B1">
              <w:t xml:space="preserve"> (guinea pigs, n=10,</w:t>
            </w:r>
            <w:r w:rsidR="0040208C" w:rsidRPr="002777B1">
              <w:t xml:space="preserve"> Magnusson-Kligman </w:t>
            </w:r>
            <w:r w:rsidR="008D1E21" w:rsidRPr="002777B1">
              <w:t>procedure</w:t>
            </w:r>
            <w:r w:rsidR="0040208C" w:rsidRPr="002777B1">
              <w:t>,</w:t>
            </w:r>
            <w:r w:rsidR="00027589" w:rsidRPr="002777B1">
              <w:t xml:space="preserve"> no further information provided)</w:t>
            </w:r>
            <w:r w:rsidR="00FB3CC6" w:rsidRPr="002777B1">
              <w:t xml:space="preserve"> </w:t>
            </w:r>
          </w:p>
          <w:p w14:paraId="40CB560A" w14:textId="4DA8058D" w:rsidR="009B460C" w:rsidRPr="002777B1" w:rsidRDefault="006D37AE" w:rsidP="004C580D">
            <w:pPr>
              <w:pStyle w:val="Tabletextprimarysource"/>
              <w:numPr>
                <w:ilvl w:val="0"/>
                <w:numId w:val="2"/>
              </w:numPr>
            </w:pPr>
            <w:r w:rsidRPr="002777B1">
              <w:t>LC</w:t>
            </w:r>
            <w:r w:rsidRPr="002777B1">
              <w:rPr>
                <w:vertAlign w:val="subscript"/>
              </w:rPr>
              <w:t>50</w:t>
            </w:r>
            <w:r w:rsidR="00D47920" w:rsidRPr="002777B1">
              <w:t>:</w:t>
            </w:r>
            <w:r w:rsidR="00523B1B" w:rsidRPr="002777B1">
              <w:rPr>
                <w:vertAlign w:val="subscript"/>
              </w:rPr>
              <w:t xml:space="preserve"> </w:t>
            </w:r>
            <w:r w:rsidR="00523B1B" w:rsidRPr="002777B1">
              <w:t>&gt;</w:t>
            </w:r>
            <w:r w:rsidR="002777B1">
              <w:t xml:space="preserve"> </w:t>
            </w:r>
            <w:r w:rsidR="00044CF6" w:rsidRPr="002777B1">
              <w:t>401</w:t>
            </w:r>
            <w:r w:rsidR="00523B1B" w:rsidRPr="002777B1">
              <w:t xml:space="preserve"> </w:t>
            </w:r>
            <w:r w:rsidR="00044CF6" w:rsidRPr="002777B1">
              <w:t>pp</w:t>
            </w:r>
            <w:r w:rsidR="00523B1B" w:rsidRPr="002777B1">
              <w:t>m</w:t>
            </w:r>
            <w:r w:rsidR="00044CF6" w:rsidRPr="002777B1">
              <w:t xml:space="preserve"> (</w:t>
            </w:r>
            <w:r w:rsidR="00D0133C" w:rsidRPr="002777B1">
              <w:t>2</w:t>
            </w:r>
            <w:r w:rsidR="0054717B" w:rsidRPr="002777B1">
              <w:t>,</w:t>
            </w:r>
            <w:r w:rsidR="00D0133C" w:rsidRPr="002777B1">
              <w:t>400 mg/m</w:t>
            </w:r>
            <w:r w:rsidR="00D0133C" w:rsidRPr="002777B1">
              <w:rPr>
                <w:vertAlign w:val="superscript"/>
              </w:rPr>
              <w:t>3</w:t>
            </w:r>
            <w:r w:rsidR="00D0133C" w:rsidRPr="002777B1">
              <w:t>, no further information provided)</w:t>
            </w:r>
          </w:p>
          <w:p w14:paraId="2D98F72D" w14:textId="41E9BFEC" w:rsidR="007929A8" w:rsidRPr="002777B1" w:rsidRDefault="007929A8" w:rsidP="004C580D">
            <w:pPr>
              <w:pStyle w:val="Tabletextprimarysource"/>
              <w:numPr>
                <w:ilvl w:val="0"/>
                <w:numId w:val="2"/>
              </w:numPr>
            </w:pPr>
            <w:r w:rsidRPr="002777B1">
              <w:t>LD</w:t>
            </w:r>
            <w:r w:rsidRPr="002777B1">
              <w:rPr>
                <w:vertAlign w:val="subscript"/>
              </w:rPr>
              <w:t>50</w:t>
            </w:r>
            <w:r w:rsidR="00D47920" w:rsidRPr="002777B1">
              <w:t>:</w:t>
            </w:r>
            <w:r w:rsidRPr="002777B1">
              <w:t xml:space="preserve"> &gt;</w:t>
            </w:r>
            <w:r w:rsidR="002777B1">
              <w:t xml:space="preserve"> </w:t>
            </w:r>
            <w:r w:rsidRPr="002777B1">
              <w:t>5</w:t>
            </w:r>
            <w:r w:rsidR="0054717B" w:rsidRPr="002777B1">
              <w:t>,</w:t>
            </w:r>
            <w:r w:rsidRPr="002777B1">
              <w:t>000 mg/kg (</w:t>
            </w:r>
            <w:r w:rsidR="001E33F4" w:rsidRPr="002777B1">
              <w:t xml:space="preserve">oral </w:t>
            </w:r>
            <w:r w:rsidR="00D47920" w:rsidRPr="002777B1">
              <w:t xml:space="preserve">and dermal, </w:t>
            </w:r>
            <w:r w:rsidRPr="002777B1">
              <w:t>no further information provided)</w:t>
            </w:r>
          </w:p>
          <w:p w14:paraId="3977B033" w14:textId="77777777" w:rsidR="002B17A8" w:rsidRPr="002777B1" w:rsidRDefault="001E6A4A" w:rsidP="004C580D">
            <w:pPr>
              <w:pStyle w:val="Tabletextprimarysource"/>
              <w:numPr>
                <w:ilvl w:val="0"/>
                <w:numId w:val="2"/>
              </w:numPr>
            </w:pPr>
            <w:r w:rsidRPr="002777B1">
              <w:t xml:space="preserve">Inhalational study reported </w:t>
            </w:r>
            <w:r w:rsidR="00122316" w:rsidRPr="002777B1">
              <w:t xml:space="preserve">NOAEL of </w:t>
            </w:r>
            <w:r w:rsidR="00312764" w:rsidRPr="002777B1">
              <w:t>200 mg/m</w:t>
            </w:r>
            <w:r w:rsidR="00312764" w:rsidRPr="002777B1">
              <w:rPr>
                <w:vertAlign w:val="superscript"/>
              </w:rPr>
              <w:t>3</w:t>
            </w:r>
            <w:r w:rsidR="00312764" w:rsidRPr="002777B1">
              <w:t xml:space="preserve"> for </w:t>
            </w:r>
            <w:r w:rsidR="00B51970" w:rsidRPr="002777B1">
              <w:t xml:space="preserve">hyperplasia of the nasal respiratory </w:t>
            </w:r>
            <w:r w:rsidRPr="002777B1">
              <w:t>epithelium (</w:t>
            </w:r>
            <w:r w:rsidR="00555EEA" w:rsidRPr="002777B1">
              <w:t xml:space="preserve">rats, n=10, </w:t>
            </w:r>
            <w:r w:rsidR="002F0A5C" w:rsidRPr="002777B1">
              <w:t>6 h, 5 d/</w:t>
            </w:r>
            <w:proofErr w:type="spellStart"/>
            <w:r w:rsidR="002F0A5C" w:rsidRPr="002777B1">
              <w:t>wk</w:t>
            </w:r>
            <w:proofErr w:type="spellEnd"/>
            <w:r w:rsidR="002F0A5C" w:rsidRPr="002777B1">
              <w:t xml:space="preserve">, 4 </w:t>
            </w:r>
            <w:proofErr w:type="spellStart"/>
            <w:r w:rsidR="002F0A5C" w:rsidRPr="002777B1">
              <w:t>wk</w:t>
            </w:r>
            <w:proofErr w:type="spellEnd"/>
            <w:r w:rsidR="002F0A5C" w:rsidRPr="002777B1">
              <w:t>)</w:t>
            </w:r>
          </w:p>
          <w:p w14:paraId="74CB393B" w14:textId="32CE8357" w:rsidR="005A2608" w:rsidRPr="002777B1" w:rsidRDefault="004F6809" w:rsidP="00B46C1F">
            <w:pPr>
              <w:pStyle w:val="Tabletextprimarysource"/>
              <w:numPr>
                <w:ilvl w:val="0"/>
                <w:numId w:val="4"/>
              </w:numPr>
              <w:ind w:left="1156"/>
            </w:pPr>
            <w:r w:rsidRPr="002777B1">
              <w:t>LOAEL of 600 mg/m</w:t>
            </w:r>
            <w:r w:rsidRPr="002777B1">
              <w:rPr>
                <w:vertAlign w:val="superscript"/>
              </w:rPr>
              <w:t>3</w:t>
            </w:r>
            <w:r w:rsidR="0080067E" w:rsidRPr="002777B1">
              <w:t>.</w:t>
            </w:r>
            <w:r w:rsidR="001E33F4" w:rsidRPr="002777B1">
              <w:t xml:space="preserve"> </w:t>
            </w:r>
          </w:p>
          <w:p w14:paraId="647BD150" w14:textId="64C1AB08" w:rsidR="0054717B" w:rsidRPr="002777B1" w:rsidRDefault="0054717B" w:rsidP="00B46C1F">
            <w:pPr>
              <w:pStyle w:val="Tabletextprimarysource"/>
              <w:ind w:left="720"/>
            </w:pPr>
          </w:p>
        </w:tc>
      </w:tr>
    </w:tbl>
    <w:p w14:paraId="647BD152" w14:textId="77777777" w:rsidR="00A20751" w:rsidRPr="002777B1" w:rsidRDefault="00A20751" w:rsidP="003365A5">
      <w:pPr>
        <w:pStyle w:val="Heading3"/>
      </w:pPr>
      <w:bookmarkStart w:id="0" w:name="SecondSource"/>
      <w:r w:rsidRPr="002777B1">
        <w:lastRenderedPageBreak/>
        <w:t xml:space="preserve">Secondary </w:t>
      </w:r>
      <w:r w:rsidR="0088798F" w:rsidRPr="002777B1">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8"/>
        <w:gridCol w:w="422"/>
        <w:gridCol w:w="661"/>
        <w:gridCol w:w="6445"/>
      </w:tblGrid>
      <w:tr w:rsidR="004966BF" w:rsidRPr="002777B1" w14:paraId="647BD157" w14:textId="77777777" w:rsidTr="00D47920">
        <w:trPr>
          <w:cantSplit/>
          <w:trHeight w:val="393"/>
          <w:tblHeader/>
        </w:trPr>
        <w:tc>
          <w:tcPr>
            <w:tcW w:w="1498" w:type="dxa"/>
            <w:shd w:val="clear" w:color="auto" w:fill="BFBFBF" w:themeFill="background1" w:themeFillShade="BF"/>
            <w:vAlign w:val="center"/>
          </w:tcPr>
          <w:p w14:paraId="647BD153" w14:textId="77777777" w:rsidR="004966BF" w:rsidRPr="002777B1" w:rsidRDefault="004966BF" w:rsidP="00263255">
            <w:pPr>
              <w:pStyle w:val="Tableheader"/>
            </w:pPr>
            <w:r w:rsidRPr="002777B1">
              <w:t>Source</w:t>
            </w:r>
          </w:p>
        </w:tc>
        <w:tc>
          <w:tcPr>
            <w:tcW w:w="422" w:type="dxa"/>
            <w:shd w:val="clear" w:color="auto" w:fill="BFBFBF" w:themeFill="background1" w:themeFillShade="BF"/>
            <w:vAlign w:val="center"/>
          </w:tcPr>
          <w:p w14:paraId="647BD154" w14:textId="77777777" w:rsidR="004966BF" w:rsidRPr="002777B1" w:rsidRDefault="004966BF" w:rsidP="00263255">
            <w:pPr>
              <w:pStyle w:val="Tableheader"/>
            </w:pPr>
          </w:p>
        </w:tc>
        <w:tc>
          <w:tcPr>
            <w:tcW w:w="661" w:type="dxa"/>
            <w:shd w:val="clear" w:color="auto" w:fill="BFBFBF" w:themeFill="background1" w:themeFillShade="BF"/>
            <w:vAlign w:val="center"/>
          </w:tcPr>
          <w:p w14:paraId="647BD155" w14:textId="77777777" w:rsidR="004966BF" w:rsidRPr="002777B1" w:rsidRDefault="004966BF" w:rsidP="00263255">
            <w:pPr>
              <w:pStyle w:val="Tableheader"/>
            </w:pPr>
            <w:r w:rsidRPr="002777B1">
              <w:t>Year</w:t>
            </w:r>
          </w:p>
        </w:tc>
        <w:tc>
          <w:tcPr>
            <w:tcW w:w="6445" w:type="dxa"/>
            <w:shd w:val="clear" w:color="auto" w:fill="BFBFBF" w:themeFill="background1" w:themeFillShade="BF"/>
            <w:vAlign w:val="center"/>
          </w:tcPr>
          <w:p w14:paraId="647BD156" w14:textId="77777777" w:rsidR="004966BF" w:rsidRPr="002777B1" w:rsidRDefault="004966BF" w:rsidP="00263255">
            <w:pPr>
              <w:pStyle w:val="Tableheader"/>
            </w:pPr>
            <w:r w:rsidRPr="002777B1">
              <w:t>Additional information</w:t>
            </w:r>
          </w:p>
        </w:tc>
      </w:tr>
      <w:tr w:rsidR="004966BF" w:rsidRPr="002777B1" w14:paraId="647BD15C" w14:textId="77777777" w:rsidTr="00D47920">
        <w:trPr>
          <w:cantSplit/>
        </w:trPr>
        <w:tc>
          <w:tcPr>
            <w:tcW w:w="1498" w:type="dxa"/>
          </w:tcPr>
          <w:p w14:paraId="647BD158" w14:textId="77777777" w:rsidR="004966BF" w:rsidRPr="002777B1" w:rsidRDefault="004966BF" w:rsidP="00224EE2">
            <w:pPr>
              <w:pStyle w:val="Tablefont"/>
            </w:pPr>
            <w:r w:rsidRPr="002777B1">
              <w:t>HSE</w:t>
            </w:r>
          </w:p>
        </w:tc>
        <w:tc>
          <w:tcPr>
            <w:tcW w:w="422" w:type="dxa"/>
          </w:tcPr>
          <w:p w14:paraId="647BD159" w14:textId="70005D02" w:rsidR="004966BF" w:rsidRPr="002777B1" w:rsidRDefault="00000000"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Content>
                <w:r w:rsidR="00051E2E" w:rsidRPr="002777B1">
                  <w:rPr>
                    <w:rStyle w:val="checkbox"/>
                  </w:rPr>
                  <w:t></w:t>
                </w:r>
              </w:sdtContent>
            </w:sdt>
          </w:p>
        </w:tc>
        <w:tc>
          <w:tcPr>
            <w:tcW w:w="661" w:type="dxa"/>
          </w:tcPr>
          <w:p w14:paraId="647BD15A" w14:textId="0F02EA84" w:rsidR="004966BF" w:rsidRPr="002777B1" w:rsidRDefault="00446338" w:rsidP="00717D45">
            <w:pPr>
              <w:pStyle w:val="Tablefont"/>
            </w:pPr>
            <w:r w:rsidRPr="002777B1">
              <w:t>2002</w:t>
            </w:r>
          </w:p>
        </w:tc>
        <w:tc>
          <w:tcPr>
            <w:tcW w:w="6445" w:type="dxa"/>
          </w:tcPr>
          <w:p w14:paraId="647BD15B" w14:textId="365CA285" w:rsidR="004966BF" w:rsidRPr="002777B1" w:rsidRDefault="00283BF0" w:rsidP="00B46C1F">
            <w:pPr>
              <w:pStyle w:val="Tabletextprimarysource"/>
              <w:numPr>
                <w:ilvl w:val="0"/>
                <w:numId w:val="2"/>
              </w:numPr>
            </w:pPr>
            <w:proofErr w:type="gramStart"/>
            <w:r w:rsidRPr="002777B1">
              <w:t>8</w:t>
            </w:r>
            <w:r w:rsidR="001E33F4" w:rsidRPr="002777B1">
              <w:t xml:space="preserve"> </w:t>
            </w:r>
            <w:r w:rsidRPr="002777B1">
              <w:t>hour</w:t>
            </w:r>
            <w:proofErr w:type="gramEnd"/>
            <w:r w:rsidRPr="002777B1">
              <w:t xml:space="preserve"> TWA: 5 ppm (30 mg/m</w:t>
            </w:r>
            <w:r w:rsidRPr="002777B1">
              <w:rPr>
                <w:vertAlign w:val="superscript"/>
              </w:rPr>
              <w:t>3</w:t>
            </w:r>
            <w:r w:rsidRPr="002777B1">
              <w:t>)</w:t>
            </w:r>
          </w:p>
        </w:tc>
      </w:tr>
      <w:tr w:rsidR="004966BF" w:rsidRPr="002777B1" w14:paraId="647BD166" w14:textId="77777777" w:rsidTr="00D47920">
        <w:trPr>
          <w:cantSplit/>
        </w:trPr>
        <w:tc>
          <w:tcPr>
            <w:tcW w:w="1498" w:type="dxa"/>
          </w:tcPr>
          <w:p w14:paraId="647BD162" w14:textId="77777777" w:rsidR="004966BF" w:rsidRPr="002777B1" w:rsidRDefault="004966BF" w:rsidP="00224EE2">
            <w:pPr>
              <w:pStyle w:val="Tablefont"/>
            </w:pPr>
            <w:r w:rsidRPr="002777B1">
              <w:t>NICNAS</w:t>
            </w:r>
          </w:p>
        </w:tc>
        <w:tc>
          <w:tcPr>
            <w:tcW w:w="422" w:type="dxa"/>
          </w:tcPr>
          <w:p w14:paraId="647BD163" w14:textId="334332EE" w:rsidR="004966BF" w:rsidRPr="002777B1"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60066A" w:rsidRPr="002777B1">
                  <w:rPr>
                    <w:rStyle w:val="checkbox"/>
                  </w:rPr>
                  <w:t></w:t>
                </w:r>
              </w:sdtContent>
            </w:sdt>
          </w:p>
        </w:tc>
        <w:tc>
          <w:tcPr>
            <w:tcW w:w="661" w:type="dxa"/>
          </w:tcPr>
          <w:p w14:paraId="647BD164" w14:textId="09AA9C07" w:rsidR="004966BF" w:rsidRPr="002777B1" w:rsidRDefault="0060066A" w:rsidP="00717D45">
            <w:pPr>
              <w:pStyle w:val="Tablefont"/>
              <w:rPr>
                <w:rStyle w:val="checkbox"/>
                <w:rFonts w:ascii="Arial" w:hAnsi="Arial" w:cs="Arial"/>
              </w:rPr>
            </w:pPr>
            <w:r w:rsidRPr="002777B1">
              <w:rPr>
                <w:rStyle w:val="checkbox"/>
                <w:rFonts w:ascii="Arial" w:hAnsi="Arial" w:cs="Arial"/>
              </w:rPr>
              <w:t>2018</w:t>
            </w:r>
          </w:p>
        </w:tc>
        <w:tc>
          <w:tcPr>
            <w:tcW w:w="6445" w:type="dxa"/>
          </w:tcPr>
          <w:p w14:paraId="647BD165" w14:textId="1ADCB878" w:rsidR="004966BF" w:rsidRPr="002777B1" w:rsidRDefault="00E77746" w:rsidP="00B46C1F">
            <w:pPr>
              <w:pStyle w:val="Tabletextprimarysource"/>
              <w:numPr>
                <w:ilvl w:val="0"/>
                <w:numId w:val="2"/>
              </w:numPr>
              <w:rPr>
                <w:rStyle w:val="checkbox"/>
                <w:rFonts w:ascii="Arial" w:hAnsi="Arial" w:cs="Arial"/>
              </w:rPr>
            </w:pPr>
            <w:r w:rsidRPr="002777B1">
              <w:rPr>
                <w:rStyle w:val="checkbox"/>
                <w:rFonts w:ascii="Arial" w:hAnsi="Arial" w:cs="Arial"/>
              </w:rPr>
              <w:t xml:space="preserve">Only tier I </w:t>
            </w:r>
            <w:r w:rsidRPr="002777B1">
              <w:t>assessment</w:t>
            </w:r>
            <w:r w:rsidRPr="002777B1">
              <w:rPr>
                <w:rStyle w:val="checkbox"/>
                <w:rFonts w:ascii="Arial" w:hAnsi="Arial" w:cs="Arial"/>
              </w:rPr>
              <w:t xml:space="preserve"> available: identified as low concern to human health</w:t>
            </w:r>
          </w:p>
        </w:tc>
      </w:tr>
    </w:tbl>
    <w:bookmarkEnd w:id="0"/>
    <w:p w14:paraId="647BD190" w14:textId="77777777" w:rsidR="007E2A4B" w:rsidRPr="002777B1" w:rsidRDefault="007E2A4B" w:rsidP="007E2A4B">
      <w:pPr>
        <w:pStyle w:val="Heading3"/>
      </w:pPr>
      <w:r w:rsidRPr="002777B1">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rsidRPr="002777B1" w14:paraId="647BD193" w14:textId="77777777" w:rsidTr="00562D7B">
        <w:trPr>
          <w:trHeight w:val="454"/>
          <w:tblHeader/>
        </w:trPr>
        <w:tc>
          <w:tcPr>
            <w:tcW w:w="6597" w:type="dxa"/>
            <w:vAlign w:val="center"/>
          </w:tcPr>
          <w:p w14:paraId="647BD191" w14:textId="77777777" w:rsidR="002E0D61" w:rsidRPr="002777B1" w:rsidRDefault="00B1422A" w:rsidP="00C3091E">
            <w:pPr>
              <w:pStyle w:val="Tablefont"/>
              <w:keepNext/>
              <w:keepLines/>
              <w:spacing w:before="40" w:after="40"/>
            </w:pPr>
            <w:bookmarkStart w:id="1" w:name="GCQuest"/>
            <w:r w:rsidRPr="002777B1">
              <w:t>Is the chemical mutagenic</w:t>
            </w:r>
            <w:r w:rsidR="002E0D61" w:rsidRPr="002777B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647BD192" w14:textId="757E1773" w:rsidR="002E0D61" w:rsidRPr="002777B1" w:rsidRDefault="00562D7B" w:rsidP="00C3091E">
                <w:pPr>
                  <w:pStyle w:val="Tablefont"/>
                  <w:keepNext/>
                  <w:keepLines/>
                  <w:spacing w:before="40" w:after="40"/>
                </w:pPr>
                <w:r w:rsidRPr="002777B1">
                  <w:t>Insufficient data</w:t>
                </w:r>
              </w:p>
            </w:tc>
          </w:sdtContent>
        </w:sdt>
      </w:tr>
      <w:tr w:rsidR="008A36CF" w:rsidRPr="002777B1" w14:paraId="647BD196" w14:textId="77777777" w:rsidTr="00562D7B">
        <w:trPr>
          <w:trHeight w:val="454"/>
        </w:trPr>
        <w:tc>
          <w:tcPr>
            <w:tcW w:w="6597" w:type="dxa"/>
            <w:vAlign w:val="center"/>
          </w:tcPr>
          <w:p w14:paraId="647BD194" w14:textId="77777777" w:rsidR="008A36CF" w:rsidRPr="002777B1" w:rsidRDefault="008A36CF" w:rsidP="008A36CF">
            <w:pPr>
              <w:pStyle w:val="Tablefont"/>
              <w:keepNext/>
              <w:keepLines/>
              <w:spacing w:before="40" w:after="40"/>
            </w:pPr>
            <w:r w:rsidRPr="002777B1">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Content>
            <w:tc>
              <w:tcPr>
                <w:tcW w:w="2429" w:type="dxa"/>
                <w:vAlign w:val="center"/>
              </w:tcPr>
              <w:p w14:paraId="647BD195" w14:textId="6FDFC477" w:rsidR="008A36CF" w:rsidRPr="002777B1" w:rsidRDefault="00562D7B" w:rsidP="008A36CF">
                <w:pPr>
                  <w:pStyle w:val="Tablefont"/>
                  <w:keepNext/>
                  <w:keepLines/>
                  <w:spacing w:before="40" w:after="40"/>
                </w:pPr>
                <w:r w:rsidRPr="002777B1">
                  <w:t>Insufficient data</w:t>
                </w:r>
              </w:p>
            </w:tc>
          </w:sdtContent>
        </w:sdt>
      </w:tr>
      <w:tr w:rsidR="002B17A8" w:rsidRPr="002777B1" w14:paraId="647BD199" w14:textId="77777777" w:rsidTr="00BE557F">
        <w:trPr>
          <w:trHeight w:val="454"/>
        </w:trPr>
        <w:sdt>
          <w:sdtPr>
            <w:rPr>
              <w:b/>
            </w:rPr>
            <w:id w:val="1830936485"/>
            <w:placeholder>
              <w:docPart w:val="ED06095522AD448C9768F10E6021845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647BD198" w14:textId="4637CA42" w:rsidR="002B17A8" w:rsidRPr="002777B1" w:rsidRDefault="002B17A8" w:rsidP="008A36CF">
                <w:pPr>
                  <w:pStyle w:val="Tablefont"/>
                  <w:keepNext/>
                  <w:keepLines/>
                  <w:spacing w:before="40" w:after="40"/>
                </w:pPr>
                <w:r w:rsidRPr="002777B1">
                  <w:rPr>
                    <w:b/>
                  </w:rPr>
                  <w:t>Insufficient data are available to determine if the chemical is a non-threshold based genotoxic carcinogen.</w:t>
                </w:r>
              </w:p>
            </w:tc>
          </w:sdtContent>
        </w:sdt>
      </w:tr>
    </w:tbl>
    <w:bookmarkEnd w:id="1"/>
    <w:p w14:paraId="647BD1A3" w14:textId="77777777" w:rsidR="00687890" w:rsidRPr="002777B1" w:rsidRDefault="00B479A9" w:rsidP="00474E33">
      <w:pPr>
        <w:pStyle w:val="Heading2"/>
      </w:pPr>
      <w:r w:rsidRPr="002777B1">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2777B1" w14:paraId="647BD1A6" w14:textId="77777777" w:rsidTr="00812887">
        <w:trPr>
          <w:cantSplit/>
          <w:tblHeader/>
        </w:trPr>
        <w:tc>
          <w:tcPr>
            <w:tcW w:w="3227" w:type="dxa"/>
            <w:shd w:val="clear" w:color="auto" w:fill="BFBFBF" w:themeFill="background1" w:themeFillShade="BF"/>
            <w:vAlign w:val="center"/>
          </w:tcPr>
          <w:p w14:paraId="647BD1A4" w14:textId="77777777" w:rsidR="00687890" w:rsidRPr="002777B1" w:rsidRDefault="00687890" w:rsidP="00263255">
            <w:pPr>
              <w:pStyle w:val="Tableheader"/>
            </w:pPr>
            <w:bookmarkStart w:id="2" w:name="Notations"/>
            <w:r w:rsidRPr="002777B1">
              <w:t>Source</w:t>
            </w:r>
          </w:p>
        </w:tc>
        <w:tc>
          <w:tcPr>
            <w:tcW w:w="6015" w:type="dxa"/>
            <w:shd w:val="clear" w:color="auto" w:fill="BFBFBF" w:themeFill="background1" w:themeFillShade="BF"/>
            <w:vAlign w:val="center"/>
          </w:tcPr>
          <w:p w14:paraId="647BD1A5" w14:textId="77777777" w:rsidR="00687890" w:rsidRPr="002777B1" w:rsidRDefault="00687890" w:rsidP="00F4402E">
            <w:pPr>
              <w:pStyle w:val="Tableheader"/>
              <w:tabs>
                <w:tab w:val="right" w:pos="5272"/>
              </w:tabs>
            </w:pPr>
            <w:r w:rsidRPr="002777B1">
              <w:t>Notations</w:t>
            </w:r>
            <w:r w:rsidR="003A2B94" w:rsidRPr="002777B1">
              <w:tab/>
            </w:r>
          </w:p>
        </w:tc>
      </w:tr>
      <w:tr w:rsidR="00687890" w:rsidRPr="002777B1" w14:paraId="647BD1A9" w14:textId="77777777" w:rsidTr="00812887">
        <w:trPr>
          <w:cantSplit/>
        </w:trPr>
        <w:tc>
          <w:tcPr>
            <w:tcW w:w="3227" w:type="dxa"/>
          </w:tcPr>
          <w:p w14:paraId="647BD1A7" w14:textId="77777777" w:rsidR="004079B4" w:rsidRPr="002777B1" w:rsidRDefault="00084513" w:rsidP="00F4402E">
            <w:pPr>
              <w:pStyle w:val="Tablefont"/>
            </w:pPr>
            <w:r w:rsidRPr="002777B1">
              <w:t>SWA</w:t>
            </w:r>
          </w:p>
        </w:tc>
        <w:tc>
          <w:tcPr>
            <w:tcW w:w="6015" w:type="dxa"/>
          </w:tcPr>
          <w:p w14:paraId="647BD1A8" w14:textId="4138B40F" w:rsidR="00687890" w:rsidRPr="002777B1" w:rsidRDefault="00937FF7" w:rsidP="00DD2F9B">
            <w:pPr>
              <w:pStyle w:val="Tablefont"/>
            </w:pPr>
            <w:r w:rsidRPr="002777B1">
              <w:t>—</w:t>
            </w:r>
          </w:p>
        </w:tc>
      </w:tr>
      <w:tr w:rsidR="007925F0" w:rsidRPr="002777B1" w14:paraId="647BD1AC" w14:textId="77777777" w:rsidTr="00812887">
        <w:trPr>
          <w:cantSplit/>
        </w:trPr>
        <w:tc>
          <w:tcPr>
            <w:tcW w:w="3227" w:type="dxa"/>
          </w:tcPr>
          <w:p w14:paraId="647BD1AA" w14:textId="77777777" w:rsidR="004079B4" w:rsidRPr="002777B1" w:rsidRDefault="007925F0" w:rsidP="00F4402E">
            <w:pPr>
              <w:pStyle w:val="Tablefont"/>
            </w:pPr>
            <w:r w:rsidRPr="002777B1">
              <w:t>HCIS</w:t>
            </w:r>
          </w:p>
        </w:tc>
        <w:tc>
          <w:tcPr>
            <w:tcW w:w="6015" w:type="dxa"/>
          </w:tcPr>
          <w:p w14:paraId="647BD1AB" w14:textId="0B65B50D" w:rsidR="007925F0" w:rsidRPr="002777B1" w:rsidRDefault="00937FF7" w:rsidP="00DD2F9B">
            <w:pPr>
              <w:pStyle w:val="Tablefont"/>
            </w:pPr>
            <w:r w:rsidRPr="002777B1">
              <w:t>NA</w:t>
            </w:r>
          </w:p>
        </w:tc>
      </w:tr>
      <w:tr w:rsidR="00AF483F" w:rsidRPr="002777B1" w14:paraId="647BD1AF" w14:textId="77777777" w:rsidTr="00812887">
        <w:trPr>
          <w:cantSplit/>
        </w:trPr>
        <w:tc>
          <w:tcPr>
            <w:tcW w:w="3227" w:type="dxa"/>
          </w:tcPr>
          <w:p w14:paraId="647BD1AD" w14:textId="77777777" w:rsidR="00AF483F" w:rsidRPr="002777B1" w:rsidRDefault="00AF483F" w:rsidP="00F4402E">
            <w:pPr>
              <w:pStyle w:val="Tablefont"/>
            </w:pPr>
            <w:r w:rsidRPr="002777B1">
              <w:t>NICNAS</w:t>
            </w:r>
          </w:p>
        </w:tc>
        <w:tc>
          <w:tcPr>
            <w:tcW w:w="6015" w:type="dxa"/>
          </w:tcPr>
          <w:p w14:paraId="647BD1AE" w14:textId="235C1481" w:rsidR="00AF483F" w:rsidRPr="002777B1" w:rsidRDefault="00C7073F" w:rsidP="00DD2F9B">
            <w:pPr>
              <w:pStyle w:val="Tablefont"/>
            </w:pPr>
            <w:r w:rsidRPr="002777B1">
              <w:t>—</w:t>
            </w:r>
          </w:p>
        </w:tc>
      </w:tr>
      <w:tr w:rsidR="00687890" w:rsidRPr="002777B1" w14:paraId="647BD1B2" w14:textId="77777777" w:rsidTr="00812887">
        <w:trPr>
          <w:cantSplit/>
        </w:trPr>
        <w:tc>
          <w:tcPr>
            <w:tcW w:w="3227" w:type="dxa"/>
          </w:tcPr>
          <w:p w14:paraId="647BD1B0" w14:textId="77777777" w:rsidR="004079B4" w:rsidRPr="002777B1" w:rsidRDefault="00687890" w:rsidP="00F4402E">
            <w:pPr>
              <w:pStyle w:val="Tablefont"/>
            </w:pPr>
            <w:r w:rsidRPr="002777B1">
              <w:t>EU Annex</w:t>
            </w:r>
          </w:p>
        </w:tc>
        <w:tc>
          <w:tcPr>
            <w:tcW w:w="6015" w:type="dxa"/>
          </w:tcPr>
          <w:p w14:paraId="647BD1B1" w14:textId="0722ADE7" w:rsidR="00687890" w:rsidRPr="002777B1" w:rsidRDefault="00D924A4" w:rsidP="00DD2F9B">
            <w:pPr>
              <w:pStyle w:val="Tablefont"/>
            </w:pPr>
            <w:r w:rsidRPr="002777B1">
              <w:t>NA</w:t>
            </w:r>
          </w:p>
        </w:tc>
      </w:tr>
      <w:tr w:rsidR="00E41A26" w:rsidRPr="002777B1" w14:paraId="647BD1B5" w14:textId="77777777" w:rsidTr="00812887">
        <w:trPr>
          <w:cantSplit/>
        </w:trPr>
        <w:tc>
          <w:tcPr>
            <w:tcW w:w="3227" w:type="dxa"/>
          </w:tcPr>
          <w:p w14:paraId="647BD1B3" w14:textId="77777777" w:rsidR="00E41A26" w:rsidRPr="002777B1" w:rsidRDefault="00E41A26" w:rsidP="00F4402E">
            <w:pPr>
              <w:pStyle w:val="Tablefont"/>
            </w:pPr>
            <w:r w:rsidRPr="002777B1">
              <w:t>ECHA</w:t>
            </w:r>
          </w:p>
        </w:tc>
        <w:tc>
          <w:tcPr>
            <w:tcW w:w="6015" w:type="dxa"/>
          </w:tcPr>
          <w:p w14:paraId="647BD1B4" w14:textId="4A19C148" w:rsidR="00E41A26" w:rsidRPr="002777B1" w:rsidRDefault="00D924A4" w:rsidP="00DD2F9B">
            <w:pPr>
              <w:pStyle w:val="Tablefont"/>
            </w:pPr>
            <w:r w:rsidRPr="002777B1">
              <w:t>NA</w:t>
            </w:r>
          </w:p>
        </w:tc>
      </w:tr>
      <w:tr w:rsidR="002E0D61" w:rsidRPr="002777B1" w14:paraId="647BD1B8" w14:textId="77777777" w:rsidTr="00812887">
        <w:trPr>
          <w:cantSplit/>
        </w:trPr>
        <w:tc>
          <w:tcPr>
            <w:tcW w:w="3227" w:type="dxa"/>
          </w:tcPr>
          <w:p w14:paraId="647BD1B6" w14:textId="77777777" w:rsidR="004079B4" w:rsidRPr="002777B1" w:rsidRDefault="002E0D61" w:rsidP="00F4402E">
            <w:pPr>
              <w:pStyle w:val="Tablefont"/>
            </w:pPr>
            <w:r w:rsidRPr="002777B1">
              <w:t>ACGIH</w:t>
            </w:r>
          </w:p>
        </w:tc>
        <w:tc>
          <w:tcPr>
            <w:tcW w:w="6015" w:type="dxa"/>
          </w:tcPr>
          <w:p w14:paraId="647BD1B7" w14:textId="5918D35A" w:rsidR="002E0D61" w:rsidRPr="002777B1" w:rsidRDefault="00D924A4" w:rsidP="00DD2F9B">
            <w:pPr>
              <w:pStyle w:val="Tablefont"/>
            </w:pPr>
            <w:r w:rsidRPr="002777B1">
              <w:t>—</w:t>
            </w:r>
          </w:p>
        </w:tc>
      </w:tr>
      <w:tr w:rsidR="002E0D61" w:rsidRPr="002777B1" w14:paraId="647BD1BB" w14:textId="77777777" w:rsidTr="00812887">
        <w:trPr>
          <w:cantSplit/>
        </w:trPr>
        <w:tc>
          <w:tcPr>
            <w:tcW w:w="3227" w:type="dxa"/>
          </w:tcPr>
          <w:p w14:paraId="647BD1B9" w14:textId="77777777" w:rsidR="004079B4" w:rsidRPr="002777B1" w:rsidRDefault="002E0D61" w:rsidP="00F4402E">
            <w:pPr>
              <w:pStyle w:val="Tablefont"/>
            </w:pPr>
            <w:r w:rsidRPr="002777B1">
              <w:t>DFG</w:t>
            </w:r>
          </w:p>
        </w:tc>
        <w:tc>
          <w:tcPr>
            <w:tcW w:w="6015" w:type="dxa"/>
          </w:tcPr>
          <w:p w14:paraId="647BD1BA" w14:textId="1364AF4E" w:rsidR="002E0D61" w:rsidRPr="002777B1" w:rsidRDefault="00D924A4" w:rsidP="00DD2F9B">
            <w:pPr>
              <w:pStyle w:val="Tablefont"/>
            </w:pPr>
            <w:r w:rsidRPr="002777B1">
              <w:t>NA</w:t>
            </w:r>
          </w:p>
        </w:tc>
      </w:tr>
      <w:tr w:rsidR="002E0D61" w:rsidRPr="002777B1" w14:paraId="647BD1BE" w14:textId="77777777" w:rsidTr="00812887">
        <w:trPr>
          <w:cantSplit/>
        </w:trPr>
        <w:tc>
          <w:tcPr>
            <w:tcW w:w="3227" w:type="dxa"/>
          </w:tcPr>
          <w:p w14:paraId="647BD1BC" w14:textId="77777777" w:rsidR="004079B4" w:rsidRPr="002777B1" w:rsidRDefault="002E0D61" w:rsidP="00F4402E">
            <w:pPr>
              <w:pStyle w:val="Tablefont"/>
            </w:pPr>
            <w:r w:rsidRPr="002777B1">
              <w:t>SCOEL</w:t>
            </w:r>
          </w:p>
        </w:tc>
        <w:tc>
          <w:tcPr>
            <w:tcW w:w="6015" w:type="dxa"/>
          </w:tcPr>
          <w:p w14:paraId="647BD1BD" w14:textId="327E9549" w:rsidR="002E0D61" w:rsidRPr="002777B1" w:rsidRDefault="00D924A4" w:rsidP="00DD2F9B">
            <w:pPr>
              <w:pStyle w:val="Tablefont"/>
            </w:pPr>
            <w:r w:rsidRPr="002777B1">
              <w:t>NA</w:t>
            </w:r>
          </w:p>
        </w:tc>
      </w:tr>
      <w:tr w:rsidR="002E0D61" w:rsidRPr="002777B1" w14:paraId="647BD1C1" w14:textId="77777777" w:rsidTr="00812887">
        <w:trPr>
          <w:cantSplit/>
        </w:trPr>
        <w:tc>
          <w:tcPr>
            <w:tcW w:w="3227" w:type="dxa"/>
          </w:tcPr>
          <w:p w14:paraId="647BD1BF" w14:textId="77777777" w:rsidR="004079B4" w:rsidRPr="002777B1" w:rsidRDefault="002E0D61" w:rsidP="00F4402E">
            <w:pPr>
              <w:pStyle w:val="Tablefont"/>
            </w:pPr>
            <w:r w:rsidRPr="002777B1">
              <w:lastRenderedPageBreak/>
              <w:t>HCOTN</w:t>
            </w:r>
          </w:p>
        </w:tc>
        <w:tc>
          <w:tcPr>
            <w:tcW w:w="6015" w:type="dxa"/>
          </w:tcPr>
          <w:p w14:paraId="647BD1C0" w14:textId="282BCE98" w:rsidR="002E0D61" w:rsidRPr="002777B1" w:rsidRDefault="002E0C6F" w:rsidP="00DD2F9B">
            <w:pPr>
              <w:pStyle w:val="Tablefont"/>
            </w:pPr>
            <w:r w:rsidRPr="002777B1">
              <w:t>—</w:t>
            </w:r>
          </w:p>
        </w:tc>
      </w:tr>
      <w:tr w:rsidR="00386093" w:rsidRPr="002777B1" w14:paraId="647BD1C4" w14:textId="77777777" w:rsidTr="00812887">
        <w:trPr>
          <w:cantSplit/>
        </w:trPr>
        <w:tc>
          <w:tcPr>
            <w:tcW w:w="3227" w:type="dxa"/>
          </w:tcPr>
          <w:p w14:paraId="647BD1C2" w14:textId="77777777" w:rsidR="004079B4" w:rsidRPr="002777B1" w:rsidRDefault="00386093" w:rsidP="00F4402E">
            <w:pPr>
              <w:pStyle w:val="Tablefont"/>
            </w:pPr>
            <w:r w:rsidRPr="002777B1">
              <w:t>IARC</w:t>
            </w:r>
          </w:p>
        </w:tc>
        <w:tc>
          <w:tcPr>
            <w:tcW w:w="6015" w:type="dxa"/>
          </w:tcPr>
          <w:p w14:paraId="647BD1C3" w14:textId="50F49391" w:rsidR="00386093" w:rsidRPr="002777B1" w:rsidRDefault="002E0C6F" w:rsidP="00DD2F9B">
            <w:pPr>
              <w:pStyle w:val="Tablefont"/>
            </w:pPr>
            <w:r w:rsidRPr="002777B1">
              <w:t>NA</w:t>
            </w:r>
          </w:p>
        </w:tc>
      </w:tr>
      <w:tr w:rsidR="00386093" w:rsidRPr="002777B1" w14:paraId="647BD1C7" w14:textId="77777777" w:rsidTr="00812887">
        <w:trPr>
          <w:cantSplit/>
        </w:trPr>
        <w:tc>
          <w:tcPr>
            <w:tcW w:w="3227" w:type="dxa"/>
          </w:tcPr>
          <w:p w14:paraId="647BD1C5" w14:textId="77777777" w:rsidR="004079B4" w:rsidRPr="002777B1" w:rsidRDefault="00386093" w:rsidP="00F4402E">
            <w:pPr>
              <w:pStyle w:val="Tablefont"/>
              <w:keepNext/>
            </w:pPr>
            <w:r w:rsidRPr="002777B1">
              <w:t>US NIOSH</w:t>
            </w:r>
          </w:p>
        </w:tc>
        <w:tc>
          <w:tcPr>
            <w:tcW w:w="6015" w:type="dxa"/>
          </w:tcPr>
          <w:p w14:paraId="647BD1C6" w14:textId="64C9B90C" w:rsidR="00386093" w:rsidRPr="002777B1" w:rsidRDefault="002E0C6F" w:rsidP="00D87570">
            <w:pPr>
              <w:pStyle w:val="Tablefont"/>
              <w:keepNext/>
            </w:pPr>
            <w:r w:rsidRPr="002777B1">
              <w:t>NA</w:t>
            </w:r>
          </w:p>
        </w:tc>
      </w:tr>
    </w:tbl>
    <w:bookmarkEnd w:id="2"/>
    <w:p w14:paraId="647BD1C8" w14:textId="77777777" w:rsidR="00485BFD" w:rsidRPr="002777B1" w:rsidRDefault="00485BFD" w:rsidP="00485BFD">
      <w:pPr>
        <w:pStyle w:val="Tablefooter"/>
      </w:pPr>
      <w:r w:rsidRPr="002777B1">
        <w:t>NA = not applicable (a recommendation has not been made by this Agency); —</w:t>
      </w:r>
      <w:r w:rsidR="00D87570" w:rsidRPr="002777B1">
        <w:t xml:space="preserve"> = the Agency has assessed available data for this chemical but has not recommended any notations</w:t>
      </w:r>
    </w:p>
    <w:p w14:paraId="647BD1C9" w14:textId="77777777" w:rsidR="00474E33" w:rsidRPr="002777B1" w:rsidRDefault="00474E33" w:rsidP="00474E33">
      <w:pPr>
        <w:pStyle w:val="Heading3"/>
      </w:pPr>
      <w:r w:rsidRPr="002777B1">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2777B1" w14:paraId="647BD1CB" w14:textId="77777777" w:rsidTr="00EA6243">
        <w:trPr>
          <w:cantSplit/>
          <w:tblHeader/>
        </w:trPr>
        <w:tc>
          <w:tcPr>
            <w:tcW w:w="5000" w:type="pct"/>
            <w:shd w:val="clear" w:color="auto" w:fill="BFBFBF" w:themeFill="background1" w:themeFillShade="BF"/>
            <w:vAlign w:val="center"/>
          </w:tcPr>
          <w:p w14:paraId="647BD1CA" w14:textId="77777777" w:rsidR="00932DCE" w:rsidRPr="002777B1" w:rsidRDefault="00932DCE" w:rsidP="00F4402E">
            <w:pPr>
              <w:pStyle w:val="Tableheader"/>
              <w:keepNext/>
              <w:tabs>
                <w:tab w:val="right" w:pos="8800"/>
              </w:tabs>
            </w:pPr>
            <w:bookmarkStart w:id="3" w:name="SkinNot"/>
            <w:r w:rsidRPr="002777B1">
              <w:t>Calculation</w:t>
            </w:r>
            <w:r w:rsidR="00177CA1" w:rsidRPr="002777B1">
              <w:tab/>
            </w:r>
          </w:p>
        </w:tc>
      </w:tr>
      <w:tr w:rsidR="00932DCE" w:rsidRPr="002777B1" w14:paraId="647BD1CD" w14:textId="77777777" w:rsidTr="00EA6243">
        <w:trPr>
          <w:cantSplit/>
          <w:tblHeader/>
        </w:trPr>
        <w:tc>
          <w:tcPr>
            <w:tcW w:w="5000" w:type="pct"/>
            <w:vAlign w:val="center"/>
          </w:tcPr>
          <w:p w14:paraId="647BD1CC" w14:textId="1CAA452B" w:rsidR="00932DCE" w:rsidRPr="002777B1" w:rsidRDefault="00116E22" w:rsidP="00F9496B">
            <w:pPr>
              <w:pStyle w:val="Tablefont"/>
            </w:pPr>
            <w:r w:rsidRPr="002777B1">
              <w:t>Insufficient data to assign a skin notation</w:t>
            </w:r>
          </w:p>
        </w:tc>
      </w:tr>
    </w:tbl>
    <w:bookmarkEnd w:id="3"/>
    <w:p w14:paraId="647BD1CE" w14:textId="77777777" w:rsidR="00EB3D1B" w:rsidRPr="002777B1" w:rsidRDefault="00EB3D1B" w:rsidP="00EB3D1B">
      <w:pPr>
        <w:pStyle w:val="Heading3"/>
      </w:pPr>
      <w:r w:rsidRPr="002777B1">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rsidRPr="002777B1" w14:paraId="647BD1D1" w14:textId="77777777" w:rsidTr="00610F2E">
        <w:trPr>
          <w:trHeight w:val="454"/>
          <w:tblHeader/>
        </w:trPr>
        <w:tc>
          <w:tcPr>
            <w:tcW w:w="4361" w:type="dxa"/>
            <w:vAlign w:val="center"/>
          </w:tcPr>
          <w:p w14:paraId="647BD1CF" w14:textId="77777777" w:rsidR="00EB3D1B" w:rsidRPr="002777B1" w:rsidRDefault="00EB3D1B" w:rsidP="00D87570">
            <w:pPr>
              <w:pStyle w:val="Tablefont"/>
            </w:pPr>
            <w:r w:rsidRPr="002777B1">
              <w:t xml:space="preserve">Is there a </w:t>
            </w:r>
            <w:r w:rsidR="006E5D05" w:rsidRPr="002777B1">
              <w:t>suitable</w:t>
            </w:r>
            <w:r w:rsidRPr="002777B1">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647BD1D0" w14:textId="7EEF9787" w:rsidR="00EB3D1B" w:rsidRPr="002777B1" w:rsidRDefault="00116E22" w:rsidP="00EB3D1B">
                <w:pPr>
                  <w:pStyle w:val="Tablefont"/>
                </w:pPr>
                <w:r w:rsidRPr="002777B1">
                  <w:t>No</w:t>
                </w:r>
              </w:p>
            </w:tc>
          </w:sdtContent>
        </w:sdt>
      </w:tr>
    </w:tbl>
    <w:p w14:paraId="647BD1D2" w14:textId="77777777" w:rsidR="00687890" w:rsidRPr="002777B1" w:rsidRDefault="00B479A9" w:rsidP="00474E33">
      <w:pPr>
        <w:pStyle w:val="Heading2"/>
      </w:pPr>
      <w:r w:rsidRPr="002777B1">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2777B1" w14:paraId="647BD1D5" w14:textId="77777777" w:rsidTr="00EA6243">
        <w:trPr>
          <w:cantSplit/>
          <w:tblHeader/>
        </w:trPr>
        <w:tc>
          <w:tcPr>
            <w:tcW w:w="4077" w:type="dxa"/>
            <w:vAlign w:val="center"/>
          </w:tcPr>
          <w:p w14:paraId="647BD1D3" w14:textId="77777777" w:rsidR="001B79E5" w:rsidRPr="002777B1" w:rsidRDefault="001B79E5" w:rsidP="00A31D99">
            <w:pPr>
              <w:pStyle w:val="Tablefont"/>
            </w:pPr>
            <w:r w:rsidRPr="002777B1">
              <w:t>Molecular weight:</w:t>
            </w:r>
          </w:p>
        </w:tc>
        <w:sdt>
          <w:sdtPr>
            <w:id w:val="2058126578"/>
            <w:placeholder>
              <w:docPart w:val="0DAD3FB9ACEF4778B961F088737E2361"/>
            </w:placeholder>
          </w:sdtPr>
          <w:sdtContent>
            <w:tc>
              <w:tcPr>
                <w:tcW w:w="5165" w:type="dxa"/>
                <w:vAlign w:val="center"/>
              </w:tcPr>
              <w:p w14:paraId="647BD1D4" w14:textId="39C3B7DC" w:rsidR="001B79E5" w:rsidRPr="002777B1" w:rsidRDefault="00A20372" w:rsidP="001B79E5">
                <w:pPr>
                  <w:pStyle w:val="Tablefont"/>
                </w:pPr>
                <w:r w:rsidRPr="002777B1">
                  <w:t>146.19</w:t>
                </w:r>
              </w:p>
            </w:tc>
          </w:sdtContent>
        </w:sdt>
      </w:tr>
      <w:tr w:rsidR="00A31D99" w:rsidRPr="002777B1" w14:paraId="647BD1D8" w14:textId="77777777" w:rsidTr="00EA6243">
        <w:trPr>
          <w:cantSplit/>
          <w:tblHeader/>
        </w:trPr>
        <w:tc>
          <w:tcPr>
            <w:tcW w:w="4077" w:type="dxa"/>
            <w:vAlign w:val="center"/>
          </w:tcPr>
          <w:p w14:paraId="647BD1D6" w14:textId="77777777" w:rsidR="00A31D99" w:rsidRPr="002777B1" w:rsidRDefault="00A31D99" w:rsidP="00A31D99">
            <w:pPr>
              <w:pStyle w:val="Tablefont"/>
            </w:pPr>
            <w:r w:rsidRPr="002777B1">
              <w:t>Conversion factors at 25</w:t>
            </w:r>
            <w:r w:rsidRPr="002777B1">
              <w:rPr>
                <w:rFonts w:cs="Arial"/>
              </w:rPr>
              <w:t>°</w:t>
            </w:r>
            <w:r w:rsidRPr="002777B1">
              <w:t xml:space="preserve">C and 101.3 kPa: </w:t>
            </w:r>
          </w:p>
        </w:tc>
        <w:tc>
          <w:tcPr>
            <w:tcW w:w="5165" w:type="dxa"/>
            <w:vAlign w:val="center"/>
          </w:tcPr>
          <w:p w14:paraId="647BD1D7" w14:textId="77777777" w:rsidR="00A31D99" w:rsidRPr="002777B1" w:rsidRDefault="00A0643F" w:rsidP="00A174CC">
            <w:pPr>
              <w:pStyle w:val="Tablefont"/>
            </w:pPr>
            <w:r w:rsidRPr="002777B1">
              <w:t xml:space="preserve">1 ppm = </w:t>
            </w:r>
            <w:sdt>
              <w:sdtPr>
                <w:id w:val="-371151491"/>
                <w:placeholder>
                  <w:docPart w:val="A7231FB73EFF4B2B92EB3BD21C0CEA01"/>
                </w:placeholder>
                <w:showingPlcHdr/>
              </w:sdtPr>
              <w:sdtContent>
                <w:r w:rsidR="00A174CC" w:rsidRPr="002777B1">
                  <w:rPr>
                    <w:rStyle w:val="PlaceholderText"/>
                  </w:rPr>
                  <w:t>Number</w:t>
                </w:r>
              </w:sdtContent>
            </w:sdt>
            <w:r w:rsidRPr="002777B1">
              <w:t xml:space="preserve"> mg/m</w:t>
            </w:r>
            <w:r w:rsidRPr="002777B1">
              <w:rPr>
                <w:vertAlign w:val="superscript"/>
              </w:rPr>
              <w:t>3</w:t>
            </w:r>
            <w:r w:rsidRPr="002777B1">
              <w:t>; 1 mg/m</w:t>
            </w:r>
            <w:r w:rsidRPr="002777B1">
              <w:rPr>
                <w:vertAlign w:val="superscript"/>
              </w:rPr>
              <w:t>3</w:t>
            </w:r>
            <w:r w:rsidRPr="002777B1">
              <w:t xml:space="preserve"> = </w:t>
            </w:r>
            <w:sdt>
              <w:sdtPr>
                <w:id w:val="-1913150218"/>
                <w:placeholder>
                  <w:docPart w:val="5D98FA8C84704C71B6F1557317AE5303"/>
                </w:placeholder>
              </w:sdtPr>
              <w:sdtContent>
                <w:r w:rsidR="00A174CC" w:rsidRPr="002777B1">
                  <w:rPr>
                    <w:color w:val="808080"/>
                  </w:rPr>
                  <w:t>Number</w:t>
                </w:r>
              </w:sdtContent>
            </w:sdt>
            <w:r w:rsidRPr="002777B1">
              <w:t xml:space="preserve"> ppm</w:t>
            </w:r>
          </w:p>
        </w:tc>
      </w:tr>
      <w:tr w:rsidR="00687890" w:rsidRPr="002777B1" w14:paraId="647BD1DB" w14:textId="77777777" w:rsidTr="00EA6243">
        <w:trPr>
          <w:cantSplit/>
          <w:tblHeader/>
        </w:trPr>
        <w:tc>
          <w:tcPr>
            <w:tcW w:w="4077" w:type="dxa"/>
            <w:vAlign w:val="center"/>
          </w:tcPr>
          <w:p w14:paraId="647BD1D9" w14:textId="77777777" w:rsidR="00687890" w:rsidRPr="002777B1" w:rsidRDefault="00687890" w:rsidP="00263255">
            <w:pPr>
              <w:pStyle w:val="Tablefont"/>
            </w:pPr>
            <w:r w:rsidRPr="002777B1">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647BD1DA" w14:textId="77777777" w:rsidR="00687890" w:rsidRPr="002777B1" w:rsidRDefault="00E46BCB" w:rsidP="00717D45">
                <w:pPr>
                  <w:pStyle w:val="Tablefont"/>
                </w:pPr>
                <w:r w:rsidRPr="002777B1">
                  <w:rPr>
                    <w:rFonts w:ascii="MS Gothic" w:eastAsia="MS Gothic" w:hAnsi="MS Gothic" w:cs="MS Gothic"/>
                  </w:rPr>
                  <w:t>☐</w:t>
                </w:r>
              </w:p>
            </w:tc>
          </w:sdtContent>
        </w:sdt>
      </w:tr>
      <w:tr w:rsidR="00687890" w:rsidRPr="002777B1" w14:paraId="647BD1DE" w14:textId="77777777" w:rsidTr="00EA6243">
        <w:trPr>
          <w:cantSplit/>
        </w:trPr>
        <w:tc>
          <w:tcPr>
            <w:tcW w:w="4077" w:type="dxa"/>
            <w:vAlign w:val="center"/>
          </w:tcPr>
          <w:p w14:paraId="647BD1DC" w14:textId="77777777" w:rsidR="00687890" w:rsidRPr="002777B1" w:rsidRDefault="00687890" w:rsidP="00263255">
            <w:pPr>
              <w:pStyle w:val="Tablefont"/>
            </w:pPr>
            <w:r w:rsidRPr="002777B1">
              <w:t>This chemical is a biological product:</w:t>
            </w:r>
          </w:p>
        </w:tc>
        <w:sdt>
          <w:sdtPr>
            <w:id w:val="-659616774"/>
            <w14:checkbox>
              <w14:checked w14:val="1"/>
              <w14:checkedState w14:val="00FC" w14:font="Wingdings"/>
              <w14:uncheckedState w14:val="2610" w14:font="MS Gothic"/>
            </w14:checkbox>
          </w:sdtPr>
          <w:sdtContent>
            <w:tc>
              <w:tcPr>
                <w:tcW w:w="5165" w:type="dxa"/>
                <w:vAlign w:val="center"/>
              </w:tcPr>
              <w:p w14:paraId="647BD1DD" w14:textId="07B1FCB4" w:rsidR="00687890" w:rsidRPr="002777B1" w:rsidRDefault="00A20372" w:rsidP="00717D45">
                <w:pPr>
                  <w:pStyle w:val="Tablefont"/>
                </w:pPr>
                <w:r w:rsidRPr="002777B1">
                  <w:sym w:font="Wingdings" w:char="F0FC"/>
                </w:r>
              </w:p>
            </w:tc>
          </w:sdtContent>
        </w:sdt>
      </w:tr>
      <w:tr w:rsidR="00687890" w:rsidRPr="002777B1" w14:paraId="647BD1E1" w14:textId="77777777" w:rsidTr="00EA6243">
        <w:trPr>
          <w:cantSplit/>
        </w:trPr>
        <w:tc>
          <w:tcPr>
            <w:tcW w:w="4077" w:type="dxa"/>
            <w:vAlign w:val="center"/>
          </w:tcPr>
          <w:p w14:paraId="647BD1DF" w14:textId="77777777" w:rsidR="00687890" w:rsidRPr="002777B1" w:rsidRDefault="00687890" w:rsidP="00263255">
            <w:pPr>
              <w:pStyle w:val="Tablefont"/>
            </w:pPr>
            <w:r w:rsidRPr="002777B1">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647BD1E0" w14:textId="77777777" w:rsidR="00687890" w:rsidRPr="002777B1" w:rsidRDefault="00687890" w:rsidP="00717D45">
                <w:pPr>
                  <w:pStyle w:val="Tablefont"/>
                </w:pPr>
                <w:r w:rsidRPr="002777B1">
                  <w:rPr>
                    <w:rFonts w:ascii="MS Gothic" w:eastAsia="MS Gothic" w:hAnsi="MS Gothic" w:cs="MS Gothic"/>
                  </w:rPr>
                  <w:t>☐</w:t>
                </w:r>
              </w:p>
            </w:tc>
          </w:sdtContent>
        </w:sdt>
      </w:tr>
      <w:tr w:rsidR="00E06F40" w:rsidRPr="002777B1" w14:paraId="647BD1E4" w14:textId="77777777" w:rsidTr="00EA6243">
        <w:trPr>
          <w:cantSplit/>
        </w:trPr>
        <w:tc>
          <w:tcPr>
            <w:tcW w:w="4077" w:type="dxa"/>
            <w:vAlign w:val="center"/>
          </w:tcPr>
          <w:p w14:paraId="647BD1E2" w14:textId="77777777" w:rsidR="00E06F40" w:rsidRPr="002777B1" w:rsidRDefault="00E06F40" w:rsidP="00084513">
            <w:pPr>
              <w:pStyle w:val="Tablefont"/>
            </w:pPr>
            <w:r w:rsidRPr="002777B1">
              <w:t xml:space="preserve">A biological exposure index has been recommended by </w:t>
            </w:r>
            <w:r w:rsidR="00084513" w:rsidRPr="002777B1">
              <w:t>these agencies</w:t>
            </w:r>
            <w:r w:rsidRPr="002777B1">
              <w:t>:</w:t>
            </w:r>
          </w:p>
        </w:tc>
        <w:tc>
          <w:tcPr>
            <w:tcW w:w="5165" w:type="dxa"/>
            <w:vAlign w:val="center"/>
          </w:tcPr>
          <w:p w14:paraId="647BD1E3" w14:textId="77777777" w:rsidR="00E06F40" w:rsidRPr="002777B1"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2777B1">
                  <w:rPr>
                    <w:rFonts w:ascii="MS Gothic" w:eastAsia="MS Gothic" w:hAnsi="MS Gothic" w:cs="MS Gothic"/>
                  </w:rPr>
                  <w:t>☐</w:t>
                </w:r>
              </w:sdtContent>
            </w:sdt>
            <w:r w:rsidR="00E06F40" w:rsidRPr="002777B1">
              <w:t xml:space="preserve"> ACGIH</w:t>
            </w:r>
            <w:r w:rsidR="00E06F40" w:rsidRPr="002777B1">
              <w:tab/>
            </w:r>
            <w:sdt>
              <w:sdtPr>
                <w:id w:val="129367724"/>
                <w14:checkbox>
                  <w14:checked w14:val="0"/>
                  <w14:checkedState w14:val="00FC" w14:font="Wingdings"/>
                  <w14:uncheckedState w14:val="2610" w14:font="MS Gothic"/>
                </w14:checkbox>
              </w:sdtPr>
              <w:sdtContent>
                <w:r w:rsidR="00E06F40" w:rsidRPr="002777B1">
                  <w:rPr>
                    <w:rFonts w:ascii="MS Gothic" w:eastAsia="MS Gothic" w:hAnsi="MS Gothic" w:cs="MS Gothic"/>
                  </w:rPr>
                  <w:t>☐</w:t>
                </w:r>
              </w:sdtContent>
            </w:sdt>
            <w:r w:rsidR="00E06F40" w:rsidRPr="002777B1">
              <w:t xml:space="preserve"> DFG</w:t>
            </w:r>
            <w:r w:rsidR="00E06F40" w:rsidRPr="002777B1">
              <w:tab/>
            </w:r>
            <w:sdt>
              <w:sdtPr>
                <w:id w:val="-1535876012"/>
                <w14:checkbox>
                  <w14:checked w14:val="0"/>
                  <w14:checkedState w14:val="00FC" w14:font="Wingdings"/>
                  <w14:uncheckedState w14:val="2610" w14:font="MS Gothic"/>
                </w14:checkbox>
              </w:sdtPr>
              <w:sdtContent>
                <w:r w:rsidR="00E06F40" w:rsidRPr="002777B1">
                  <w:rPr>
                    <w:rFonts w:ascii="MS Gothic" w:eastAsia="MS Gothic" w:hAnsi="MS Gothic" w:cs="MS Gothic"/>
                  </w:rPr>
                  <w:t>☐</w:t>
                </w:r>
              </w:sdtContent>
            </w:sdt>
            <w:r w:rsidR="00E06F40" w:rsidRPr="002777B1">
              <w:t xml:space="preserve"> SCOEL</w:t>
            </w:r>
            <w:r w:rsidR="00E06F40" w:rsidRPr="002777B1">
              <w:tab/>
            </w:r>
          </w:p>
        </w:tc>
      </w:tr>
    </w:tbl>
    <w:p w14:paraId="647BD1E5" w14:textId="77777777" w:rsidR="007F1005" w:rsidRPr="002777B1" w:rsidRDefault="007F1005" w:rsidP="00EB3D1B">
      <w:pPr>
        <w:pStyle w:val="Heading2"/>
        <w:keepLines/>
      </w:pPr>
      <w:r w:rsidRPr="002777B1">
        <w:t xml:space="preserve">Workplace exposure </w:t>
      </w:r>
      <w:r w:rsidR="00B479A9" w:rsidRPr="002777B1">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2777B1" w14:paraId="647BD1E8" w14:textId="77777777" w:rsidTr="00F053FA">
        <w:trPr>
          <w:tblHeader/>
        </w:trPr>
        <w:tc>
          <w:tcPr>
            <w:tcW w:w="4077" w:type="dxa"/>
            <w:shd w:val="clear" w:color="auto" w:fill="BFBFBF" w:themeFill="background1" w:themeFillShade="BF"/>
            <w:vAlign w:val="center"/>
          </w:tcPr>
          <w:p w14:paraId="647BD1E6" w14:textId="77777777" w:rsidR="00224EE2" w:rsidRPr="002777B1" w:rsidRDefault="00224EE2" w:rsidP="00EB3D1B">
            <w:pPr>
              <w:pStyle w:val="Tableheader"/>
              <w:keepNext/>
              <w:keepLines/>
            </w:pPr>
            <w:bookmarkStart w:id="4" w:name="History" w:colFirst="0" w:colLast="1"/>
            <w:r w:rsidRPr="002777B1">
              <w:t>Year</w:t>
            </w:r>
          </w:p>
        </w:tc>
        <w:tc>
          <w:tcPr>
            <w:tcW w:w="5165" w:type="dxa"/>
            <w:shd w:val="clear" w:color="auto" w:fill="BFBFBF" w:themeFill="background1" w:themeFillShade="BF"/>
            <w:vAlign w:val="center"/>
          </w:tcPr>
          <w:p w14:paraId="647BD1E7" w14:textId="77777777" w:rsidR="00224EE2" w:rsidRPr="002777B1" w:rsidRDefault="00224EE2" w:rsidP="00EB3D1B">
            <w:pPr>
              <w:pStyle w:val="Tableheader"/>
              <w:keepNext/>
              <w:keepLines/>
            </w:pPr>
            <w:r w:rsidRPr="002777B1">
              <w:t>Standard</w:t>
            </w:r>
          </w:p>
        </w:tc>
      </w:tr>
      <w:tr w:rsidR="007F1005" w:rsidRPr="002777B1" w14:paraId="647BD1EB" w14:textId="77777777" w:rsidTr="00F053FA">
        <w:trPr>
          <w:tblHeader/>
        </w:trPr>
        <w:sdt>
          <w:sdtPr>
            <w:id w:val="-25557549"/>
            <w:placeholder>
              <w:docPart w:val="2BF891C0AB704CDAB9BC6E80D556473F"/>
            </w:placeholder>
            <w:showingPlcHdr/>
            <w:text/>
          </w:sdtPr>
          <w:sdtContent>
            <w:tc>
              <w:tcPr>
                <w:tcW w:w="4077" w:type="dxa"/>
                <w:vAlign w:val="center"/>
              </w:tcPr>
              <w:p w14:paraId="647BD1E9" w14:textId="77777777" w:rsidR="007F1005" w:rsidRPr="002777B1" w:rsidRDefault="00131092" w:rsidP="00EB3D1B">
                <w:pPr>
                  <w:pStyle w:val="Tablefont"/>
                  <w:keepLines/>
                </w:pPr>
                <w:r w:rsidRPr="002777B1">
                  <w:rPr>
                    <w:rStyle w:val="PlaceholderText"/>
                    <w:rFonts w:cs="Arial"/>
                  </w:rPr>
                  <w:t>Click here to enter year</w:t>
                </w:r>
              </w:p>
            </w:tc>
          </w:sdtContent>
        </w:sdt>
        <w:tc>
          <w:tcPr>
            <w:tcW w:w="5165" w:type="dxa"/>
            <w:vAlign w:val="center"/>
          </w:tcPr>
          <w:p w14:paraId="647BD1EA" w14:textId="77777777" w:rsidR="007F1005" w:rsidRPr="002777B1" w:rsidRDefault="007F1005" w:rsidP="00EB3D1B">
            <w:pPr>
              <w:pStyle w:val="Tablefont"/>
              <w:keepLines/>
            </w:pPr>
          </w:p>
        </w:tc>
      </w:tr>
    </w:tbl>
    <w:bookmarkEnd w:id="4"/>
    <w:p w14:paraId="647BD1EC" w14:textId="77777777" w:rsidR="00F87D92" w:rsidRPr="002777B1" w:rsidRDefault="00F87D92" w:rsidP="00EF7F78">
      <w:pPr>
        <w:pStyle w:val="Heading2"/>
        <w:tabs>
          <w:tab w:val="right" w:pos="8505"/>
        </w:tabs>
      </w:pPr>
      <w:r w:rsidRPr="002777B1">
        <w:t>References</w:t>
      </w:r>
      <w:r w:rsidR="00EF7F78" w:rsidRPr="002777B1">
        <w:tab/>
      </w:r>
    </w:p>
    <w:p w14:paraId="647BD1ED" w14:textId="1F1119A5" w:rsidR="007F1005" w:rsidRPr="002777B1" w:rsidRDefault="006650FE" w:rsidP="00084859">
      <w:r w:rsidRPr="002777B1">
        <w:t>American Conference of Industrial Hygienists (ACGIH</w:t>
      </w:r>
      <w:r w:rsidRPr="002777B1">
        <w:rPr>
          <w:vertAlign w:val="superscript"/>
        </w:rPr>
        <w:t>®</w:t>
      </w:r>
      <w:r w:rsidRPr="002777B1">
        <w:t>) (201</w:t>
      </w:r>
      <w:r w:rsidR="00F67BBB" w:rsidRPr="002777B1">
        <w:t>8</w:t>
      </w:r>
      <w:r w:rsidRPr="002777B1">
        <w:t>) TLVs</w:t>
      </w:r>
      <w:r w:rsidRPr="002777B1">
        <w:rPr>
          <w:vertAlign w:val="superscript"/>
        </w:rPr>
        <w:t>®</w:t>
      </w:r>
      <w:r w:rsidRPr="002777B1">
        <w:t xml:space="preserve"> and BEIs</w:t>
      </w:r>
      <w:r w:rsidRPr="002777B1">
        <w:rPr>
          <w:vertAlign w:val="superscript"/>
        </w:rPr>
        <w:t>®</w:t>
      </w:r>
      <w:r w:rsidRPr="002777B1">
        <w:t xml:space="preserve"> with 7</w:t>
      </w:r>
      <w:r w:rsidRPr="002777B1">
        <w:rPr>
          <w:vertAlign w:val="superscript"/>
        </w:rPr>
        <w:t>th</w:t>
      </w:r>
      <w:r w:rsidRPr="002777B1">
        <w:t xml:space="preserve"> Edition Documentation, CD-ROM, Single User Version. Copyright 201</w:t>
      </w:r>
      <w:r w:rsidR="00F67BBB" w:rsidRPr="002777B1">
        <w:t>8</w:t>
      </w:r>
      <w:r w:rsidRPr="002777B1">
        <w:t xml:space="preserve">. Reprinted with permission. See the </w:t>
      </w:r>
      <w:hyperlink r:id="rId13" w:history="1">
        <w:r w:rsidRPr="002777B1">
          <w:rPr>
            <w:rStyle w:val="Hyperlink"/>
            <w:i/>
          </w:rPr>
          <w:t>TLVs</w:t>
        </w:r>
        <w:r w:rsidRPr="002777B1">
          <w:rPr>
            <w:rStyle w:val="Hyperlink"/>
            <w:i/>
            <w:vertAlign w:val="superscript"/>
          </w:rPr>
          <w:t>®</w:t>
        </w:r>
        <w:r w:rsidRPr="002777B1">
          <w:rPr>
            <w:rStyle w:val="Hyperlink"/>
            <w:i/>
          </w:rPr>
          <w:t xml:space="preserve"> and BEIs</w:t>
        </w:r>
        <w:r w:rsidRPr="002777B1">
          <w:rPr>
            <w:rStyle w:val="Hyperlink"/>
            <w:i/>
            <w:vertAlign w:val="superscript"/>
          </w:rPr>
          <w:t>®</w:t>
        </w:r>
        <w:r w:rsidRPr="002777B1">
          <w:rPr>
            <w:rStyle w:val="Hyperlink"/>
            <w:i/>
          </w:rPr>
          <w:t xml:space="preserve"> Guidelines section</w:t>
        </w:r>
      </w:hyperlink>
      <w:r w:rsidRPr="002777B1">
        <w:t xml:space="preserve"> on the ACGIH website.</w:t>
      </w:r>
    </w:p>
    <w:p w14:paraId="6E11984B" w14:textId="46723FCD" w:rsidR="002E552D" w:rsidRPr="002777B1" w:rsidRDefault="002E552D" w:rsidP="00084859">
      <w:r w:rsidRPr="002777B1">
        <w:t>UK Health and Safety Executive (HSE) (2002) EH40/2005 Workplace exposure limits</w:t>
      </w:r>
      <w:r w:rsidR="00D47920" w:rsidRPr="002777B1">
        <w:t>.</w:t>
      </w:r>
    </w:p>
    <w:p w14:paraId="6C33AEC2" w14:textId="0A4F373A" w:rsidR="004F125E" w:rsidRPr="002777B1" w:rsidRDefault="004F125E" w:rsidP="004F125E">
      <w:r w:rsidRPr="002777B1">
        <w:t>Health Council of the Netherlands</w:t>
      </w:r>
      <w:r w:rsidR="00985BBF" w:rsidRPr="002777B1">
        <w:t xml:space="preserve"> (HCOTN) (2001)</w:t>
      </w:r>
      <w:r w:rsidRPr="002777B1">
        <w:t xml:space="preserve"> </w:t>
      </w:r>
      <w:r w:rsidR="007E61F5" w:rsidRPr="002777B1">
        <w:t xml:space="preserve">Lactate esters. </w:t>
      </w:r>
      <w:r w:rsidRPr="002777B1">
        <w:t>Health-based recommended occupational exposure limit. The Hague: Health Council of the Netherlands; publication no. 2001/04OSH.</w:t>
      </w:r>
    </w:p>
    <w:p w14:paraId="1C06707B" w14:textId="62AB0BE0" w:rsidR="002E552D" w:rsidRPr="002777B1" w:rsidRDefault="008F0A1E" w:rsidP="004F125E">
      <w:r w:rsidRPr="002777B1">
        <w:t xml:space="preserve">National Industrial Chemicals Notification and Assessment Scheme (NICNAS) (2018) </w:t>
      </w:r>
      <w:r w:rsidR="00C50E70" w:rsidRPr="002777B1">
        <w:t>Propanoic acid, 2-hydroxy-, butyl ester</w:t>
      </w:r>
      <w:r w:rsidRPr="002777B1">
        <w:t xml:space="preserve">: Human health </w:t>
      </w:r>
      <w:r w:rsidR="008C2D50" w:rsidRPr="002777B1">
        <w:t>tier I</w:t>
      </w:r>
      <w:r w:rsidRPr="002777B1">
        <w:t xml:space="preserve"> assessment – IMAP report</w:t>
      </w:r>
      <w:r w:rsidR="00D47920" w:rsidRPr="002777B1">
        <w:t>.</w:t>
      </w:r>
    </w:p>
    <w:sectPr w:rsidR="002E552D" w:rsidRPr="002777B1"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CEFA7" w14:textId="77777777" w:rsidR="00180A25" w:rsidRDefault="00180A25" w:rsidP="00F43AD5">
      <w:pPr>
        <w:spacing w:after="0" w:line="240" w:lineRule="auto"/>
      </w:pPr>
      <w:r>
        <w:separator/>
      </w:r>
    </w:p>
  </w:endnote>
  <w:endnote w:type="continuationSeparator" w:id="0">
    <w:p w14:paraId="19142D82" w14:textId="77777777" w:rsidR="00180A25" w:rsidRDefault="00180A25"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647BD1F3" w14:textId="1B6467E9" w:rsidR="008A36CF" w:rsidRDefault="00C50E70" w:rsidP="0034744C">
        <w:pPr>
          <w:pStyle w:val="Footer"/>
          <w:rPr>
            <w:sz w:val="18"/>
            <w:szCs w:val="18"/>
          </w:rPr>
        </w:pPr>
        <w:r>
          <w:rPr>
            <w:b/>
            <w:sz w:val="18"/>
            <w:szCs w:val="18"/>
          </w:rPr>
          <w:t xml:space="preserve">n-Butyl lactate </w:t>
        </w:r>
        <w:r w:rsidR="008A36CF">
          <w:rPr>
            <w:b/>
            <w:sz w:val="18"/>
            <w:szCs w:val="18"/>
          </w:rPr>
          <w:t>(</w:t>
        </w:r>
        <w:r>
          <w:rPr>
            <w:b/>
            <w:sz w:val="18"/>
            <w:szCs w:val="18"/>
          </w:rPr>
          <w:t>138-22-7</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647BD1F4" w14:textId="713A77CE"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7C3C7B">
          <w:rPr>
            <w:noProof/>
            <w:sz w:val="18"/>
            <w:szCs w:val="18"/>
          </w:rPr>
          <w:t>4</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96D24" w14:textId="77777777" w:rsidR="00180A25" w:rsidRDefault="00180A25" w:rsidP="00F43AD5">
      <w:pPr>
        <w:spacing w:after="0" w:line="240" w:lineRule="auto"/>
      </w:pPr>
      <w:r>
        <w:separator/>
      </w:r>
    </w:p>
  </w:footnote>
  <w:footnote w:type="continuationSeparator" w:id="0">
    <w:p w14:paraId="17C36133" w14:textId="77777777" w:rsidR="00180A25" w:rsidRDefault="00180A25"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D5114" w14:textId="7781F684" w:rsidR="007C3C7B" w:rsidRDefault="007C3C7B" w:rsidP="007C3C7B">
    <w:pPr>
      <w:pStyle w:val="Header"/>
      <w:jc w:val="right"/>
    </w:pPr>
    <w:r>
      <w:rPr>
        <w:noProof/>
        <w:lang w:eastAsia="en-AU"/>
      </w:rPr>
      <w:drawing>
        <wp:inline distT="0" distB="0" distL="0" distR="0" wp14:anchorId="570C2A15" wp14:editId="08B73BDA">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647BD1F2" w14:textId="7D8B164D" w:rsidR="008A36CF" w:rsidRDefault="008A36CF" w:rsidP="00F43A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42F4" w14:textId="3C8813FF" w:rsidR="007C3C7B" w:rsidRDefault="007C3C7B" w:rsidP="007C3C7B">
    <w:pPr>
      <w:pStyle w:val="Header"/>
      <w:jc w:val="right"/>
    </w:pPr>
    <w:r>
      <w:rPr>
        <w:noProof/>
        <w:lang w:eastAsia="en-AU"/>
      </w:rPr>
      <w:drawing>
        <wp:inline distT="0" distB="0" distL="0" distR="0" wp14:anchorId="0FEE38BA" wp14:editId="4102DFE2">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647BD1F5"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91465"/>
    <w:multiLevelType w:val="hybridMultilevel"/>
    <w:tmpl w:val="2EF4B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68F592F"/>
    <w:multiLevelType w:val="hybridMultilevel"/>
    <w:tmpl w:val="6CD6E08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8AD0E62"/>
    <w:multiLevelType w:val="hybridMultilevel"/>
    <w:tmpl w:val="F8A443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448B3B5E"/>
    <w:multiLevelType w:val="hybridMultilevel"/>
    <w:tmpl w:val="7BA614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C952666"/>
    <w:multiLevelType w:val="hybridMultilevel"/>
    <w:tmpl w:val="8A08C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37892614">
    <w:abstractNumId w:val="0"/>
  </w:num>
  <w:num w:numId="2" w16cid:durableId="717165965">
    <w:abstractNumId w:val="3"/>
  </w:num>
  <w:num w:numId="3" w16cid:durableId="1030499095">
    <w:abstractNumId w:val="4"/>
  </w:num>
  <w:num w:numId="4" w16cid:durableId="502552798">
    <w:abstractNumId w:val="1"/>
  </w:num>
  <w:num w:numId="5" w16cid:durableId="5192474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1186"/>
    <w:rsid w:val="00007B80"/>
    <w:rsid w:val="00013A22"/>
    <w:rsid w:val="00014C3F"/>
    <w:rsid w:val="00016E2B"/>
    <w:rsid w:val="00017C82"/>
    <w:rsid w:val="00027589"/>
    <w:rsid w:val="00032B88"/>
    <w:rsid w:val="00044CF6"/>
    <w:rsid w:val="00046DF5"/>
    <w:rsid w:val="00051E2E"/>
    <w:rsid w:val="00052060"/>
    <w:rsid w:val="0005574A"/>
    <w:rsid w:val="00055FE1"/>
    <w:rsid w:val="00056EC2"/>
    <w:rsid w:val="00060B48"/>
    <w:rsid w:val="00067F32"/>
    <w:rsid w:val="00071807"/>
    <w:rsid w:val="000803E1"/>
    <w:rsid w:val="00084513"/>
    <w:rsid w:val="00084859"/>
    <w:rsid w:val="00085F92"/>
    <w:rsid w:val="00092D94"/>
    <w:rsid w:val="000A4074"/>
    <w:rsid w:val="000A6486"/>
    <w:rsid w:val="000B0868"/>
    <w:rsid w:val="000B3E12"/>
    <w:rsid w:val="000B3E78"/>
    <w:rsid w:val="000B7B48"/>
    <w:rsid w:val="000C096D"/>
    <w:rsid w:val="000C139A"/>
    <w:rsid w:val="000C2053"/>
    <w:rsid w:val="000C248C"/>
    <w:rsid w:val="000D291C"/>
    <w:rsid w:val="000E160C"/>
    <w:rsid w:val="000E5A54"/>
    <w:rsid w:val="000E5B0F"/>
    <w:rsid w:val="000E63D3"/>
    <w:rsid w:val="000E67CF"/>
    <w:rsid w:val="00103779"/>
    <w:rsid w:val="0010461E"/>
    <w:rsid w:val="00105EE5"/>
    <w:rsid w:val="00106FAA"/>
    <w:rsid w:val="00110392"/>
    <w:rsid w:val="00113443"/>
    <w:rsid w:val="00116E22"/>
    <w:rsid w:val="00122316"/>
    <w:rsid w:val="0012272A"/>
    <w:rsid w:val="001269A7"/>
    <w:rsid w:val="00127264"/>
    <w:rsid w:val="00131092"/>
    <w:rsid w:val="00140E6A"/>
    <w:rsid w:val="00146545"/>
    <w:rsid w:val="00146B75"/>
    <w:rsid w:val="0015066E"/>
    <w:rsid w:val="0015266D"/>
    <w:rsid w:val="0015288A"/>
    <w:rsid w:val="001540D4"/>
    <w:rsid w:val="00160F47"/>
    <w:rsid w:val="00167F94"/>
    <w:rsid w:val="00177CA1"/>
    <w:rsid w:val="00180A25"/>
    <w:rsid w:val="00183823"/>
    <w:rsid w:val="00183942"/>
    <w:rsid w:val="001A009E"/>
    <w:rsid w:val="001A1287"/>
    <w:rsid w:val="001A3859"/>
    <w:rsid w:val="001A3C9D"/>
    <w:rsid w:val="001A43F8"/>
    <w:rsid w:val="001B79E5"/>
    <w:rsid w:val="001C013D"/>
    <w:rsid w:val="001D1123"/>
    <w:rsid w:val="001D4D19"/>
    <w:rsid w:val="001D56F0"/>
    <w:rsid w:val="001D663B"/>
    <w:rsid w:val="001D7B41"/>
    <w:rsid w:val="001E0F85"/>
    <w:rsid w:val="001E33F4"/>
    <w:rsid w:val="001E46DA"/>
    <w:rsid w:val="001E6A4A"/>
    <w:rsid w:val="001E7D80"/>
    <w:rsid w:val="001F2E03"/>
    <w:rsid w:val="001F3964"/>
    <w:rsid w:val="001F4B6C"/>
    <w:rsid w:val="001F62CB"/>
    <w:rsid w:val="001F6967"/>
    <w:rsid w:val="001F6ED0"/>
    <w:rsid w:val="001F72E6"/>
    <w:rsid w:val="001F73C5"/>
    <w:rsid w:val="002046A6"/>
    <w:rsid w:val="00204956"/>
    <w:rsid w:val="00207DF3"/>
    <w:rsid w:val="00213640"/>
    <w:rsid w:val="00221547"/>
    <w:rsid w:val="002216FC"/>
    <w:rsid w:val="00222533"/>
    <w:rsid w:val="00222F30"/>
    <w:rsid w:val="00224EE2"/>
    <w:rsid w:val="00225ECD"/>
    <w:rsid w:val="00226EC0"/>
    <w:rsid w:val="00227EC7"/>
    <w:rsid w:val="00230316"/>
    <w:rsid w:val="002422AE"/>
    <w:rsid w:val="00244AD1"/>
    <w:rsid w:val="002463BC"/>
    <w:rsid w:val="002465CE"/>
    <w:rsid w:val="0025734A"/>
    <w:rsid w:val="00263255"/>
    <w:rsid w:val="00276494"/>
    <w:rsid w:val="002777B1"/>
    <w:rsid w:val="00277B0C"/>
    <w:rsid w:val="00282221"/>
    <w:rsid w:val="002824EA"/>
    <w:rsid w:val="00283BF0"/>
    <w:rsid w:val="00290827"/>
    <w:rsid w:val="002911A4"/>
    <w:rsid w:val="002B0028"/>
    <w:rsid w:val="002B17A8"/>
    <w:rsid w:val="002B1A2C"/>
    <w:rsid w:val="002B4E22"/>
    <w:rsid w:val="002C34F2"/>
    <w:rsid w:val="002C58FF"/>
    <w:rsid w:val="002C7AFE"/>
    <w:rsid w:val="002D05D2"/>
    <w:rsid w:val="002D5FAB"/>
    <w:rsid w:val="002D650C"/>
    <w:rsid w:val="002E0C6F"/>
    <w:rsid w:val="002E0D61"/>
    <w:rsid w:val="002E4C7B"/>
    <w:rsid w:val="002E552D"/>
    <w:rsid w:val="002F0A5C"/>
    <w:rsid w:val="002F7A1C"/>
    <w:rsid w:val="0030740C"/>
    <w:rsid w:val="00312764"/>
    <w:rsid w:val="00315833"/>
    <w:rsid w:val="0032071F"/>
    <w:rsid w:val="003215EE"/>
    <w:rsid w:val="003224BF"/>
    <w:rsid w:val="003241A8"/>
    <w:rsid w:val="003253F0"/>
    <w:rsid w:val="003337DA"/>
    <w:rsid w:val="00334EFB"/>
    <w:rsid w:val="00335CDE"/>
    <w:rsid w:val="003365A5"/>
    <w:rsid w:val="00343EFA"/>
    <w:rsid w:val="00347192"/>
    <w:rsid w:val="0034744C"/>
    <w:rsid w:val="00351FE0"/>
    <w:rsid w:val="00352615"/>
    <w:rsid w:val="0035412B"/>
    <w:rsid w:val="003567A8"/>
    <w:rsid w:val="00362895"/>
    <w:rsid w:val="00370DBF"/>
    <w:rsid w:val="00386093"/>
    <w:rsid w:val="00387442"/>
    <w:rsid w:val="003904A4"/>
    <w:rsid w:val="00391841"/>
    <w:rsid w:val="00391B6D"/>
    <w:rsid w:val="00394922"/>
    <w:rsid w:val="003A0E32"/>
    <w:rsid w:val="003A2B94"/>
    <w:rsid w:val="003A6249"/>
    <w:rsid w:val="003B0073"/>
    <w:rsid w:val="003B387D"/>
    <w:rsid w:val="003C0D58"/>
    <w:rsid w:val="003D4FA3"/>
    <w:rsid w:val="003E0807"/>
    <w:rsid w:val="003E34F2"/>
    <w:rsid w:val="003E51FB"/>
    <w:rsid w:val="003E6B39"/>
    <w:rsid w:val="003F07E1"/>
    <w:rsid w:val="003F5628"/>
    <w:rsid w:val="0040208C"/>
    <w:rsid w:val="004030BC"/>
    <w:rsid w:val="00403F7D"/>
    <w:rsid w:val="00406785"/>
    <w:rsid w:val="004079B4"/>
    <w:rsid w:val="00410E71"/>
    <w:rsid w:val="00417A56"/>
    <w:rsid w:val="00420957"/>
    <w:rsid w:val="00422A10"/>
    <w:rsid w:val="00430179"/>
    <w:rsid w:val="0043455C"/>
    <w:rsid w:val="0043725C"/>
    <w:rsid w:val="00440CD9"/>
    <w:rsid w:val="004414B5"/>
    <w:rsid w:val="00444482"/>
    <w:rsid w:val="00444B42"/>
    <w:rsid w:val="00445E44"/>
    <w:rsid w:val="00446338"/>
    <w:rsid w:val="004509E2"/>
    <w:rsid w:val="004515EE"/>
    <w:rsid w:val="004529F0"/>
    <w:rsid w:val="00456FCA"/>
    <w:rsid w:val="00460A03"/>
    <w:rsid w:val="00472A11"/>
    <w:rsid w:val="00472AAD"/>
    <w:rsid w:val="00473093"/>
    <w:rsid w:val="00474E33"/>
    <w:rsid w:val="00476803"/>
    <w:rsid w:val="00485BFD"/>
    <w:rsid w:val="004867A2"/>
    <w:rsid w:val="004873F2"/>
    <w:rsid w:val="00490D4C"/>
    <w:rsid w:val="00493A35"/>
    <w:rsid w:val="0049527A"/>
    <w:rsid w:val="004966BF"/>
    <w:rsid w:val="00497984"/>
    <w:rsid w:val="004A41B7"/>
    <w:rsid w:val="004A5088"/>
    <w:rsid w:val="004C1E3F"/>
    <w:rsid w:val="004C23F4"/>
    <w:rsid w:val="004C3475"/>
    <w:rsid w:val="004C580D"/>
    <w:rsid w:val="004C58B6"/>
    <w:rsid w:val="004D16A3"/>
    <w:rsid w:val="004D1B37"/>
    <w:rsid w:val="004D4AA1"/>
    <w:rsid w:val="004D6D68"/>
    <w:rsid w:val="004E5EDD"/>
    <w:rsid w:val="004F125E"/>
    <w:rsid w:val="004F448A"/>
    <w:rsid w:val="004F493D"/>
    <w:rsid w:val="004F65E8"/>
    <w:rsid w:val="004F6809"/>
    <w:rsid w:val="0050005E"/>
    <w:rsid w:val="00502B88"/>
    <w:rsid w:val="005142C4"/>
    <w:rsid w:val="0051509C"/>
    <w:rsid w:val="00521A5F"/>
    <w:rsid w:val="00522FF7"/>
    <w:rsid w:val="00523B1B"/>
    <w:rsid w:val="00523E41"/>
    <w:rsid w:val="005272E2"/>
    <w:rsid w:val="0053108F"/>
    <w:rsid w:val="00532B56"/>
    <w:rsid w:val="00534B10"/>
    <w:rsid w:val="005446A2"/>
    <w:rsid w:val="00544D2F"/>
    <w:rsid w:val="0054717B"/>
    <w:rsid w:val="00550386"/>
    <w:rsid w:val="00551BD8"/>
    <w:rsid w:val="00555756"/>
    <w:rsid w:val="00555EEA"/>
    <w:rsid w:val="00562D7B"/>
    <w:rsid w:val="00576BA1"/>
    <w:rsid w:val="00581055"/>
    <w:rsid w:val="00591E38"/>
    <w:rsid w:val="00596E85"/>
    <w:rsid w:val="005A19C5"/>
    <w:rsid w:val="005A2608"/>
    <w:rsid w:val="005A3034"/>
    <w:rsid w:val="005A462D"/>
    <w:rsid w:val="005B253B"/>
    <w:rsid w:val="005B4F1B"/>
    <w:rsid w:val="005B771D"/>
    <w:rsid w:val="005C3BCA"/>
    <w:rsid w:val="005C5D16"/>
    <w:rsid w:val="005D3193"/>
    <w:rsid w:val="005D4A6E"/>
    <w:rsid w:val="005E6979"/>
    <w:rsid w:val="005E75CB"/>
    <w:rsid w:val="0060066A"/>
    <w:rsid w:val="006013C1"/>
    <w:rsid w:val="0060669E"/>
    <w:rsid w:val="00610413"/>
    <w:rsid w:val="00610F2E"/>
    <w:rsid w:val="00611399"/>
    <w:rsid w:val="00622CBE"/>
    <w:rsid w:val="00624C4E"/>
    <w:rsid w:val="00625200"/>
    <w:rsid w:val="006363A8"/>
    <w:rsid w:val="00636DB7"/>
    <w:rsid w:val="006458D1"/>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83D"/>
    <w:rsid w:val="00690B53"/>
    <w:rsid w:val="00695B72"/>
    <w:rsid w:val="006A1E0C"/>
    <w:rsid w:val="006B160A"/>
    <w:rsid w:val="006B4E6C"/>
    <w:rsid w:val="006B50B6"/>
    <w:rsid w:val="006C67A1"/>
    <w:rsid w:val="006D37AE"/>
    <w:rsid w:val="006D79EA"/>
    <w:rsid w:val="006E3B45"/>
    <w:rsid w:val="006E5D05"/>
    <w:rsid w:val="00701053"/>
    <w:rsid w:val="00701507"/>
    <w:rsid w:val="00712A89"/>
    <w:rsid w:val="00714021"/>
    <w:rsid w:val="00716A0F"/>
    <w:rsid w:val="00717D45"/>
    <w:rsid w:val="007208F7"/>
    <w:rsid w:val="007218AF"/>
    <w:rsid w:val="00732854"/>
    <w:rsid w:val="007365D1"/>
    <w:rsid w:val="00740E0E"/>
    <w:rsid w:val="00750212"/>
    <w:rsid w:val="00754779"/>
    <w:rsid w:val="0075716D"/>
    <w:rsid w:val="00765F14"/>
    <w:rsid w:val="00770E31"/>
    <w:rsid w:val="00771547"/>
    <w:rsid w:val="007745CB"/>
    <w:rsid w:val="007770F1"/>
    <w:rsid w:val="00783FB1"/>
    <w:rsid w:val="00785CDD"/>
    <w:rsid w:val="00786B54"/>
    <w:rsid w:val="0079167C"/>
    <w:rsid w:val="00791847"/>
    <w:rsid w:val="007925F0"/>
    <w:rsid w:val="007929A8"/>
    <w:rsid w:val="007939B3"/>
    <w:rsid w:val="0079509C"/>
    <w:rsid w:val="007955E1"/>
    <w:rsid w:val="00796708"/>
    <w:rsid w:val="007B1B42"/>
    <w:rsid w:val="007B6388"/>
    <w:rsid w:val="007C30EB"/>
    <w:rsid w:val="007C3C7B"/>
    <w:rsid w:val="007E063C"/>
    <w:rsid w:val="007E2A4B"/>
    <w:rsid w:val="007E307D"/>
    <w:rsid w:val="007E61F5"/>
    <w:rsid w:val="007E6A4E"/>
    <w:rsid w:val="007E6C94"/>
    <w:rsid w:val="007F1005"/>
    <w:rsid w:val="007F25E0"/>
    <w:rsid w:val="007F2ABA"/>
    <w:rsid w:val="007F5328"/>
    <w:rsid w:val="0080067E"/>
    <w:rsid w:val="00803047"/>
    <w:rsid w:val="00804F5A"/>
    <w:rsid w:val="00810C6D"/>
    <w:rsid w:val="00812887"/>
    <w:rsid w:val="00826F21"/>
    <w:rsid w:val="00834CC8"/>
    <w:rsid w:val="00835E00"/>
    <w:rsid w:val="00837113"/>
    <w:rsid w:val="008414E4"/>
    <w:rsid w:val="00842E8A"/>
    <w:rsid w:val="00843E21"/>
    <w:rsid w:val="0084508E"/>
    <w:rsid w:val="00846C94"/>
    <w:rsid w:val="00855487"/>
    <w:rsid w:val="00857A8A"/>
    <w:rsid w:val="008630EE"/>
    <w:rsid w:val="00864D13"/>
    <w:rsid w:val="008650F6"/>
    <w:rsid w:val="00865B9A"/>
    <w:rsid w:val="00871CD5"/>
    <w:rsid w:val="008745A2"/>
    <w:rsid w:val="008768A8"/>
    <w:rsid w:val="008819DF"/>
    <w:rsid w:val="00883847"/>
    <w:rsid w:val="00885680"/>
    <w:rsid w:val="0088798F"/>
    <w:rsid w:val="00887E4B"/>
    <w:rsid w:val="008915C8"/>
    <w:rsid w:val="008A35B2"/>
    <w:rsid w:val="008A36CF"/>
    <w:rsid w:val="008A3BC4"/>
    <w:rsid w:val="008B403C"/>
    <w:rsid w:val="008B765E"/>
    <w:rsid w:val="008B7983"/>
    <w:rsid w:val="008C2511"/>
    <w:rsid w:val="008C2D50"/>
    <w:rsid w:val="008D026D"/>
    <w:rsid w:val="008D1E21"/>
    <w:rsid w:val="008D23AB"/>
    <w:rsid w:val="008D4B8B"/>
    <w:rsid w:val="008D5A78"/>
    <w:rsid w:val="008D5FB5"/>
    <w:rsid w:val="008E1CF7"/>
    <w:rsid w:val="008E7B64"/>
    <w:rsid w:val="008F0A1E"/>
    <w:rsid w:val="008F39B2"/>
    <w:rsid w:val="008F5DCD"/>
    <w:rsid w:val="00900951"/>
    <w:rsid w:val="00905866"/>
    <w:rsid w:val="009118A6"/>
    <w:rsid w:val="00913AAA"/>
    <w:rsid w:val="00916909"/>
    <w:rsid w:val="00916EC0"/>
    <w:rsid w:val="00920467"/>
    <w:rsid w:val="00921DE7"/>
    <w:rsid w:val="00922482"/>
    <w:rsid w:val="0093041A"/>
    <w:rsid w:val="00930714"/>
    <w:rsid w:val="00931B03"/>
    <w:rsid w:val="009323B9"/>
    <w:rsid w:val="00932DCE"/>
    <w:rsid w:val="0093327E"/>
    <w:rsid w:val="00934028"/>
    <w:rsid w:val="0093760E"/>
    <w:rsid w:val="00937FF7"/>
    <w:rsid w:val="00946044"/>
    <w:rsid w:val="0094660B"/>
    <w:rsid w:val="00946A33"/>
    <w:rsid w:val="009524DB"/>
    <w:rsid w:val="0095260E"/>
    <w:rsid w:val="009578DD"/>
    <w:rsid w:val="00961124"/>
    <w:rsid w:val="009621B6"/>
    <w:rsid w:val="00974F2D"/>
    <w:rsid w:val="00977524"/>
    <w:rsid w:val="00977E88"/>
    <w:rsid w:val="00984920"/>
    <w:rsid w:val="00985BBF"/>
    <w:rsid w:val="00987529"/>
    <w:rsid w:val="0099303A"/>
    <w:rsid w:val="00996E52"/>
    <w:rsid w:val="009971C2"/>
    <w:rsid w:val="009A1254"/>
    <w:rsid w:val="009A58FE"/>
    <w:rsid w:val="009A647D"/>
    <w:rsid w:val="009B2FF2"/>
    <w:rsid w:val="009B380C"/>
    <w:rsid w:val="009B460C"/>
    <w:rsid w:val="009B4843"/>
    <w:rsid w:val="009B6543"/>
    <w:rsid w:val="009C199D"/>
    <w:rsid w:val="009C21ED"/>
    <w:rsid w:val="009C278F"/>
    <w:rsid w:val="009C2B94"/>
    <w:rsid w:val="009C5874"/>
    <w:rsid w:val="009D036B"/>
    <w:rsid w:val="009D3B5A"/>
    <w:rsid w:val="009E0C05"/>
    <w:rsid w:val="009E0D1C"/>
    <w:rsid w:val="009E2214"/>
    <w:rsid w:val="009E355A"/>
    <w:rsid w:val="009E63E2"/>
    <w:rsid w:val="009E76ED"/>
    <w:rsid w:val="009F05CF"/>
    <w:rsid w:val="009F0F3A"/>
    <w:rsid w:val="009F701A"/>
    <w:rsid w:val="00A01D0C"/>
    <w:rsid w:val="00A0643F"/>
    <w:rsid w:val="00A067EE"/>
    <w:rsid w:val="00A10FCE"/>
    <w:rsid w:val="00A16D91"/>
    <w:rsid w:val="00A174CC"/>
    <w:rsid w:val="00A20372"/>
    <w:rsid w:val="00A2073D"/>
    <w:rsid w:val="00A20751"/>
    <w:rsid w:val="00A27E2D"/>
    <w:rsid w:val="00A31D99"/>
    <w:rsid w:val="00A357BA"/>
    <w:rsid w:val="00A35ADC"/>
    <w:rsid w:val="00A402A3"/>
    <w:rsid w:val="00A45117"/>
    <w:rsid w:val="00A53681"/>
    <w:rsid w:val="00A633D4"/>
    <w:rsid w:val="00A6461A"/>
    <w:rsid w:val="00A84504"/>
    <w:rsid w:val="00A8672F"/>
    <w:rsid w:val="00A93057"/>
    <w:rsid w:val="00A968B0"/>
    <w:rsid w:val="00AA6AFD"/>
    <w:rsid w:val="00AB12A4"/>
    <w:rsid w:val="00AB2672"/>
    <w:rsid w:val="00AB2817"/>
    <w:rsid w:val="00AB43C4"/>
    <w:rsid w:val="00AC32E7"/>
    <w:rsid w:val="00AC3A9F"/>
    <w:rsid w:val="00AC548C"/>
    <w:rsid w:val="00AC6D2F"/>
    <w:rsid w:val="00AD30D3"/>
    <w:rsid w:val="00AE12AE"/>
    <w:rsid w:val="00AE2745"/>
    <w:rsid w:val="00AE2F64"/>
    <w:rsid w:val="00AE3556"/>
    <w:rsid w:val="00AF42CB"/>
    <w:rsid w:val="00AF483F"/>
    <w:rsid w:val="00AF5E07"/>
    <w:rsid w:val="00AF5F06"/>
    <w:rsid w:val="00B00A25"/>
    <w:rsid w:val="00B0732F"/>
    <w:rsid w:val="00B1422A"/>
    <w:rsid w:val="00B1765C"/>
    <w:rsid w:val="00B213C4"/>
    <w:rsid w:val="00B3107C"/>
    <w:rsid w:val="00B312D3"/>
    <w:rsid w:val="00B34804"/>
    <w:rsid w:val="00B40C60"/>
    <w:rsid w:val="00B46C1F"/>
    <w:rsid w:val="00B479A9"/>
    <w:rsid w:val="00B51970"/>
    <w:rsid w:val="00B52EDF"/>
    <w:rsid w:val="00B560E9"/>
    <w:rsid w:val="00B670AC"/>
    <w:rsid w:val="00B71188"/>
    <w:rsid w:val="00B741E4"/>
    <w:rsid w:val="00B76A41"/>
    <w:rsid w:val="00B850C0"/>
    <w:rsid w:val="00B87D4C"/>
    <w:rsid w:val="00B91890"/>
    <w:rsid w:val="00B93646"/>
    <w:rsid w:val="00BA0B38"/>
    <w:rsid w:val="00BA1DBB"/>
    <w:rsid w:val="00BA4510"/>
    <w:rsid w:val="00BA529A"/>
    <w:rsid w:val="00BB612A"/>
    <w:rsid w:val="00BD23E8"/>
    <w:rsid w:val="00BD499F"/>
    <w:rsid w:val="00BD56DE"/>
    <w:rsid w:val="00BD5976"/>
    <w:rsid w:val="00BE11A3"/>
    <w:rsid w:val="00BF2406"/>
    <w:rsid w:val="00C05BF9"/>
    <w:rsid w:val="00C06E43"/>
    <w:rsid w:val="00C16315"/>
    <w:rsid w:val="00C3091E"/>
    <w:rsid w:val="00C36EB8"/>
    <w:rsid w:val="00C40FF1"/>
    <w:rsid w:val="00C419E2"/>
    <w:rsid w:val="00C5020E"/>
    <w:rsid w:val="00C50E70"/>
    <w:rsid w:val="00C57452"/>
    <w:rsid w:val="00C61EDF"/>
    <w:rsid w:val="00C6239D"/>
    <w:rsid w:val="00C6594B"/>
    <w:rsid w:val="00C67FFB"/>
    <w:rsid w:val="00C7073F"/>
    <w:rsid w:val="00C7155E"/>
    <w:rsid w:val="00C71D1E"/>
    <w:rsid w:val="00C71D7D"/>
    <w:rsid w:val="00C74833"/>
    <w:rsid w:val="00C809F9"/>
    <w:rsid w:val="00C831E2"/>
    <w:rsid w:val="00C850A0"/>
    <w:rsid w:val="00C85375"/>
    <w:rsid w:val="00C85A86"/>
    <w:rsid w:val="00C87D20"/>
    <w:rsid w:val="00C978F0"/>
    <w:rsid w:val="00CA58FE"/>
    <w:rsid w:val="00CA6A89"/>
    <w:rsid w:val="00CB1CB1"/>
    <w:rsid w:val="00CB6BC1"/>
    <w:rsid w:val="00CB6CB8"/>
    <w:rsid w:val="00CC1A68"/>
    <w:rsid w:val="00CC2123"/>
    <w:rsid w:val="00CD2BFD"/>
    <w:rsid w:val="00CD4D6B"/>
    <w:rsid w:val="00CE5AD6"/>
    <w:rsid w:val="00CE617F"/>
    <w:rsid w:val="00CE78EF"/>
    <w:rsid w:val="00CF3B16"/>
    <w:rsid w:val="00D0133C"/>
    <w:rsid w:val="00D048F7"/>
    <w:rsid w:val="00D0517E"/>
    <w:rsid w:val="00D140FC"/>
    <w:rsid w:val="00D14A1D"/>
    <w:rsid w:val="00D21D8C"/>
    <w:rsid w:val="00D26BE9"/>
    <w:rsid w:val="00D31357"/>
    <w:rsid w:val="00D33220"/>
    <w:rsid w:val="00D334D1"/>
    <w:rsid w:val="00D43026"/>
    <w:rsid w:val="00D44C89"/>
    <w:rsid w:val="00D47920"/>
    <w:rsid w:val="00D516CD"/>
    <w:rsid w:val="00D552D6"/>
    <w:rsid w:val="00D668E6"/>
    <w:rsid w:val="00D70670"/>
    <w:rsid w:val="00D74D80"/>
    <w:rsid w:val="00D76624"/>
    <w:rsid w:val="00D80688"/>
    <w:rsid w:val="00D87570"/>
    <w:rsid w:val="00D91CB9"/>
    <w:rsid w:val="00D924A4"/>
    <w:rsid w:val="00D97989"/>
    <w:rsid w:val="00D97D8D"/>
    <w:rsid w:val="00DA1A3A"/>
    <w:rsid w:val="00DA352E"/>
    <w:rsid w:val="00DC2169"/>
    <w:rsid w:val="00DC7694"/>
    <w:rsid w:val="00DC7F00"/>
    <w:rsid w:val="00DD1BF6"/>
    <w:rsid w:val="00DD2F9B"/>
    <w:rsid w:val="00DD6D23"/>
    <w:rsid w:val="00DE2513"/>
    <w:rsid w:val="00DE26E8"/>
    <w:rsid w:val="00DF6F36"/>
    <w:rsid w:val="00E0084C"/>
    <w:rsid w:val="00E025AB"/>
    <w:rsid w:val="00E02B23"/>
    <w:rsid w:val="00E06F40"/>
    <w:rsid w:val="00E07CE8"/>
    <w:rsid w:val="00E26A07"/>
    <w:rsid w:val="00E3165D"/>
    <w:rsid w:val="00E32595"/>
    <w:rsid w:val="00E37CFD"/>
    <w:rsid w:val="00E41A26"/>
    <w:rsid w:val="00E46BCB"/>
    <w:rsid w:val="00E47B21"/>
    <w:rsid w:val="00E51CAF"/>
    <w:rsid w:val="00E60F04"/>
    <w:rsid w:val="00E62AAC"/>
    <w:rsid w:val="00E67C2F"/>
    <w:rsid w:val="00E67EF5"/>
    <w:rsid w:val="00E72732"/>
    <w:rsid w:val="00E77746"/>
    <w:rsid w:val="00E804EA"/>
    <w:rsid w:val="00E80A71"/>
    <w:rsid w:val="00E82337"/>
    <w:rsid w:val="00E84614"/>
    <w:rsid w:val="00E92499"/>
    <w:rsid w:val="00E949AF"/>
    <w:rsid w:val="00E96077"/>
    <w:rsid w:val="00EA0A06"/>
    <w:rsid w:val="00EA6243"/>
    <w:rsid w:val="00EA74AB"/>
    <w:rsid w:val="00EB3D1B"/>
    <w:rsid w:val="00ED1D89"/>
    <w:rsid w:val="00ED66BC"/>
    <w:rsid w:val="00EE6378"/>
    <w:rsid w:val="00EF233A"/>
    <w:rsid w:val="00EF303E"/>
    <w:rsid w:val="00EF3A40"/>
    <w:rsid w:val="00EF7F78"/>
    <w:rsid w:val="00F01B08"/>
    <w:rsid w:val="00F01C4D"/>
    <w:rsid w:val="00F051B7"/>
    <w:rsid w:val="00F053FA"/>
    <w:rsid w:val="00F105C9"/>
    <w:rsid w:val="00F10C97"/>
    <w:rsid w:val="00F11B92"/>
    <w:rsid w:val="00F11C71"/>
    <w:rsid w:val="00F16019"/>
    <w:rsid w:val="00F17150"/>
    <w:rsid w:val="00F20E68"/>
    <w:rsid w:val="00F22093"/>
    <w:rsid w:val="00F236DF"/>
    <w:rsid w:val="00F367DE"/>
    <w:rsid w:val="00F37A37"/>
    <w:rsid w:val="00F41859"/>
    <w:rsid w:val="00F43AD5"/>
    <w:rsid w:val="00F4402E"/>
    <w:rsid w:val="00F55971"/>
    <w:rsid w:val="00F56DD0"/>
    <w:rsid w:val="00F6491C"/>
    <w:rsid w:val="00F65524"/>
    <w:rsid w:val="00F67BBB"/>
    <w:rsid w:val="00F73BFA"/>
    <w:rsid w:val="00F768B6"/>
    <w:rsid w:val="00F80460"/>
    <w:rsid w:val="00F8082A"/>
    <w:rsid w:val="00F830A2"/>
    <w:rsid w:val="00F87D92"/>
    <w:rsid w:val="00F90AA7"/>
    <w:rsid w:val="00F91883"/>
    <w:rsid w:val="00F92498"/>
    <w:rsid w:val="00F93753"/>
    <w:rsid w:val="00F9496B"/>
    <w:rsid w:val="00F970C9"/>
    <w:rsid w:val="00FA0379"/>
    <w:rsid w:val="00FA06A8"/>
    <w:rsid w:val="00FA3DF5"/>
    <w:rsid w:val="00FA73EA"/>
    <w:rsid w:val="00FA741F"/>
    <w:rsid w:val="00FB3CC6"/>
    <w:rsid w:val="00FB4E07"/>
    <w:rsid w:val="00FB57EF"/>
    <w:rsid w:val="00FB755A"/>
    <w:rsid w:val="00FC60A2"/>
    <w:rsid w:val="00FD1871"/>
    <w:rsid w:val="00FD3110"/>
    <w:rsid w:val="00FD31F4"/>
    <w:rsid w:val="00FF3A9E"/>
    <w:rsid w:val="00FF5C3D"/>
    <w:rsid w:val="00FF67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BD1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54717B"/>
    <w:rPr>
      <w:sz w:val="16"/>
      <w:szCs w:val="16"/>
    </w:rPr>
  </w:style>
  <w:style w:type="paragraph" w:styleId="CommentText">
    <w:name w:val="annotation text"/>
    <w:basedOn w:val="Normal"/>
    <w:link w:val="CommentTextChar"/>
    <w:uiPriority w:val="99"/>
    <w:semiHidden/>
    <w:unhideWhenUsed/>
    <w:rsid w:val="0054717B"/>
    <w:pPr>
      <w:spacing w:line="240" w:lineRule="auto"/>
    </w:pPr>
    <w:rPr>
      <w:szCs w:val="20"/>
    </w:rPr>
  </w:style>
  <w:style w:type="character" w:customStyle="1" w:styleId="CommentTextChar">
    <w:name w:val="Comment Text Char"/>
    <w:basedOn w:val="DefaultParagraphFont"/>
    <w:link w:val="CommentText"/>
    <w:uiPriority w:val="99"/>
    <w:semiHidden/>
    <w:rsid w:val="0054717B"/>
    <w:rPr>
      <w:szCs w:val="20"/>
    </w:rPr>
  </w:style>
  <w:style w:type="paragraph" w:styleId="CommentSubject">
    <w:name w:val="annotation subject"/>
    <w:basedOn w:val="CommentText"/>
    <w:next w:val="CommentText"/>
    <w:link w:val="CommentSubjectChar"/>
    <w:uiPriority w:val="99"/>
    <w:semiHidden/>
    <w:unhideWhenUsed/>
    <w:rsid w:val="0054717B"/>
    <w:rPr>
      <w:b/>
      <w:bCs/>
    </w:rPr>
  </w:style>
  <w:style w:type="character" w:customStyle="1" w:styleId="CommentSubjectChar">
    <w:name w:val="Comment Subject Char"/>
    <w:basedOn w:val="CommentTextChar"/>
    <w:link w:val="CommentSubject"/>
    <w:uiPriority w:val="99"/>
    <w:semiHidden/>
    <w:rsid w:val="0054717B"/>
    <w:rPr>
      <w:b/>
      <w:bCs/>
      <w:szCs w:val="20"/>
    </w:rPr>
  </w:style>
  <w:style w:type="paragraph" w:styleId="ListParagraph">
    <w:name w:val="List Paragraph"/>
    <w:basedOn w:val="Normal"/>
    <w:uiPriority w:val="34"/>
    <w:qFormat/>
    <w:rsid w:val="00FF3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518204">
      <w:bodyDiv w:val="1"/>
      <w:marLeft w:val="0"/>
      <w:marRight w:val="0"/>
      <w:marTop w:val="0"/>
      <w:marBottom w:val="0"/>
      <w:divBdr>
        <w:top w:val="none" w:sz="0" w:space="0" w:color="auto"/>
        <w:left w:val="none" w:sz="0" w:space="0" w:color="auto"/>
        <w:bottom w:val="none" w:sz="0" w:space="0" w:color="auto"/>
        <w:right w:val="none" w:sz="0" w:space="0" w:color="auto"/>
      </w:divBdr>
    </w:div>
    <w:div w:id="120429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ED06095522AD448C9768F10E6021845E"/>
        <w:category>
          <w:name w:val="General"/>
          <w:gallery w:val="placeholder"/>
        </w:category>
        <w:types>
          <w:type w:val="bbPlcHdr"/>
        </w:types>
        <w:behaviors>
          <w:behavior w:val="content"/>
        </w:behaviors>
        <w:guid w:val="{1E304098-4C1B-4FB5-ACA6-4FCAD546E96C}"/>
      </w:docPartPr>
      <w:docPartBody>
        <w:p w:rsidR="000F6177" w:rsidRDefault="00075B19" w:rsidP="00075B19">
          <w:pPr>
            <w:pStyle w:val="ED06095522AD448C9768F10E6021845E"/>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75B19"/>
    <w:rsid w:val="000F6177"/>
    <w:rsid w:val="00346E14"/>
    <w:rsid w:val="005B4F1B"/>
    <w:rsid w:val="008843FC"/>
    <w:rsid w:val="008F217B"/>
    <w:rsid w:val="0093528C"/>
    <w:rsid w:val="00B92031"/>
    <w:rsid w:val="00D21A9F"/>
    <w:rsid w:val="00E90CF2"/>
    <w:rsid w:val="00F55971"/>
    <w:rsid w:val="00FE5C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B1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ED06095522AD448C9768F10E6021845E">
    <w:name w:val="ED06095522AD448C9768F10E6021845E"/>
    <w:rsid w:val="00075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80E01-5880-4A0E-B40C-37151E208A91}">
  <ds:schemaRefs>
    <ds:schemaRef ds:uri="http://schemas.openxmlformats.org/officeDocument/2006/bibliography"/>
  </ds:schemaRefs>
</ds:datastoreItem>
</file>

<file path=customXml/itemProps2.xml><?xml version="1.0" encoding="utf-8"?>
<ds:datastoreItem xmlns:ds="http://schemas.openxmlformats.org/officeDocument/2006/customXml" ds:itemID="{EA578072-5A9B-410B-AC41-831947AD5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 ds:uri="1c567317-0c4d-4a62-8516-c22afd1b5354"/>
    <ds:schemaRef ds:uri="a0509f21-ed56-4150-9955-96be669e5f2d"/>
  </ds:schemaRefs>
</ds:datastoreItem>
</file>

<file path=customXml/itemProps4.xml><?xml version="1.0" encoding="utf-8"?>
<ds:datastoreItem xmlns:ds="http://schemas.openxmlformats.org/officeDocument/2006/customXml" ds:itemID="{547CD600-6411-4068-834B-23583BEF8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5</Pages>
  <Words>1020</Words>
  <Characters>5676</Characters>
  <Application>Microsoft Office Word</Application>
  <DocSecurity>0</DocSecurity>
  <Lines>192</Lines>
  <Paragraphs>138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185</cp:revision>
  <cp:lastPrinted>2018-10-22T22:41:00Z</cp:lastPrinted>
  <dcterms:created xsi:type="dcterms:W3CDTF">2019-04-14T23:55:00Z</dcterms:created>
  <dcterms:modified xsi:type="dcterms:W3CDTF">2026-01-09T00:14:00Z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2025-12-18T06:09:19Z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5cc1c709-924d-413d-912d-6a3bed8d1952</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