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B797AA6" w14:textId="5DD7F963" w:rsidR="00BD499F" w:rsidRPr="004C23F4" w:rsidRDefault="00B42CF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But-2-yne-1,4-diol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02737521" w14:textId="77777777" w:rsidTr="00000AEF">
        <w:trPr>
          <w:cantSplit/>
          <w:tblHeader/>
        </w:trPr>
        <w:tc>
          <w:tcPr>
            <w:tcW w:w="3978" w:type="dxa"/>
          </w:tcPr>
          <w:p w14:paraId="6E62F21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64ED661E" w14:textId="77777777" w:rsidR="00F43AD5" w:rsidRPr="00717D45" w:rsidRDefault="00FB7AF2" w:rsidP="00B76A41">
            <w:pPr>
              <w:pStyle w:val="Tablefont"/>
            </w:pPr>
            <w:r>
              <w:t>110-65-6</w:t>
            </w:r>
          </w:p>
        </w:tc>
      </w:tr>
      <w:tr w:rsidR="00F43AD5" w:rsidRPr="004C23F4" w14:paraId="0DB5233B" w14:textId="77777777" w:rsidTr="00000AEF">
        <w:trPr>
          <w:cantSplit/>
        </w:trPr>
        <w:tc>
          <w:tcPr>
            <w:tcW w:w="3978" w:type="dxa"/>
          </w:tcPr>
          <w:p w14:paraId="2261198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021C2B48" w14:textId="40C2650F" w:rsidR="00F43AD5" w:rsidRPr="006A4FF4" w:rsidRDefault="00FB7AF2" w:rsidP="00B76A41">
            <w:pPr>
              <w:pStyle w:val="Tablefont"/>
              <w:rPr>
                <w:rFonts w:cs="Arial"/>
              </w:rPr>
            </w:pPr>
            <w:r w:rsidRPr="006A4FF4">
              <w:rPr>
                <w:rFonts w:cs="Arial"/>
              </w:rPr>
              <w:t>2-butyne-1,4-diol</w:t>
            </w:r>
            <w:r w:rsidR="005E4FFE" w:rsidRPr="006A4FF4">
              <w:rPr>
                <w:rFonts w:cs="Arial"/>
              </w:rPr>
              <w:t xml:space="preserve">, </w:t>
            </w:r>
            <w:r w:rsidR="00FE0830" w:rsidRPr="00A215DE">
              <w:rPr>
                <w:rFonts w:cs="Arial"/>
                <w:color w:val="333333"/>
                <w:szCs w:val="20"/>
                <w:lang w:val="en-US"/>
              </w:rPr>
              <w:t xml:space="preserve">1,4-butynediol, 2-butynediol, </w:t>
            </w:r>
            <w:r w:rsidR="00C8275A">
              <w:rPr>
                <w:rFonts w:cs="Arial"/>
                <w:color w:val="333333"/>
                <w:szCs w:val="20"/>
                <w:lang w:val="en-US"/>
              </w:rPr>
              <w:br/>
            </w:r>
            <w:r w:rsidR="00FE0830" w:rsidRPr="00A215DE">
              <w:rPr>
                <w:rFonts w:cs="Arial"/>
                <w:color w:val="333333"/>
                <w:szCs w:val="20"/>
                <w:lang w:val="en-US"/>
              </w:rPr>
              <w:t>1,4-dihydroxy-2-butyne, b</w:t>
            </w:r>
            <w:r w:rsidR="005E4FFE" w:rsidRPr="00A215DE">
              <w:rPr>
                <w:rFonts w:cs="Arial"/>
                <w:color w:val="333333"/>
                <w:szCs w:val="20"/>
                <w:lang w:val="en-US"/>
              </w:rPr>
              <w:t>is(hydroxymethyl) acetylene</w:t>
            </w:r>
          </w:p>
        </w:tc>
      </w:tr>
      <w:tr w:rsidR="00F43AD5" w:rsidRPr="004C23F4" w14:paraId="704964E7" w14:textId="77777777" w:rsidTr="00000AEF">
        <w:trPr>
          <w:cantSplit/>
        </w:trPr>
        <w:tc>
          <w:tcPr>
            <w:tcW w:w="3978" w:type="dxa"/>
          </w:tcPr>
          <w:p w14:paraId="7915392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3E3E1F73" w14:textId="77777777" w:rsidR="00F43AD5" w:rsidRPr="00717D45" w:rsidRDefault="00F94CA7" w:rsidP="00B76A41">
            <w:pPr>
              <w:pStyle w:val="Tablefont"/>
            </w:pPr>
            <w:r>
              <w:t>C</w:t>
            </w:r>
            <w:r w:rsidRPr="00F94CA7">
              <w:rPr>
                <w:vertAlign w:val="subscript"/>
              </w:rPr>
              <w:t>4</w:t>
            </w:r>
            <w:r>
              <w:t>H</w:t>
            </w:r>
            <w:r w:rsidRPr="00F94CA7">
              <w:rPr>
                <w:vertAlign w:val="subscript"/>
              </w:rPr>
              <w:t>6</w:t>
            </w:r>
            <w:r>
              <w:t>O</w:t>
            </w:r>
            <w:r w:rsidRPr="00F94CA7">
              <w:rPr>
                <w:vertAlign w:val="subscript"/>
              </w:rPr>
              <w:t>2</w:t>
            </w:r>
          </w:p>
        </w:tc>
      </w:tr>
    </w:tbl>
    <w:p w14:paraId="1D340624" w14:textId="64C0BCC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2A52BB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CBD220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FDC44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02CAB86" w14:textId="0465DA34" w:rsidR="002C7AFE" w:rsidRPr="00D06F32" w:rsidRDefault="00D06F32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4F048897" w14:textId="77777777" w:rsidTr="00921DE7">
        <w:trPr>
          <w:cantSplit/>
        </w:trPr>
        <w:tc>
          <w:tcPr>
            <w:tcW w:w="4077" w:type="dxa"/>
            <w:vAlign w:val="center"/>
          </w:tcPr>
          <w:p w14:paraId="7ED015A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FDA914A" w14:textId="77777777" w:rsidR="002C7AFE" w:rsidRPr="00EB3D1B" w:rsidRDefault="005061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5E77F1D" w14:textId="77777777" w:rsidTr="00921DE7">
        <w:trPr>
          <w:cantSplit/>
        </w:trPr>
        <w:tc>
          <w:tcPr>
            <w:tcW w:w="4077" w:type="dxa"/>
            <w:vAlign w:val="center"/>
          </w:tcPr>
          <w:p w14:paraId="7BF8F85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95C52F7" w14:textId="77777777" w:rsidR="002C7AFE" w:rsidRPr="00EB3D1B" w:rsidRDefault="005061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EFA63F5" w14:textId="77777777" w:rsidTr="00A2073D">
        <w:trPr>
          <w:cantSplit/>
        </w:trPr>
        <w:tc>
          <w:tcPr>
            <w:tcW w:w="4077" w:type="dxa"/>
          </w:tcPr>
          <w:p w14:paraId="1D04238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2D48B8C" w14:textId="1DF16D07" w:rsidR="002C7AFE" w:rsidRPr="00EB3D1B" w:rsidRDefault="00FE083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Sk., DSEN</w:t>
            </w:r>
          </w:p>
        </w:tc>
      </w:tr>
      <w:tr w:rsidR="002C7AFE" w:rsidRPr="004C23F4" w14:paraId="3EB091F8" w14:textId="77777777" w:rsidTr="00921DE7">
        <w:trPr>
          <w:cantSplit/>
        </w:trPr>
        <w:tc>
          <w:tcPr>
            <w:tcW w:w="4077" w:type="dxa"/>
            <w:vAlign w:val="center"/>
          </w:tcPr>
          <w:p w14:paraId="16D98FA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3682DC4" w14:textId="77777777" w:rsidR="002C7AFE" w:rsidRPr="00EB3D1B" w:rsidRDefault="005061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617D5D9C" w14:textId="77777777" w:rsidTr="00921DE7">
        <w:trPr>
          <w:cantSplit/>
        </w:trPr>
        <w:tc>
          <w:tcPr>
            <w:tcW w:w="4077" w:type="dxa"/>
            <w:vAlign w:val="center"/>
          </w:tcPr>
          <w:p w14:paraId="16DCA1CD" w14:textId="77777777" w:rsidR="009F04D2" w:rsidRDefault="009F04D2" w:rsidP="00000AE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937EC9F" w14:textId="3DDEAF2C" w:rsidR="009F04D2" w:rsidRPr="00EB3D1B" w:rsidRDefault="00000AEF" w:rsidP="00000AEF">
            <w:pPr>
              <w:rPr>
                <w:b/>
              </w:rPr>
            </w:pPr>
            <w:r w:rsidRPr="00000AEF">
              <w:rPr>
                <w:rFonts w:cs="Arial"/>
                <w:lang w:eastAsia="en-US"/>
              </w:rPr>
              <w:t>There is uncertainty regarding quantification of the recommended value with available sampling and/or analysis techniques.</w:t>
            </w:r>
          </w:p>
        </w:tc>
      </w:tr>
    </w:tbl>
    <w:p w14:paraId="217D1F5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826FA48" w14:textId="704553AC" w:rsidR="006639B4" w:rsidRPr="00D06F32" w:rsidRDefault="00D06F32" w:rsidP="000C139A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irritation effects in exposed workers.</w:t>
      </w:r>
    </w:p>
    <w:p w14:paraId="6A5C7B2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2CEE158" w14:textId="27AE4797" w:rsidR="00C8275A" w:rsidRDefault="00000AEF" w:rsidP="006639B4">
      <w:r>
        <w:t>But-2-y</w:t>
      </w:r>
      <w:r w:rsidR="00E94F8E">
        <w:t xml:space="preserve">ne-1,4-Diol </w:t>
      </w:r>
      <w:r w:rsidR="0063623D" w:rsidRPr="0063623D">
        <w:t>is predominantly used as an intermediate in the synthesis of butanediol</w:t>
      </w:r>
      <w:r w:rsidR="00123962">
        <w:t xml:space="preserve"> </w:t>
      </w:r>
      <w:r w:rsidR="0063623D" w:rsidRPr="0063623D">
        <w:t xml:space="preserve">and </w:t>
      </w:r>
      <w:proofErr w:type="spellStart"/>
      <w:r w:rsidR="0063623D" w:rsidRPr="00E94F8E">
        <w:t>butenedio</w:t>
      </w:r>
      <w:r w:rsidR="0063623D" w:rsidRPr="0063623D">
        <w:t>l</w:t>
      </w:r>
      <w:proofErr w:type="spellEnd"/>
      <w:r w:rsidR="00FE0830">
        <w:t>.</w:t>
      </w:r>
      <w:r w:rsidR="00323474">
        <w:t xml:space="preserve"> </w:t>
      </w:r>
    </w:p>
    <w:p w14:paraId="78EDE062" w14:textId="6A2FED88" w:rsidR="006639B4" w:rsidRPr="009334F0" w:rsidRDefault="00D56B5B" w:rsidP="006639B4">
      <w:r>
        <w:t>N</w:t>
      </w:r>
      <w:r w:rsidR="00323474">
        <w:t xml:space="preserve">o adequate </w:t>
      </w:r>
      <w:r>
        <w:t xml:space="preserve">human inhalational exposure </w:t>
      </w:r>
      <w:r w:rsidR="00323474">
        <w:t xml:space="preserve">data </w:t>
      </w:r>
      <w:r>
        <w:t xml:space="preserve">are </w:t>
      </w:r>
      <w:r w:rsidR="00C8275A">
        <w:t>available</w:t>
      </w:r>
      <w:r w:rsidR="00323474">
        <w:t>. At concentrations a</w:t>
      </w:r>
      <w:r w:rsidR="00323474" w:rsidRPr="00323474">
        <w:t>bove 1</w:t>
      </w:r>
      <w:r w:rsidR="009E19A0">
        <w:t> </w:t>
      </w:r>
      <w:r w:rsidR="00323474" w:rsidRPr="00323474">
        <w:t>mg/m</w:t>
      </w:r>
      <w:r w:rsidR="00323474" w:rsidRPr="00323474">
        <w:rPr>
          <w:vertAlign w:val="superscript"/>
        </w:rPr>
        <w:t>3</w:t>
      </w:r>
      <w:r w:rsidR="00C8275A">
        <w:t>,</w:t>
      </w:r>
      <w:r w:rsidR="00323474" w:rsidRPr="00323474">
        <w:rPr>
          <w:vertAlign w:val="superscript"/>
        </w:rPr>
        <w:t xml:space="preserve"> </w:t>
      </w:r>
      <w:r w:rsidR="00E94F8E" w:rsidRPr="00123962">
        <w:t>but-2-yne-1,4-</w:t>
      </w:r>
      <w:proofErr w:type="gramStart"/>
      <w:r w:rsidR="00E94F8E" w:rsidRPr="00123962">
        <w:t xml:space="preserve">diol </w:t>
      </w:r>
      <w:r w:rsidR="00323474" w:rsidRPr="00323474">
        <w:t xml:space="preserve"> is</w:t>
      </w:r>
      <w:proofErr w:type="gramEnd"/>
      <w:r w:rsidR="00323474" w:rsidRPr="00323474">
        <w:t xml:space="preserve"> an aerosol</w:t>
      </w:r>
      <w:r w:rsidR="00C8275A">
        <w:t xml:space="preserve"> and</w:t>
      </w:r>
      <w:r w:rsidR="00323474">
        <w:t xml:space="preserve"> </w:t>
      </w:r>
      <w:proofErr w:type="gramStart"/>
      <w:r w:rsidR="00323474">
        <w:t xml:space="preserve">is considered to </w:t>
      </w:r>
      <w:r w:rsidR="00C8275A">
        <w:t>be</w:t>
      </w:r>
      <w:proofErr w:type="gramEnd"/>
      <w:r w:rsidR="00C8275A">
        <w:t xml:space="preserve"> more irritating</w:t>
      </w:r>
      <w:r w:rsidR="00FE0830">
        <w:t xml:space="preserve"> than the vapour form. </w:t>
      </w:r>
      <w:r w:rsidR="007C09F5">
        <w:t xml:space="preserve">A </w:t>
      </w:r>
      <w:proofErr w:type="gramStart"/>
      <w:r w:rsidR="00000AEF">
        <w:t xml:space="preserve">30 </w:t>
      </w:r>
      <w:r w:rsidR="007C09F5">
        <w:t>day</w:t>
      </w:r>
      <w:proofErr w:type="gramEnd"/>
      <w:r w:rsidR="007C09F5">
        <w:t xml:space="preserve"> inhalation study in rats reported </w:t>
      </w:r>
      <w:r w:rsidR="00C8275A">
        <w:t xml:space="preserve">a </w:t>
      </w:r>
      <w:r w:rsidR="007C09F5" w:rsidRPr="007C09F5">
        <w:t>NOAEC of 0.5 mg/m</w:t>
      </w:r>
      <w:r w:rsidR="007C09F5" w:rsidRPr="007C09F5">
        <w:rPr>
          <w:vertAlign w:val="superscript"/>
        </w:rPr>
        <w:t>3</w:t>
      </w:r>
      <w:r w:rsidR="007C09F5" w:rsidRPr="007C09F5">
        <w:t xml:space="preserve"> for local effects in </w:t>
      </w:r>
      <w:r w:rsidR="00C8275A">
        <w:t xml:space="preserve">the </w:t>
      </w:r>
      <w:r w:rsidR="007C09F5" w:rsidRPr="007C09F5">
        <w:t xml:space="preserve">upper respiratory </w:t>
      </w:r>
      <w:r w:rsidR="007C09F5">
        <w:t>tract</w:t>
      </w:r>
      <w:r w:rsidR="00FE0830">
        <w:t xml:space="preserve">. </w:t>
      </w:r>
      <w:r w:rsidR="009334F0">
        <w:t xml:space="preserve">A </w:t>
      </w:r>
      <w:r w:rsidR="009334F0">
        <w:rPr>
          <w:color w:val="1C1D1E"/>
          <w:shd w:val="clear" w:color="auto" w:fill="FFFFFF"/>
        </w:rPr>
        <w:t>NOAEC of 25 mg/m</w:t>
      </w:r>
      <w:r w:rsidR="009334F0">
        <w:rPr>
          <w:color w:val="1C1D1E"/>
          <w:shd w:val="clear" w:color="auto" w:fill="FFFFFF"/>
          <w:vertAlign w:val="superscript"/>
        </w:rPr>
        <w:t>3</w:t>
      </w:r>
      <w:r w:rsidR="009334F0" w:rsidRPr="00FB0618">
        <w:rPr>
          <w:color w:val="1C1D1E"/>
          <w:shd w:val="clear" w:color="auto" w:fill="FFFFFF"/>
        </w:rPr>
        <w:t xml:space="preserve"> </w:t>
      </w:r>
      <w:r w:rsidR="009334F0">
        <w:rPr>
          <w:color w:val="1C1D1E"/>
          <w:shd w:val="clear" w:color="auto" w:fill="FFFFFF"/>
        </w:rPr>
        <w:t>is reported</w:t>
      </w:r>
      <w:r w:rsidR="009334F0">
        <w:rPr>
          <w:color w:val="1C1D1E"/>
          <w:shd w:val="clear" w:color="auto" w:fill="FFFFFF"/>
          <w:vertAlign w:val="superscript"/>
        </w:rPr>
        <w:t xml:space="preserve"> </w:t>
      </w:r>
      <w:r w:rsidR="009334F0">
        <w:rPr>
          <w:color w:val="1C1D1E"/>
          <w:shd w:val="clear" w:color="auto" w:fill="FFFFFF"/>
        </w:rPr>
        <w:t>for systemic toxicity (liver damage) in rats</w:t>
      </w:r>
      <w:r w:rsidR="009334F0">
        <w:rPr>
          <w:rFonts w:cs="Arial"/>
        </w:rPr>
        <w:t xml:space="preserve"> (DFG</w:t>
      </w:r>
      <w:r w:rsidR="004D6150">
        <w:rPr>
          <w:rFonts w:cs="Arial"/>
        </w:rPr>
        <w:t>, </w:t>
      </w:r>
      <w:r w:rsidR="009334F0">
        <w:rPr>
          <w:rFonts w:cs="Arial"/>
        </w:rPr>
        <w:t xml:space="preserve">2006; </w:t>
      </w:r>
      <w:r w:rsidR="003F72B1">
        <w:rPr>
          <w:rFonts w:cs="Arial"/>
        </w:rPr>
        <w:t>SCOEL</w:t>
      </w:r>
      <w:r w:rsidR="009334F0">
        <w:rPr>
          <w:rFonts w:cs="Arial"/>
        </w:rPr>
        <w:t>, 2011).</w:t>
      </w:r>
    </w:p>
    <w:p w14:paraId="1916E967" w14:textId="23E39156" w:rsidR="009334F0" w:rsidRPr="004C23F4" w:rsidRDefault="009334F0" w:rsidP="006639B4">
      <w:pPr>
        <w:rPr>
          <w:rFonts w:cs="Arial"/>
        </w:rPr>
      </w:pPr>
      <w:r>
        <w:rPr>
          <w:rFonts w:cs="Arial"/>
        </w:rPr>
        <w:t xml:space="preserve">The recommended TWA </w:t>
      </w:r>
      <w:r w:rsidR="00C8275A">
        <w:rPr>
          <w:rFonts w:cs="Arial"/>
        </w:rPr>
        <w:t>is</w:t>
      </w:r>
      <w:r>
        <w:rPr>
          <w:rFonts w:cs="Arial"/>
        </w:rPr>
        <w:t xml:space="preserve"> based on the reported </w:t>
      </w:r>
      <w:proofErr w:type="gramStart"/>
      <w:r>
        <w:rPr>
          <w:rFonts w:cs="Arial"/>
        </w:rPr>
        <w:t>NOAEC</w:t>
      </w:r>
      <w:proofErr w:type="gramEnd"/>
      <w:r>
        <w:rPr>
          <w:rFonts w:cs="Arial"/>
        </w:rPr>
        <w:t xml:space="preserve"> and </w:t>
      </w:r>
      <w:r w:rsidR="00123962">
        <w:rPr>
          <w:rFonts w:cs="Arial"/>
        </w:rPr>
        <w:t>no uncertainty factor was applied</w:t>
      </w:r>
      <w:r w:rsidR="00123962" w:rsidDel="004D6150">
        <w:rPr>
          <w:rFonts w:cs="Arial"/>
        </w:rPr>
        <w:t xml:space="preserve"> </w:t>
      </w:r>
      <w:r w:rsidR="00000AEF">
        <w:rPr>
          <w:rFonts w:cs="Arial"/>
        </w:rPr>
        <w:t xml:space="preserve">(aligning with the approach </w:t>
      </w:r>
      <w:r w:rsidR="00D56B5B">
        <w:rPr>
          <w:rFonts w:cs="Arial"/>
        </w:rPr>
        <w:t>by</w:t>
      </w:r>
      <w:r w:rsidR="00123962">
        <w:rPr>
          <w:rFonts w:cs="Arial"/>
        </w:rPr>
        <w:t xml:space="preserve"> </w:t>
      </w:r>
      <w:r w:rsidR="003F72B1">
        <w:rPr>
          <w:rFonts w:cs="Arial"/>
        </w:rPr>
        <w:t>SCOEL</w:t>
      </w:r>
      <w:r w:rsidR="00000AEF">
        <w:rPr>
          <w:rFonts w:cs="Arial"/>
        </w:rPr>
        <w:t>,</w:t>
      </w:r>
      <w:r w:rsidR="003F72B1">
        <w:rPr>
          <w:rFonts w:cs="Arial"/>
        </w:rPr>
        <w:t xml:space="preserve"> </w:t>
      </w:r>
      <w:r>
        <w:rPr>
          <w:rFonts w:cs="Arial"/>
        </w:rPr>
        <w:t xml:space="preserve">2011) </w:t>
      </w:r>
      <w:r w:rsidR="006A4FF4">
        <w:rPr>
          <w:rFonts w:cs="Arial"/>
        </w:rPr>
        <w:t>as</w:t>
      </w:r>
      <w:r>
        <w:rPr>
          <w:rFonts w:cs="Arial"/>
        </w:rPr>
        <w:t xml:space="preserve"> </w:t>
      </w:r>
      <w:r>
        <w:t xml:space="preserve">other effects are only </w:t>
      </w:r>
      <w:r w:rsidR="00C8275A">
        <w:t xml:space="preserve">reported </w:t>
      </w:r>
      <w:r>
        <w:t xml:space="preserve">at </w:t>
      </w:r>
      <w:r w:rsidR="00C8275A">
        <w:t>significantly</w:t>
      </w:r>
      <w:r>
        <w:t xml:space="preserve"> higher concentrations.</w:t>
      </w:r>
    </w:p>
    <w:p w14:paraId="58C5FF8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EE95FB9" w14:textId="1FD5220F" w:rsidR="006D3828" w:rsidRDefault="006D3828" w:rsidP="006D3828">
      <w:r w:rsidRPr="00D06F32">
        <w:t>Not classified as a carcinogen according to the Globally Harmoni</w:t>
      </w:r>
      <w:r w:rsidR="00AE240F" w:rsidRPr="00D06F32">
        <w:t>z</w:t>
      </w:r>
      <w:r w:rsidRPr="00D06F32">
        <w:t xml:space="preserve">ed System of Classification and Labelling on Chemicals (GHS). </w:t>
      </w:r>
    </w:p>
    <w:p w14:paraId="1A0A0916" w14:textId="3ABFF37C" w:rsidR="006D3828" w:rsidRPr="00FE0830" w:rsidRDefault="00D06F32" w:rsidP="006D3828">
      <w:pPr>
        <w:rPr>
          <w:rFonts w:cs="Arial"/>
          <w:szCs w:val="20"/>
        </w:rPr>
      </w:pPr>
      <w:r>
        <w:t xml:space="preserve">Classified as a skin </w:t>
      </w:r>
      <w:r w:rsidR="00FE0830">
        <w:t xml:space="preserve">sensitiser </w:t>
      </w:r>
      <w:r w:rsidR="00C8275A">
        <w:t>and</w:t>
      </w:r>
      <w:r w:rsidR="00FE0830">
        <w:t xml:space="preserve"> not</w:t>
      </w:r>
      <w:r w:rsidR="006D3828" w:rsidRPr="00D06F32">
        <w:t xml:space="preserve"> a respiratory sensitiser according to the GHS.</w:t>
      </w:r>
    </w:p>
    <w:p w14:paraId="0E0B5268" w14:textId="70ECC0E6" w:rsidR="006D3828" w:rsidRDefault="00D06F32" w:rsidP="006D3828">
      <w:r w:rsidRPr="00D06F32">
        <w:t xml:space="preserve">A skin notation is recommended based on </w:t>
      </w:r>
      <w:r w:rsidR="00BD18A6">
        <w:t xml:space="preserve">reports of dermatitis in humans and evidence of systemic effects in acute toxicity studies </w:t>
      </w:r>
      <w:r w:rsidRPr="00D06F32">
        <w:t>in animals.</w:t>
      </w:r>
    </w:p>
    <w:p w14:paraId="63652936" w14:textId="77777777" w:rsidR="004529F0" w:rsidRPr="004C23F4" w:rsidRDefault="004529F0" w:rsidP="004529F0">
      <w:pPr>
        <w:rPr>
          <w:rFonts w:cs="Arial"/>
        </w:rPr>
      </w:pPr>
    </w:p>
    <w:p w14:paraId="3AEAD6C2" w14:textId="77777777" w:rsidR="0025734A" w:rsidRPr="004C23F4" w:rsidRDefault="0025734A">
      <w:pPr>
        <w:rPr>
          <w:rFonts w:cs="Arial"/>
        </w:rPr>
      </w:pPr>
    </w:p>
    <w:p w14:paraId="5E3D97A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BEFF74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EF14B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86176F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1F9D4B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B2093C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E1D0A4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6E5F8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proofErr w:type="spellStart"/>
                <w:r w:rsidR="006E5F85">
                  <w:t>NA</w:t>
                </w:r>
                <w:proofErr w:type="spellEnd"/>
              </w:sdtContent>
            </w:sdt>
          </w:p>
        </w:tc>
      </w:tr>
      <w:tr w:rsidR="00C978F0" w:rsidRPr="00DA352E" w14:paraId="7B9B1F9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D1D312" w14:textId="1E237532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9604E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18040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E5F8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proofErr w:type="spellStart"/>
                <w:r w:rsidR="006E5F85">
                  <w:t>NA</w:t>
                </w:r>
                <w:proofErr w:type="spellEnd"/>
              </w:sdtContent>
            </w:sdt>
          </w:p>
        </w:tc>
      </w:tr>
      <w:tr w:rsidR="00C978F0" w:rsidRPr="00DA352E" w14:paraId="370402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9F0EB4" w14:textId="135FF1A7" w:rsidR="00C978F0" w:rsidRPr="00DA352E" w:rsidRDefault="006E5F85" w:rsidP="003365A5">
            <w:pPr>
              <w:pStyle w:val="Tabletextprimarysource"/>
            </w:pPr>
            <w:r>
              <w:t>No report</w:t>
            </w:r>
            <w:r w:rsidR="00C8275A">
              <w:t>.</w:t>
            </w:r>
          </w:p>
        </w:tc>
      </w:tr>
      <w:tr w:rsidR="00C978F0" w:rsidRPr="00DA352E" w14:paraId="518A16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DD22BA" w14:textId="720B011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79426B">
                  <w:t>2006/</w:t>
                </w:r>
                <w:r w:rsidR="00655E4C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655E4C">
                  <w:t>MAK: 0.36</w:t>
                </w:r>
                <w:r w:rsidR="006E5F85">
                  <w:t xml:space="preserve"> mg/m</w:t>
                </w:r>
                <w:r w:rsidR="006E5F85" w:rsidRPr="006E5F8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0A371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E06597" w14:textId="7862AB41" w:rsidR="00C978F0" w:rsidRDefault="00655E4C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>
              <w:rPr>
                <w:rFonts w:cs="Arial"/>
                <w:color w:val="1C1D1E"/>
                <w:shd w:val="clear" w:color="auto" w:fill="FFFFFF"/>
              </w:rPr>
              <w:t>local irritation in the upper respiratory tract in workers.</w:t>
            </w:r>
          </w:p>
          <w:p w14:paraId="356BE900" w14:textId="77777777" w:rsidR="00655E4C" w:rsidRDefault="00655E4C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data:</w:t>
            </w:r>
          </w:p>
          <w:p w14:paraId="19DCC50E" w14:textId="3CCCB929" w:rsidR="00655E4C" w:rsidRDefault="00F05516" w:rsidP="003365A5">
            <w:pPr>
              <w:pStyle w:val="Tabletextprimarysource"/>
            </w:pPr>
            <w:r>
              <w:t>Human data:</w:t>
            </w:r>
          </w:p>
          <w:p w14:paraId="14E8287F" w14:textId="572ECFFC" w:rsidR="00F05516" w:rsidRDefault="006A4FF4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9 </w:t>
            </w:r>
            <w:r w:rsidR="00F05516">
              <w:t>confirmed cases of contact dermatitis in humans</w:t>
            </w:r>
          </w:p>
          <w:p w14:paraId="4CCE2AD4" w14:textId="271D7F88" w:rsidR="008D3235" w:rsidRDefault="00F05516" w:rsidP="00FB0618">
            <w:pPr>
              <w:pStyle w:val="ListBullet"/>
              <w:ind w:left="1080"/>
            </w:pPr>
            <w:r>
              <w:t>No inhalation exposure response relationship data presented</w:t>
            </w:r>
            <w:r w:rsidR="00C8275A">
              <w:t>.</w:t>
            </w:r>
          </w:p>
          <w:p w14:paraId="54E292E5" w14:textId="77777777" w:rsidR="00655E4C" w:rsidRDefault="00655E4C" w:rsidP="003365A5">
            <w:pPr>
              <w:pStyle w:val="Tabletextprimarysource"/>
            </w:pPr>
            <w:proofErr w:type="gramStart"/>
            <w:r>
              <w:t>Animals</w:t>
            </w:r>
            <w:proofErr w:type="gramEnd"/>
            <w:r>
              <w:t xml:space="preserve"> data:</w:t>
            </w:r>
          </w:p>
          <w:p w14:paraId="0C65A610" w14:textId="36FADA5D" w:rsidR="00655E4C" w:rsidRDefault="00453986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>Considers effects in trac</w:t>
            </w:r>
            <w:r w:rsidR="00FE0830">
              <w:t xml:space="preserve">hea and larynx to be greater </w:t>
            </w:r>
            <w:r>
              <w:t xml:space="preserve">in aerosol </w:t>
            </w:r>
            <w:r w:rsidR="00FE0830">
              <w:t xml:space="preserve">than </w:t>
            </w:r>
            <w:r>
              <w:t>vapour form</w:t>
            </w:r>
          </w:p>
          <w:p w14:paraId="582DA6B9" w14:textId="1FE604F7" w:rsidR="00453986" w:rsidRPr="00957931" w:rsidRDefault="00C8275A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>&gt;</w:t>
            </w:r>
            <w:r w:rsidR="00453986">
              <w:t>1 mg/m</w:t>
            </w:r>
            <w:r w:rsidR="00453986">
              <w:rPr>
                <w:vertAlign w:val="superscript"/>
              </w:rPr>
              <w:t>3</w:t>
            </w:r>
            <w:r w:rsidR="00453986">
              <w:t xml:space="preserve"> </w:t>
            </w:r>
            <w:r w:rsidR="00D56B5B" w:rsidRPr="00D56B5B">
              <w:rPr>
                <w:rFonts w:cs="Arial"/>
                <w:color w:val="1C1D1E"/>
                <w:shd w:val="clear" w:color="auto" w:fill="FFFFFF"/>
              </w:rPr>
              <w:t>but-2-yne-1,4-</w:t>
            </w:r>
            <w:proofErr w:type="gramStart"/>
            <w:r w:rsidR="00D56B5B" w:rsidRPr="00D56B5B">
              <w:rPr>
                <w:rFonts w:cs="Arial"/>
                <w:color w:val="1C1D1E"/>
                <w:shd w:val="clear" w:color="auto" w:fill="FFFFFF"/>
              </w:rPr>
              <w:t>d</w:t>
            </w:r>
            <w:r w:rsidR="00E94F8E" w:rsidRPr="00D56B5B">
              <w:rPr>
                <w:rFonts w:cs="Arial"/>
                <w:color w:val="1C1D1E"/>
                <w:shd w:val="clear" w:color="auto" w:fill="FFFFFF"/>
              </w:rPr>
              <w:t xml:space="preserve">iol </w:t>
            </w:r>
            <w:r w:rsidR="00957931">
              <w:rPr>
                <w:rFonts w:cs="Arial"/>
                <w:color w:val="1C1D1E"/>
                <w:shd w:val="clear" w:color="auto" w:fill="FFFFFF"/>
              </w:rPr>
              <w:t xml:space="preserve"> is</w:t>
            </w:r>
            <w:proofErr w:type="gramEnd"/>
            <w:r w:rsidR="00957931">
              <w:rPr>
                <w:rFonts w:cs="Arial"/>
                <w:color w:val="1C1D1E"/>
                <w:shd w:val="clear" w:color="auto" w:fill="FFFFFF"/>
              </w:rPr>
              <w:t xml:space="preserve"> present as an aerosol</w:t>
            </w:r>
          </w:p>
          <w:p w14:paraId="66C83108" w14:textId="1FE26A93" w:rsidR="00957931" w:rsidRPr="00C75206" w:rsidRDefault="00957931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</w:t>
            </w:r>
            <w:r w:rsidR="00C8275A">
              <w:rPr>
                <w:rFonts w:cs="Arial"/>
                <w:color w:val="1C1D1E"/>
                <w:shd w:val="clear" w:color="auto" w:fill="FFFFFF"/>
              </w:rPr>
              <w:t>O</w:t>
            </w:r>
            <w:r>
              <w:rPr>
                <w:rFonts w:cs="Arial"/>
                <w:color w:val="1C1D1E"/>
                <w:shd w:val="clear" w:color="auto" w:fill="FFFFFF"/>
              </w:rPr>
              <w:t>AEC of 1 mg/m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 xml:space="preserve">3 </w:t>
            </w:r>
            <w:r>
              <w:rPr>
                <w:rFonts w:cs="Arial"/>
                <w:color w:val="1C1D1E"/>
                <w:shd w:val="clear" w:color="auto" w:fill="FFFFFF"/>
              </w:rPr>
              <w:t>for inflammation of larynx</w:t>
            </w:r>
            <w:r w:rsidR="00BD18A6">
              <w:rPr>
                <w:rFonts w:cs="Arial"/>
                <w:color w:val="1C1D1E"/>
                <w:shd w:val="clear" w:color="auto" w:fill="FFFFFF"/>
              </w:rPr>
              <w:t>;</w:t>
            </w:r>
            <w:r w:rsidR="00C8275A">
              <w:rPr>
                <w:rFonts w:cs="Arial"/>
                <w:color w:val="1C1D1E"/>
                <w:shd w:val="clear" w:color="auto" w:fill="FFFFFF"/>
              </w:rPr>
              <w:t xml:space="preserve"> 0.5 </w:t>
            </w:r>
            <w:r w:rsidR="00C8275A" w:rsidRPr="00FB0618">
              <w:rPr>
                <w:rFonts w:cs="Arial"/>
                <w:color w:val="1C1D1E"/>
                <w:szCs w:val="20"/>
                <w:shd w:val="clear" w:color="auto" w:fill="FFFFFF"/>
              </w:rPr>
              <w:t>mg/m</w:t>
            </w:r>
            <w:r w:rsidR="00C8275A" w:rsidRPr="00FB0618">
              <w:rPr>
                <w:rFonts w:cs="Arial"/>
                <w:color w:val="1C1D1E"/>
                <w:szCs w:val="20"/>
                <w:shd w:val="clear" w:color="auto" w:fill="FFFFFF"/>
                <w:vertAlign w:val="superscript"/>
              </w:rPr>
              <w:t>3</w:t>
            </w:r>
            <w:r w:rsidR="00C8275A">
              <w:rPr>
                <w:rFonts w:cs="Arial"/>
                <w:color w:val="1C1D1E"/>
                <w:shd w:val="clear" w:color="auto" w:fill="FFFFFF"/>
              </w:rPr>
              <w:t xml:space="preserve"> for local effects</w:t>
            </w:r>
            <w:r w:rsidR="00BD18A6">
              <w:rPr>
                <w:rFonts w:cs="Arial"/>
                <w:color w:val="1C1D1E"/>
                <w:shd w:val="clear" w:color="auto" w:fill="FFFFFF"/>
              </w:rPr>
              <w:t xml:space="preserve"> in URT</w:t>
            </w:r>
            <w:r w:rsidR="00FE0830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C8275A">
              <w:rPr>
                <w:rFonts w:cs="Arial"/>
                <w:color w:val="1C1D1E"/>
                <w:shd w:val="clear" w:color="auto" w:fill="FFFFFF"/>
              </w:rPr>
              <w:t>(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30</w:t>
            </w:r>
            <w:r w:rsidR="006A4FF4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d</w:t>
            </w:r>
            <w:r w:rsidR="00AD6D0B">
              <w:rPr>
                <w:rFonts w:cs="Arial"/>
                <w:color w:val="1C1D1E"/>
                <w:shd w:val="clear" w:color="auto" w:fill="FFFFFF"/>
              </w:rPr>
              <w:t xml:space="preserve"> inhalation study in rats</w:t>
            </w:r>
            <w:r w:rsidR="00C8275A">
              <w:rPr>
                <w:rFonts w:cs="Arial"/>
                <w:color w:val="1C1D1E"/>
                <w:shd w:val="clear" w:color="auto" w:fill="FFFFFF"/>
              </w:rPr>
              <w:t>)</w:t>
            </w:r>
            <w:r w:rsidR="00B56984"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5831D2E8" w14:textId="42AFFA49" w:rsidR="0079426B" w:rsidRPr="0079426B" w:rsidRDefault="0079426B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NOAEC of 25 mg/m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 xml:space="preserve">3 </w:t>
            </w:r>
            <w:r>
              <w:rPr>
                <w:rFonts w:cs="Arial"/>
                <w:color w:val="1C1D1E"/>
                <w:shd w:val="clear" w:color="auto" w:fill="FFFFFF"/>
              </w:rPr>
              <w:t>for systemic toxicity (liver damage) in rats</w:t>
            </w:r>
          </w:p>
          <w:p w14:paraId="1F5DA5C1" w14:textId="68B05605" w:rsidR="0079426B" w:rsidRPr="0079426B" w:rsidRDefault="0079426B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LD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>50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: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 xml:space="preserve"> </w:t>
            </w:r>
            <w:r w:rsidR="002A52BB">
              <w:rPr>
                <w:rFonts w:cs="Arial"/>
                <w:color w:val="1C1D1E"/>
                <w:shd w:val="clear" w:color="auto" w:fill="FFFFFF"/>
              </w:rPr>
              <w:t>659 mg/kg</w:t>
            </w:r>
            <w:r w:rsidR="00FE0830">
              <w:rPr>
                <w:rFonts w:cs="Arial"/>
                <w:color w:val="1C1D1E"/>
                <w:shd w:val="clear" w:color="auto" w:fill="FFFFFF"/>
              </w:rPr>
              <w:t xml:space="preserve"> (rats, dermal </w:t>
            </w:r>
            <w:proofErr w:type="spellStart"/>
            <w:r w:rsidR="00FE0830">
              <w:rPr>
                <w:rFonts w:cs="Arial"/>
                <w:color w:val="1C1D1E"/>
                <w:shd w:val="clear" w:color="auto" w:fill="FFFFFF"/>
              </w:rPr>
              <w:t>aq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solution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633DAE59" w14:textId="604E98BA" w:rsidR="0079426B" w:rsidRPr="0079426B" w:rsidRDefault="0079426B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LC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>50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: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690 mg/m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FE0830">
              <w:rPr>
                <w:rFonts w:cs="Arial"/>
                <w:color w:val="1C1D1E"/>
                <w:shd w:val="clear" w:color="auto" w:fill="FFFFFF"/>
              </w:rPr>
              <w:t xml:space="preserve"> (rats, 4</w:t>
            </w:r>
            <w:r w:rsidR="006A4FF4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FE0830">
              <w:rPr>
                <w:rFonts w:cs="Arial"/>
                <w:color w:val="1C1D1E"/>
                <w:shd w:val="clear" w:color="auto" w:fill="FFFFFF"/>
              </w:rPr>
              <w:t>h)</w:t>
            </w:r>
          </w:p>
          <w:p w14:paraId="1A187E91" w14:textId="77777777" w:rsidR="0079426B" w:rsidRDefault="0079426B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No skin sensitising effect in two valid guinea </w:t>
            </w:r>
            <w:proofErr w:type="gramStart"/>
            <w:r>
              <w:t>pigs</w:t>
            </w:r>
            <w:proofErr w:type="gramEnd"/>
            <w:r>
              <w:t xml:space="preserve"> studies</w:t>
            </w:r>
          </w:p>
          <w:p w14:paraId="119F0D7F" w14:textId="77777777" w:rsidR="00F05516" w:rsidRDefault="00F05516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>N</w:t>
            </w:r>
            <w:r w:rsidRPr="00F05516">
              <w:t>o indication of a genotoxic potential</w:t>
            </w:r>
            <w:r w:rsidR="006A4FF4">
              <w:t>.</w:t>
            </w:r>
          </w:p>
          <w:p w14:paraId="39878FC6" w14:textId="753BC91B" w:rsidR="008D3235" w:rsidRPr="00DA352E" w:rsidRDefault="008D3235" w:rsidP="00FB0618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3BFE35D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34DC8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4370EA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4370EA">
                  <w:t>TWA: 0.5 mg/m</w:t>
                </w:r>
                <w:r w:rsidR="004370EA" w:rsidRPr="004370E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3CA83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FCAC93" w14:textId="5D55A5CA" w:rsidR="00C978F0" w:rsidRDefault="00622EEE" w:rsidP="003365A5">
            <w:pPr>
              <w:pStyle w:val="Tabletextprimarysource"/>
            </w:pPr>
            <w:r>
              <w:t>TWA recommended to prevent for irritation based on data from animals</w:t>
            </w:r>
            <w:r w:rsidR="00BD18A6">
              <w:t>.</w:t>
            </w:r>
          </w:p>
          <w:p w14:paraId="214C8958" w14:textId="77777777" w:rsidR="00622EEE" w:rsidRDefault="00622EEE" w:rsidP="003365A5">
            <w:pPr>
              <w:pStyle w:val="Tabletextprimarysource"/>
            </w:pPr>
            <w:r>
              <w:t>Summary of additional data:</w:t>
            </w:r>
          </w:p>
          <w:p w14:paraId="400D25C0" w14:textId="1CE4A921" w:rsidR="00622EEE" w:rsidRDefault="005241CE" w:rsidP="00000AEF">
            <w:pPr>
              <w:pStyle w:val="ListBullet"/>
              <w:spacing w:before="0" w:after="80"/>
              <w:ind w:left="1077" w:hanging="357"/>
              <w:contextualSpacing w:val="0"/>
            </w:pPr>
            <w:r w:rsidRPr="005241CE">
              <w:t xml:space="preserve">No adequate human data </w:t>
            </w:r>
            <w:r>
              <w:t>available</w:t>
            </w:r>
          </w:p>
          <w:p w14:paraId="052A707B" w14:textId="77777777" w:rsidR="005241CE" w:rsidRDefault="005241CE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>No systemic effects are expected at non-irritating concentrations</w:t>
            </w:r>
          </w:p>
          <w:p w14:paraId="1F572E7A" w14:textId="42CDE694" w:rsidR="00BD18A6" w:rsidRDefault="005241CE" w:rsidP="00000AEF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TWA based on NOAEC of 0.5 </w:t>
            </w:r>
            <w:r w:rsidR="00BD18A6" w:rsidRPr="00FB0618">
              <w:rPr>
                <w:rFonts w:cs="Arial"/>
              </w:rPr>
              <w:t>mg/m</w:t>
            </w:r>
            <w:r w:rsidR="00BD18A6" w:rsidRPr="00FB0618">
              <w:rPr>
                <w:rFonts w:cs="Arial"/>
                <w:vertAlign w:val="superscript"/>
              </w:rPr>
              <w:t>3</w:t>
            </w:r>
          </w:p>
          <w:p w14:paraId="1CFF14D9" w14:textId="704D72B8" w:rsidR="005241CE" w:rsidRDefault="005241CE" w:rsidP="00FB0618">
            <w:pPr>
              <w:pStyle w:val="ListBullet"/>
              <w:numPr>
                <w:ilvl w:val="0"/>
                <w:numId w:val="4"/>
              </w:numPr>
              <w:ind w:left="1440"/>
            </w:pPr>
            <w:r>
              <w:t xml:space="preserve">no </w:t>
            </w:r>
            <w:r w:rsidR="00BD18A6">
              <w:t>UF</w:t>
            </w:r>
            <w:r>
              <w:t xml:space="preserve"> due to irritation effect and other effects </w:t>
            </w:r>
            <w:r w:rsidR="00295D7B">
              <w:t>only being</w:t>
            </w:r>
            <w:r>
              <w:t xml:space="preserve"> seen at much higher concentrations</w:t>
            </w:r>
            <w:r w:rsidR="006A4FF4">
              <w:t>.</w:t>
            </w:r>
          </w:p>
          <w:p w14:paraId="22633A91" w14:textId="1E6B7F4B" w:rsidR="003059CF" w:rsidRPr="00DA352E" w:rsidRDefault="003059CF" w:rsidP="00FB0618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DA352E" w:rsidRPr="00DA352E" w14:paraId="62E993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24840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6D0D7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6D0D7E">
                  <w:t>NA</w:t>
                </w:r>
                <w:proofErr w:type="spellEnd"/>
              </w:sdtContent>
            </w:sdt>
          </w:p>
        </w:tc>
      </w:tr>
      <w:tr w:rsidR="00DA352E" w:rsidRPr="00DA352E" w14:paraId="6CDC7B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CF4D7D" w14:textId="50F07DD3" w:rsidR="00DA352E" w:rsidRPr="00DA352E" w:rsidRDefault="006D0D7E" w:rsidP="003365A5">
            <w:pPr>
              <w:pStyle w:val="Tabletextprimarysource"/>
            </w:pPr>
            <w:r>
              <w:t>No report</w:t>
            </w:r>
            <w:r w:rsidR="00BD18A6">
              <w:t>.</w:t>
            </w:r>
          </w:p>
        </w:tc>
      </w:tr>
      <w:tr w:rsidR="00DA352E" w:rsidRPr="00DA352E" w14:paraId="2DA2031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6CFFE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66076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660764">
                  <w:t>NA</w:t>
                </w:r>
                <w:proofErr w:type="spellEnd"/>
              </w:sdtContent>
            </w:sdt>
          </w:p>
        </w:tc>
      </w:tr>
      <w:tr w:rsidR="00DA352E" w:rsidRPr="00DA352E" w14:paraId="79B013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5CFF04" w14:textId="196B5F77" w:rsidR="00DA352E" w:rsidRPr="00DA352E" w:rsidRDefault="00660764" w:rsidP="003365A5">
            <w:pPr>
              <w:pStyle w:val="Tabletextprimarysource"/>
            </w:pPr>
            <w:r>
              <w:t>No report</w:t>
            </w:r>
            <w:r w:rsidR="00BD18A6">
              <w:t>.</w:t>
            </w:r>
          </w:p>
        </w:tc>
      </w:tr>
    </w:tbl>
    <w:p w14:paraId="72F25150" w14:textId="503986E4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9F8C2ED" w14:textId="76978DD7" w:rsidR="00BD18A6" w:rsidRPr="00FB0618" w:rsidRDefault="00000AEF" w:rsidP="00FB0618">
      <w:pPr>
        <w:rPr>
          <w:lang w:eastAsia="en-AU"/>
        </w:rPr>
      </w:pPr>
      <w:r>
        <w:rPr>
          <w:lang w:eastAsia="en-AU"/>
        </w:rPr>
        <w:t>NIL.</w:t>
      </w:r>
    </w:p>
    <w:bookmarkEnd w:id="0"/>
    <w:p w14:paraId="56186F90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690D465" w14:textId="77777777" w:rsidTr="002A52BB">
        <w:trPr>
          <w:trHeight w:val="454"/>
          <w:tblHeader/>
        </w:trPr>
        <w:tc>
          <w:tcPr>
            <w:tcW w:w="6603" w:type="dxa"/>
            <w:vAlign w:val="center"/>
          </w:tcPr>
          <w:p w14:paraId="027CCF9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09358DE2" w14:textId="451A2876" w:rsidR="002E0D61" w:rsidRDefault="002A52B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62A8816" w14:textId="77777777" w:rsidTr="002A52B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999AF60" w14:textId="6052441E" w:rsidR="008A36CF" w:rsidRPr="006901A2" w:rsidRDefault="002A52B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7E9FA0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DF4B60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3FE7F9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FF922F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3BFE69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5BC88BE" w14:textId="77777777" w:rsidTr="00812887">
        <w:trPr>
          <w:cantSplit/>
        </w:trPr>
        <w:tc>
          <w:tcPr>
            <w:tcW w:w="3227" w:type="dxa"/>
          </w:tcPr>
          <w:p w14:paraId="0572391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A053B31" w14:textId="77777777" w:rsidR="00687890" w:rsidRPr="00DD2F9B" w:rsidRDefault="0066076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B708E1F" w14:textId="77777777" w:rsidTr="00812887">
        <w:trPr>
          <w:cantSplit/>
        </w:trPr>
        <w:tc>
          <w:tcPr>
            <w:tcW w:w="3227" w:type="dxa"/>
          </w:tcPr>
          <w:p w14:paraId="2CD68E8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E25CE85" w14:textId="77777777" w:rsidR="007925F0" w:rsidRPr="00DD2F9B" w:rsidRDefault="00AF1BB2" w:rsidP="00DD2F9B">
            <w:pPr>
              <w:pStyle w:val="Tablefont"/>
            </w:pPr>
            <w:r w:rsidRPr="00AF1BB2">
              <w:t>Skin sensitisation – category 1</w:t>
            </w:r>
          </w:p>
        </w:tc>
      </w:tr>
      <w:tr w:rsidR="00AF483F" w:rsidRPr="004C23F4" w14:paraId="441C86FD" w14:textId="77777777" w:rsidTr="00812887">
        <w:trPr>
          <w:cantSplit/>
        </w:trPr>
        <w:tc>
          <w:tcPr>
            <w:tcW w:w="3227" w:type="dxa"/>
          </w:tcPr>
          <w:p w14:paraId="380911E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EFFBDAD" w14:textId="77777777" w:rsidR="00AF483F" w:rsidRPr="00DD2F9B" w:rsidRDefault="00A7095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1C25919" w14:textId="77777777" w:rsidTr="00812887">
        <w:trPr>
          <w:cantSplit/>
        </w:trPr>
        <w:tc>
          <w:tcPr>
            <w:tcW w:w="3227" w:type="dxa"/>
          </w:tcPr>
          <w:p w14:paraId="15737C6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77D210" w14:textId="77777777" w:rsidR="00687890" w:rsidRPr="00DD2F9B" w:rsidRDefault="000B2B1C" w:rsidP="00DD2F9B">
            <w:pPr>
              <w:pStyle w:val="Tablefont"/>
            </w:pPr>
            <w:r w:rsidRPr="000B2B1C">
              <w:t>Skin sensitisation – category 1</w:t>
            </w:r>
          </w:p>
        </w:tc>
      </w:tr>
      <w:tr w:rsidR="00E41A26" w:rsidRPr="004C23F4" w14:paraId="39FE6078" w14:textId="77777777" w:rsidTr="00812887">
        <w:trPr>
          <w:cantSplit/>
        </w:trPr>
        <w:tc>
          <w:tcPr>
            <w:tcW w:w="3227" w:type="dxa"/>
          </w:tcPr>
          <w:p w14:paraId="07E0F12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B8FE2D8" w14:textId="77777777" w:rsidR="00E41A26" w:rsidRPr="00DD2F9B" w:rsidRDefault="00A26DF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2E6C59E" w14:textId="77777777" w:rsidTr="00812887">
        <w:trPr>
          <w:cantSplit/>
        </w:trPr>
        <w:tc>
          <w:tcPr>
            <w:tcW w:w="3227" w:type="dxa"/>
          </w:tcPr>
          <w:p w14:paraId="6EC7B9E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F34AD3C" w14:textId="77777777" w:rsidR="002E0D61" w:rsidRPr="00DD2F9B" w:rsidRDefault="0050617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C52974" w14:textId="77777777" w:rsidTr="00812887">
        <w:trPr>
          <w:cantSplit/>
        </w:trPr>
        <w:tc>
          <w:tcPr>
            <w:tcW w:w="3227" w:type="dxa"/>
          </w:tcPr>
          <w:p w14:paraId="0A380AC1" w14:textId="77777777" w:rsidR="004079B4" w:rsidRPr="00FE0830" w:rsidRDefault="002E0D61" w:rsidP="00F4402E">
            <w:pPr>
              <w:pStyle w:val="Tablefont"/>
            </w:pPr>
            <w:r w:rsidRPr="00FE0830">
              <w:t>DFG</w:t>
            </w:r>
          </w:p>
        </w:tc>
        <w:tc>
          <w:tcPr>
            <w:tcW w:w="6015" w:type="dxa"/>
          </w:tcPr>
          <w:p w14:paraId="2301451D" w14:textId="77777777" w:rsidR="002E0D61" w:rsidRPr="00FE0830" w:rsidRDefault="000B2B1C" w:rsidP="000B2B1C">
            <w:r w:rsidRPr="00FE0830">
              <w:t>H (skin)</w:t>
            </w:r>
            <w:r w:rsidR="000071FA" w:rsidRPr="00FE0830">
              <w:t xml:space="preserve">, </w:t>
            </w:r>
            <w:proofErr w:type="spellStart"/>
            <w:r w:rsidRPr="00FE0830">
              <w:t>Sh</w:t>
            </w:r>
            <w:proofErr w:type="spellEnd"/>
            <w:r w:rsidRPr="00FE0830">
              <w:t xml:space="preserve"> (dermal sensitiser)</w:t>
            </w:r>
          </w:p>
        </w:tc>
      </w:tr>
      <w:tr w:rsidR="002E0D61" w:rsidRPr="004C23F4" w14:paraId="13A63D53" w14:textId="77777777" w:rsidTr="00812887">
        <w:trPr>
          <w:cantSplit/>
        </w:trPr>
        <w:tc>
          <w:tcPr>
            <w:tcW w:w="3227" w:type="dxa"/>
          </w:tcPr>
          <w:p w14:paraId="60D3F84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EE93515" w14:textId="77777777" w:rsidR="002E0D61" w:rsidRPr="00DD2F9B" w:rsidRDefault="00CB321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32D1580" w14:textId="77777777" w:rsidTr="00812887">
        <w:trPr>
          <w:cantSplit/>
        </w:trPr>
        <w:tc>
          <w:tcPr>
            <w:tcW w:w="3227" w:type="dxa"/>
          </w:tcPr>
          <w:p w14:paraId="6B8B52B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F063AF" w14:textId="77777777" w:rsidR="002E0D61" w:rsidRPr="00DD2F9B" w:rsidRDefault="00A26DF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AD9DAF" w14:textId="77777777" w:rsidTr="00812887">
        <w:trPr>
          <w:cantSplit/>
        </w:trPr>
        <w:tc>
          <w:tcPr>
            <w:tcW w:w="3227" w:type="dxa"/>
          </w:tcPr>
          <w:p w14:paraId="039EC30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CAD33EA" w14:textId="77777777" w:rsidR="00386093" w:rsidRPr="00DD2F9B" w:rsidRDefault="0050617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C0439B" w14:textId="77777777" w:rsidTr="00812887">
        <w:trPr>
          <w:cantSplit/>
        </w:trPr>
        <w:tc>
          <w:tcPr>
            <w:tcW w:w="3227" w:type="dxa"/>
          </w:tcPr>
          <w:p w14:paraId="6E86F7D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ADF1F4A" w14:textId="77777777" w:rsidR="00386093" w:rsidRPr="00DD2F9B" w:rsidRDefault="0050617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EE767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5436F1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36D25B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709F0F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A2C34C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52" w:type="dxa"/>
              <w:tblLook w:val="04A0" w:firstRow="1" w:lastRow="0" w:firstColumn="1" w:lastColumn="0" w:noHBand="0" w:noVBand="1"/>
            </w:tblPr>
            <w:tblGrid>
              <w:gridCol w:w="3582"/>
              <w:gridCol w:w="1058"/>
              <w:gridCol w:w="1058"/>
              <w:gridCol w:w="1556"/>
              <w:gridCol w:w="1556"/>
            </w:tblGrid>
            <w:tr w:rsidR="007024F8" w:rsidRPr="007024F8" w14:paraId="4A355122" w14:textId="77777777" w:rsidTr="003A4F0C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64DF22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CC7B"/>
                  <w:noWrap/>
                  <w:vAlign w:val="center"/>
                  <w:hideMark/>
                </w:tcPr>
                <w:p w14:paraId="1FD0CD7B" w14:textId="03EFEFE8" w:rsidR="007024F8" w:rsidRPr="00FB0618" w:rsidRDefault="00BD18A6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67AF04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2034C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54217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393129B3" w14:textId="77777777" w:rsidTr="003A4F0C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766AF3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CC7B"/>
                  <w:noWrap/>
                  <w:vAlign w:val="center"/>
                  <w:hideMark/>
                </w:tcPr>
                <w:p w14:paraId="2BF1F82C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A6841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0E6F42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CF3BAD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74B82DB8" w14:textId="77777777" w:rsidTr="00FE0830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19874E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68758F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72A798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94585A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E17E9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303578B4" w14:textId="77777777" w:rsidTr="00FE0830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ED125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6A6876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363F8D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30BF0B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DD307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3D784C56" w14:textId="77777777" w:rsidTr="00FE0830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645DF8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5BEFF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2D168D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6F7DC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1FAE8E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133E0B09" w14:textId="77777777" w:rsidTr="00FE0830">
              <w:trPr>
                <w:trHeight w:val="352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155569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A72A4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CBAB8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40713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F042C2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024F8" w:rsidRPr="007024F8" w14:paraId="5297BA27" w14:textId="77777777" w:rsidTr="00FE0830">
              <w:trPr>
                <w:trHeight w:val="510"/>
              </w:trPr>
              <w:tc>
                <w:tcPr>
                  <w:tcW w:w="36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A03BA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DDDE6" w14:textId="77777777" w:rsidR="007024F8" w:rsidRPr="007024F8" w:rsidRDefault="007024F8" w:rsidP="007024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26868B" w14:textId="77777777" w:rsidR="007024F8" w:rsidRPr="007024F8" w:rsidRDefault="007024F8" w:rsidP="007024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428A2" w14:textId="77777777" w:rsidR="007024F8" w:rsidRPr="007024F8" w:rsidRDefault="007024F8" w:rsidP="007024F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024F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D4DBBD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CF23C1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4A89D9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3F8313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3851CA4" w14:textId="77777777" w:rsidR="00EB3D1B" w:rsidRDefault="0006149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3B3684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1C2B8B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B52AC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5365E0B" w14:textId="77777777" w:rsidR="001B79E5" w:rsidRDefault="00061496" w:rsidP="001B79E5">
                <w:pPr>
                  <w:pStyle w:val="Tablefont"/>
                </w:pPr>
                <w:r>
                  <w:t>86.09</w:t>
                </w:r>
              </w:p>
            </w:tc>
          </w:sdtContent>
        </w:sdt>
      </w:tr>
      <w:tr w:rsidR="00A31D99" w:rsidRPr="004C23F4" w14:paraId="070A9B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3533D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211FC5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AA05D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0ACD6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276978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841333" w14:textId="77777777" w:rsidTr="00EA6243">
        <w:trPr>
          <w:cantSplit/>
        </w:trPr>
        <w:tc>
          <w:tcPr>
            <w:tcW w:w="4077" w:type="dxa"/>
            <w:vAlign w:val="center"/>
          </w:tcPr>
          <w:p w14:paraId="752A25D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CFA11A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6634897" w14:textId="77777777" w:rsidTr="00EA6243">
        <w:trPr>
          <w:cantSplit/>
        </w:trPr>
        <w:tc>
          <w:tcPr>
            <w:tcW w:w="4077" w:type="dxa"/>
            <w:vAlign w:val="center"/>
          </w:tcPr>
          <w:p w14:paraId="75E17C2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664718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963E8FE" w14:textId="77777777" w:rsidTr="00EA6243">
        <w:trPr>
          <w:cantSplit/>
        </w:trPr>
        <w:tc>
          <w:tcPr>
            <w:tcW w:w="4077" w:type="dxa"/>
            <w:vAlign w:val="center"/>
          </w:tcPr>
          <w:p w14:paraId="19E4A3D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36D7665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8EE2C1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C08CDF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41F5E8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7B376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6270B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8D195D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6EBD5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8B32F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82DF0D6" w14:textId="5B701421" w:rsidR="007F1005" w:rsidRDefault="00ED36BC" w:rsidP="00084859">
      <w:r w:rsidRPr="00ED36BC">
        <w:t xml:space="preserve">Deutsche </w:t>
      </w:r>
      <w:proofErr w:type="spellStart"/>
      <w:r w:rsidRPr="00ED36BC">
        <w:t>Forschungsgemeinschaft</w:t>
      </w:r>
      <w:proofErr w:type="spellEnd"/>
      <w:r w:rsidRPr="00ED36BC">
        <w:t xml:space="preserve"> (DFG) (20</w:t>
      </w:r>
      <w:r w:rsidR="004A139A">
        <w:t>06</w:t>
      </w:r>
      <w:r w:rsidRPr="00ED36BC">
        <w:t xml:space="preserve">) </w:t>
      </w:r>
      <w:r w:rsidR="00B64AAE">
        <w:t>2-butin-1,4-diol (</w:t>
      </w:r>
      <w:proofErr w:type="spellStart"/>
      <w:r w:rsidR="00B64AAE">
        <w:t>butindiol</w:t>
      </w:r>
      <w:proofErr w:type="spellEnd"/>
      <w:r w:rsidR="00B64AAE">
        <w:t>)</w:t>
      </w:r>
      <w:r w:rsidRPr="00ED36BC">
        <w:t xml:space="preserve"> – MAK value documentation</w:t>
      </w:r>
      <w:r w:rsidR="0079426B">
        <w:t xml:space="preserve"> German language</w:t>
      </w:r>
      <w:r w:rsidRPr="00ED36BC">
        <w:t>.</w:t>
      </w:r>
    </w:p>
    <w:p w14:paraId="75C1209C" w14:textId="3D1C5485" w:rsidR="0079426B" w:rsidRDefault="0079426B" w:rsidP="00084859">
      <w:r w:rsidRPr="00ED36BC">
        <w:t xml:space="preserve">Deutsche </w:t>
      </w:r>
      <w:proofErr w:type="spellStart"/>
      <w:r w:rsidRPr="00ED36BC">
        <w:t>Forschungsgemeinschaft</w:t>
      </w:r>
      <w:proofErr w:type="spellEnd"/>
      <w:r w:rsidRPr="00ED36BC">
        <w:t xml:space="preserve"> (DFG) (20</w:t>
      </w:r>
      <w:r>
        <w:t>12</w:t>
      </w:r>
      <w:r w:rsidRPr="00ED36BC">
        <w:t xml:space="preserve">) </w:t>
      </w:r>
      <w:r>
        <w:t>2-butin-1,4-diol (</w:t>
      </w:r>
      <w:proofErr w:type="spellStart"/>
      <w:r>
        <w:t>butindiol</w:t>
      </w:r>
      <w:proofErr w:type="spellEnd"/>
      <w:r>
        <w:t>)</w:t>
      </w:r>
      <w:r w:rsidRPr="00ED36BC">
        <w:t xml:space="preserve"> – MAK value documentation</w:t>
      </w:r>
      <w:r>
        <w:t xml:space="preserve"> German language</w:t>
      </w:r>
      <w:r w:rsidR="006A4FF4">
        <w:t>.</w:t>
      </w:r>
    </w:p>
    <w:p w14:paraId="457D1ECE" w14:textId="46BF9077" w:rsidR="0000777C" w:rsidRDefault="0000777C" w:rsidP="00084859">
      <w:r w:rsidRPr="002022B6">
        <w:t>EU Scientific Committee on Occupational Exposure Limits (SCOEL)</w:t>
      </w:r>
      <w:r>
        <w:t xml:space="preserve"> (</w:t>
      </w:r>
      <w:r w:rsidR="0079426B">
        <w:t>2011</w:t>
      </w:r>
      <w:r>
        <w:t xml:space="preserve">) Recommendation from the Scientific Committee on Occupational Exposure Limits for </w:t>
      </w:r>
      <w:r w:rsidR="00835561">
        <w:t>but-2-yne-1,4-diol</w:t>
      </w:r>
      <w:r>
        <w:t>. SCOEL/</w:t>
      </w:r>
      <w:r w:rsidR="00835561">
        <w:t>SUM/159</w:t>
      </w:r>
      <w:r>
        <w:t>.</w:t>
      </w:r>
    </w:p>
    <w:p w14:paraId="00D62C02" w14:textId="71B54259" w:rsidR="006F2540" w:rsidRDefault="006F2540" w:rsidP="00084859">
      <w:r w:rsidRPr="006F2540">
        <w:t>Nationa</w:t>
      </w:r>
      <w:r>
        <w:t>l Toxicology Program (NTP) (1997</w:t>
      </w:r>
      <w:r w:rsidRPr="006F2540">
        <w:t xml:space="preserve">) </w:t>
      </w:r>
      <w:r>
        <w:t>Toxicology of 2-Butyne-1,4-diol [110-65-6] Review of Literature ILS Project No. L082</w:t>
      </w:r>
      <w:r w:rsidR="00FE0830">
        <w:t>.</w:t>
      </w:r>
    </w:p>
    <w:p w14:paraId="6C138F3D" w14:textId="522B93EC" w:rsidR="00AF4C34" w:rsidRDefault="00FD7CC3" w:rsidP="00AF4C34">
      <w:r>
        <w:rPr>
          <w:color w:val="000000"/>
        </w:rPr>
        <w:t xml:space="preserve">Commission Regulation (EU) No 2017/776 </w:t>
      </w:r>
      <w:r w:rsidR="009E380C">
        <w:rPr>
          <w:color w:val="000000"/>
        </w:rPr>
        <w:t xml:space="preserve">(2017) </w:t>
      </w:r>
      <w:r w:rsidR="00AF4C34">
        <w:rPr>
          <w:color w:val="000000"/>
        </w:rPr>
        <w:t>Tenth Adaptation to Technical Progress amending, for the purposes of its adaptation to technical and scientific progress, Regulation (EC) No 1272/2008 of the European Parliament and of the Council on classification, labelling and packaging of substances and mixtures.</w:t>
      </w:r>
    </w:p>
    <w:p w14:paraId="456AFF29" w14:textId="77777777" w:rsidR="00AF4C34" w:rsidRDefault="00AF4C34" w:rsidP="00084859"/>
    <w:p w14:paraId="34CBA63B" w14:textId="77777777" w:rsidR="0000777C" w:rsidRPr="00351FE0" w:rsidRDefault="0000777C" w:rsidP="00084859"/>
    <w:sectPr w:rsidR="0000777C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81FDA" w14:textId="77777777" w:rsidR="00E94BE9" w:rsidRDefault="00E94BE9" w:rsidP="00F43AD5">
      <w:pPr>
        <w:spacing w:after="0" w:line="240" w:lineRule="auto"/>
      </w:pPr>
      <w:r>
        <w:separator/>
      </w:r>
    </w:p>
  </w:endnote>
  <w:endnote w:type="continuationSeparator" w:id="0">
    <w:p w14:paraId="78933A75" w14:textId="77777777" w:rsidR="00E94BE9" w:rsidRDefault="00E94BE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A9074A" w14:textId="77777777" w:rsidR="008A36CF" w:rsidRDefault="00ED36B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But-2-yne-1,4-diol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110-65-6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A897919" w14:textId="0630552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26B1D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90C2C" w14:textId="77777777" w:rsidR="00E94BE9" w:rsidRDefault="00E94BE9" w:rsidP="00F43AD5">
      <w:pPr>
        <w:spacing w:after="0" w:line="240" w:lineRule="auto"/>
      </w:pPr>
      <w:r>
        <w:separator/>
      </w:r>
    </w:p>
  </w:footnote>
  <w:footnote w:type="continuationSeparator" w:id="0">
    <w:p w14:paraId="6BAD0257" w14:textId="77777777" w:rsidR="00E94BE9" w:rsidRDefault="00E94BE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5E386" w14:textId="378D7A23" w:rsidR="008A36CF" w:rsidRDefault="00A90D7C" w:rsidP="00A90D7C">
    <w:pPr>
      <w:pStyle w:val="Header"/>
      <w:jc w:val="right"/>
    </w:pPr>
    <w:r>
      <w:rPr>
        <w:noProof/>
        <w:lang w:eastAsia="en-AU"/>
      </w:rPr>
      <w:t xml:space="preserve"> </w:t>
    </w:r>
    <w:r w:rsidR="008A36CF">
      <w:rPr>
        <w:noProof/>
        <w:lang w:eastAsia="en-AU"/>
      </w:rPr>
      <w:drawing>
        <wp:inline distT="0" distB="0" distL="0" distR="0" wp14:anchorId="2042358D" wp14:editId="270D27E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CBF4" w14:textId="50CCA9A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76035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A111416"/>
    <w:multiLevelType w:val="hybridMultilevel"/>
    <w:tmpl w:val="99421CB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4730531">
    <w:abstractNumId w:val="0"/>
  </w:num>
  <w:num w:numId="2" w16cid:durableId="2079010794">
    <w:abstractNumId w:val="0"/>
  </w:num>
  <w:num w:numId="3" w16cid:durableId="709116057">
    <w:abstractNumId w:val="0"/>
  </w:num>
  <w:num w:numId="4" w16cid:durableId="1600212157">
    <w:abstractNumId w:val="1"/>
  </w:num>
  <w:num w:numId="5" w16cid:durableId="1233388005">
    <w:abstractNumId w:val="0"/>
  </w:num>
  <w:num w:numId="6" w16cid:durableId="1284071507">
    <w:abstractNumId w:val="0"/>
  </w:num>
  <w:num w:numId="7" w16cid:durableId="717630053">
    <w:abstractNumId w:val="0"/>
  </w:num>
  <w:num w:numId="8" w16cid:durableId="118555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AEF"/>
    <w:rsid w:val="000071FA"/>
    <w:rsid w:val="0000777C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1496"/>
    <w:rsid w:val="00067F32"/>
    <w:rsid w:val="00071807"/>
    <w:rsid w:val="00076AB3"/>
    <w:rsid w:val="000803E1"/>
    <w:rsid w:val="00084513"/>
    <w:rsid w:val="00084859"/>
    <w:rsid w:val="00092D94"/>
    <w:rsid w:val="000B0868"/>
    <w:rsid w:val="000B2B1C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6DF"/>
    <w:rsid w:val="0010461E"/>
    <w:rsid w:val="00106FAA"/>
    <w:rsid w:val="00113443"/>
    <w:rsid w:val="00123962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F0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5D7B"/>
    <w:rsid w:val="002A52BB"/>
    <w:rsid w:val="002B1A2C"/>
    <w:rsid w:val="002B3E15"/>
    <w:rsid w:val="002C34F2"/>
    <w:rsid w:val="002C58FF"/>
    <w:rsid w:val="002C7AFE"/>
    <w:rsid w:val="002D05D2"/>
    <w:rsid w:val="002E0D61"/>
    <w:rsid w:val="002E4C7B"/>
    <w:rsid w:val="003059CF"/>
    <w:rsid w:val="0030740C"/>
    <w:rsid w:val="00315833"/>
    <w:rsid w:val="003215EE"/>
    <w:rsid w:val="003224BF"/>
    <w:rsid w:val="00323474"/>
    <w:rsid w:val="003241A8"/>
    <w:rsid w:val="003253F0"/>
    <w:rsid w:val="003337DA"/>
    <w:rsid w:val="00334EFB"/>
    <w:rsid w:val="00335CDE"/>
    <w:rsid w:val="003365A5"/>
    <w:rsid w:val="00347192"/>
    <w:rsid w:val="0034744C"/>
    <w:rsid w:val="00351B04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4F0C"/>
    <w:rsid w:val="003B387D"/>
    <w:rsid w:val="003C0D58"/>
    <w:rsid w:val="003D4FA3"/>
    <w:rsid w:val="003E0807"/>
    <w:rsid w:val="003E51FB"/>
    <w:rsid w:val="003E6B39"/>
    <w:rsid w:val="003F07E1"/>
    <w:rsid w:val="003F72B1"/>
    <w:rsid w:val="004030BC"/>
    <w:rsid w:val="00403F7D"/>
    <w:rsid w:val="00406785"/>
    <w:rsid w:val="004079B4"/>
    <w:rsid w:val="00417A56"/>
    <w:rsid w:val="00420957"/>
    <w:rsid w:val="00422A10"/>
    <w:rsid w:val="00430179"/>
    <w:rsid w:val="004370EA"/>
    <w:rsid w:val="004414B5"/>
    <w:rsid w:val="00444482"/>
    <w:rsid w:val="00444B42"/>
    <w:rsid w:val="00445E44"/>
    <w:rsid w:val="0044790C"/>
    <w:rsid w:val="004509E2"/>
    <w:rsid w:val="004515EE"/>
    <w:rsid w:val="004529F0"/>
    <w:rsid w:val="00453986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39A"/>
    <w:rsid w:val="004A44E8"/>
    <w:rsid w:val="004A5088"/>
    <w:rsid w:val="004C1E3F"/>
    <w:rsid w:val="004C23F4"/>
    <w:rsid w:val="004C3475"/>
    <w:rsid w:val="004C58B6"/>
    <w:rsid w:val="004D16A3"/>
    <w:rsid w:val="004D4AA1"/>
    <w:rsid w:val="004D6150"/>
    <w:rsid w:val="004D6D68"/>
    <w:rsid w:val="004E5EDD"/>
    <w:rsid w:val="004F20E4"/>
    <w:rsid w:val="004F448A"/>
    <w:rsid w:val="004F493D"/>
    <w:rsid w:val="004F65E8"/>
    <w:rsid w:val="0050005E"/>
    <w:rsid w:val="00502B88"/>
    <w:rsid w:val="0050617E"/>
    <w:rsid w:val="005142C4"/>
    <w:rsid w:val="0051509C"/>
    <w:rsid w:val="005241CE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FFE"/>
    <w:rsid w:val="005E6979"/>
    <w:rsid w:val="005E75CB"/>
    <w:rsid w:val="006013C1"/>
    <w:rsid w:val="0060669E"/>
    <w:rsid w:val="00610F2E"/>
    <w:rsid w:val="00611399"/>
    <w:rsid w:val="00612C90"/>
    <w:rsid w:val="00622EEE"/>
    <w:rsid w:val="00624C4E"/>
    <w:rsid w:val="00625200"/>
    <w:rsid w:val="0063623D"/>
    <w:rsid w:val="006363A8"/>
    <w:rsid w:val="00636DB7"/>
    <w:rsid w:val="00650905"/>
    <w:rsid w:val="006532ED"/>
    <w:rsid w:val="006549F2"/>
    <w:rsid w:val="006552B9"/>
    <w:rsid w:val="00655E4C"/>
    <w:rsid w:val="006567B7"/>
    <w:rsid w:val="00657BFB"/>
    <w:rsid w:val="00660764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FEF"/>
    <w:rsid w:val="00695B72"/>
    <w:rsid w:val="006A4FF4"/>
    <w:rsid w:val="006B160A"/>
    <w:rsid w:val="006B4E6C"/>
    <w:rsid w:val="006B50B6"/>
    <w:rsid w:val="006D0D7E"/>
    <w:rsid w:val="006D3828"/>
    <w:rsid w:val="006D79EA"/>
    <w:rsid w:val="006E5D05"/>
    <w:rsid w:val="006E5F85"/>
    <w:rsid w:val="006F2540"/>
    <w:rsid w:val="00701053"/>
    <w:rsid w:val="00701507"/>
    <w:rsid w:val="007024F8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426B"/>
    <w:rsid w:val="00794D37"/>
    <w:rsid w:val="0079509C"/>
    <w:rsid w:val="00796708"/>
    <w:rsid w:val="007B1B42"/>
    <w:rsid w:val="007C09F5"/>
    <w:rsid w:val="007C30EB"/>
    <w:rsid w:val="007E063C"/>
    <w:rsid w:val="007E2A4B"/>
    <w:rsid w:val="007E307D"/>
    <w:rsid w:val="007E6A4E"/>
    <w:rsid w:val="007E6C94"/>
    <w:rsid w:val="007F1005"/>
    <w:rsid w:val="007F25E0"/>
    <w:rsid w:val="007F4D5F"/>
    <w:rsid w:val="007F5328"/>
    <w:rsid w:val="007F5633"/>
    <w:rsid w:val="00804F5A"/>
    <w:rsid w:val="00810C6D"/>
    <w:rsid w:val="00812887"/>
    <w:rsid w:val="00826F21"/>
    <w:rsid w:val="00834CC8"/>
    <w:rsid w:val="00835561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235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B1D"/>
    <w:rsid w:val="0093041A"/>
    <w:rsid w:val="00930714"/>
    <w:rsid w:val="00931B03"/>
    <w:rsid w:val="009323B9"/>
    <w:rsid w:val="00932DCE"/>
    <w:rsid w:val="0093327E"/>
    <w:rsid w:val="009334F0"/>
    <w:rsid w:val="00934028"/>
    <w:rsid w:val="0093760E"/>
    <w:rsid w:val="00946044"/>
    <w:rsid w:val="0094660B"/>
    <w:rsid w:val="00946A33"/>
    <w:rsid w:val="0095260E"/>
    <w:rsid w:val="009578DD"/>
    <w:rsid w:val="00957931"/>
    <w:rsid w:val="00961124"/>
    <w:rsid w:val="009621B6"/>
    <w:rsid w:val="00974F2D"/>
    <w:rsid w:val="00977524"/>
    <w:rsid w:val="00977E88"/>
    <w:rsid w:val="00984920"/>
    <w:rsid w:val="0099303A"/>
    <w:rsid w:val="009971C2"/>
    <w:rsid w:val="009A0104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9A0"/>
    <w:rsid w:val="009E2214"/>
    <w:rsid w:val="009E355A"/>
    <w:rsid w:val="009E380C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5DE"/>
    <w:rsid w:val="00A26DF4"/>
    <w:rsid w:val="00A27E2D"/>
    <w:rsid w:val="00A31D99"/>
    <w:rsid w:val="00A357BA"/>
    <w:rsid w:val="00A35ADC"/>
    <w:rsid w:val="00A402A3"/>
    <w:rsid w:val="00A53681"/>
    <w:rsid w:val="00A55EE8"/>
    <w:rsid w:val="00A633D4"/>
    <w:rsid w:val="00A6461A"/>
    <w:rsid w:val="00A70953"/>
    <w:rsid w:val="00A84504"/>
    <w:rsid w:val="00A8672F"/>
    <w:rsid w:val="00A90D7C"/>
    <w:rsid w:val="00A93057"/>
    <w:rsid w:val="00A968B0"/>
    <w:rsid w:val="00AB2672"/>
    <w:rsid w:val="00AB2817"/>
    <w:rsid w:val="00AB43C4"/>
    <w:rsid w:val="00AC32E7"/>
    <w:rsid w:val="00AC3A9F"/>
    <w:rsid w:val="00AC6D2F"/>
    <w:rsid w:val="00AD6D0B"/>
    <w:rsid w:val="00AE240F"/>
    <w:rsid w:val="00AE2745"/>
    <w:rsid w:val="00AE2F64"/>
    <w:rsid w:val="00AF1BB2"/>
    <w:rsid w:val="00AF42CB"/>
    <w:rsid w:val="00AF483F"/>
    <w:rsid w:val="00AF4C34"/>
    <w:rsid w:val="00AF5E07"/>
    <w:rsid w:val="00AF5F06"/>
    <w:rsid w:val="00B00A25"/>
    <w:rsid w:val="00B1422A"/>
    <w:rsid w:val="00B17135"/>
    <w:rsid w:val="00B1765C"/>
    <w:rsid w:val="00B213C4"/>
    <w:rsid w:val="00B40C60"/>
    <w:rsid w:val="00B42CF6"/>
    <w:rsid w:val="00B479A9"/>
    <w:rsid w:val="00B52EDF"/>
    <w:rsid w:val="00B56984"/>
    <w:rsid w:val="00B64AAE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18A6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206"/>
    <w:rsid w:val="00C8275A"/>
    <w:rsid w:val="00C850A0"/>
    <w:rsid w:val="00C85A86"/>
    <w:rsid w:val="00C978F0"/>
    <w:rsid w:val="00CA58FE"/>
    <w:rsid w:val="00CB1CB1"/>
    <w:rsid w:val="00CB3210"/>
    <w:rsid w:val="00CB6BC1"/>
    <w:rsid w:val="00CB6CB8"/>
    <w:rsid w:val="00CC1A68"/>
    <w:rsid w:val="00CC2123"/>
    <w:rsid w:val="00CD2BFD"/>
    <w:rsid w:val="00CE5AD6"/>
    <w:rsid w:val="00CE617F"/>
    <w:rsid w:val="00CE78EF"/>
    <w:rsid w:val="00D00200"/>
    <w:rsid w:val="00D048F7"/>
    <w:rsid w:val="00D0517E"/>
    <w:rsid w:val="00D06F32"/>
    <w:rsid w:val="00D140FC"/>
    <w:rsid w:val="00D21D8C"/>
    <w:rsid w:val="00D31357"/>
    <w:rsid w:val="00D33220"/>
    <w:rsid w:val="00D334D1"/>
    <w:rsid w:val="00D44C89"/>
    <w:rsid w:val="00D46B94"/>
    <w:rsid w:val="00D516CD"/>
    <w:rsid w:val="00D56B5B"/>
    <w:rsid w:val="00D61648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6A2"/>
    <w:rsid w:val="00E37CFD"/>
    <w:rsid w:val="00E41A26"/>
    <w:rsid w:val="00E43D9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4BE9"/>
    <w:rsid w:val="00E94F8E"/>
    <w:rsid w:val="00E96077"/>
    <w:rsid w:val="00EA0A06"/>
    <w:rsid w:val="00EA6243"/>
    <w:rsid w:val="00EA74AB"/>
    <w:rsid w:val="00EB3D1B"/>
    <w:rsid w:val="00ED1D89"/>
    <w:rsid w:val="00ED36BC"/>
    <w:rsid w:val="00ED66BC"/>
    <w:rsid w:val="00EF233A"/>
    <w:rsid w:val="00EF303E"/>
    <w:rsid w:val="00EF3A40"/>
    <w:rsid w:val="00EF7F78"/>
    <w:rsid w:val="00F01B08"/>
    <w:rsid w:val="00F01C4D"/>
    <w:rsid w:val="00F053FA"/>
    <w:rsid w:val="00F05516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527B"/>
    <w:rsid w:val="00F87D92"/>
    <w:rsid w:val="00F90AA7"/>
    <w:rsid w:val="00F92498"/>
    <w:rsid w:val="00F9496B"/>
    <w:rsid w:val="00F94CA7"/>
    <w:rsid w:val="00F970C9"/>
    <w:rsid w:val="00FA06A8"/>
    <w:rsid w:val="00FA3DF5"/>
    <w:rsid w:val="00FA741F"/>
    <w:rsid w:val="00FB0618"/>
    <w:rsid w:val="00FB432B"/>
    <w:rsid w:val="00FB4E07"/>
    <w:rsid w:val="00FB755A"/>
    <w:rsid w:val="00FB7AF2"/>
    <w:rsid w:val="00FC60A2"/>
    <w:rsid w:val="00FD1871"/>
    <w:rsid w:val="00FD3110"/>
    <w:rsid w:val="00FD7CC3"/>
    <w:rsid w:val="00FE0830"/>
    <w:rsid w:val="00FF50C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340D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B1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71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713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135"/>
    <w:rPr>
      <w:b/>
      <w:bCs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7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7135"/>
    <w:rPr>
      <w:rFonts w:ascii="Courier New" w:eastAsia="Times New Roman" w:hAnsi="Courier New" w:cs="Courier New"/>
      <w:szCs w:val="20"/>
      <w:lang w:val="en-US"/>
    </w:rPr>
  </w:style>
  <w:style w:type="paragraph" w:styleId="ListBullet">
    <w:name w:val="List Bullet"/>
    <w:basedOn w:val="Normal"/>
    <w:uiPriority w:val="99"/>
    <w:unhideWhenUsed/>
    <w:rsid w:val="00453986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573D"/>
    <w:rsid w:val="00690B5E"/>
    <w:rsid w:val="007F5633"/>
    <w:rsid w:val="00844995"/>
    <w:rsid w:val="008E4D70"/>
    <w:rsid w:val="009413E1"/>
    <w:rsid w:val="00AD6E2B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0B5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4BF7-BDD7-4895-8EBC-6ACDC276A0CD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87CB5C-4859-433F-805F-B896CB00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59</cp:revision>
  <cp:lastPrinted>2018-10-22T22:41:00Z</cp:lastPrinted>
  <dcterms:created xsi:type="dcterms:W3CDTF">2019-04-14T23:55:00Z</dcterms:created>
  <dcterms:modified xsi:type="dcterms:W3CDTF">2025-12-17T05:44:00Z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2025-12-17T05:44:17Z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0e5facaf-d003-454c-ac05-41082ba487ac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