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183F77" w14:textId="77777777" w:rsidR="00BD499F" w:rsidRPr="004C23F4" w:rsidRDefault="008970C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boron trifluoride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305EC63B" w14:textId="77777777" w:rsidTr="00F63971">
        <w:trPr>
          <w:cantSplit/>
          <w:tblHeader/>
        </w:trPr>
        <w:tc>
          <w:tcPr>
            <w:tcW w:w="3983" w:type="dxa"/>
          </w:tcPr>
          <w:p w14:paraId="4A47A5B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3" w:type="dxa"/>
          </w:tcPr>
          <w:p w14:paraId="39ACAC67" w14:textId="77777777" w:rsidR="00F43AD5" w:rsidRPr="00717D45" w:rsidRDefault="000544AE" w:rsidP="00B76A41">
            <w:pPr>
              <w:pStyle w:val="Tablefont"/>
            </w:pPr>
            <w:r>
              <w:t>7637-07-2</w:t>
            </w:r>
          </w:p>
        </w:tc>
      </w:tr>
      <w:tr w:rsidR="00F43AD5" w:rsidRPr="004C23F4" w14:paraId="2A68B887" w14:textId="77777777" w:rsidTr="00F63971">
        <w:trPr>
          <w:cantSplit/>
        </w:trPr>
        <w:tc>
          <w:tcPr>
            <w:tcW w:w="3983" w:type="dxa"/>
          </w:tcPr>
          <w:p w14:paraId="3EE7A4F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3" w:type="dxa"/>
          </w:tcPr>
          <w:p w14:paraId="57B08846" w14:textId="77777777" w:rsidR="00F43AD5" w:rsidRPr="00717D45" w:rsidRDefault="00993E9C" w:rsidP="00B76A41">
            <w:pPr>
              <w:pStyle w:val="Tablefont"/>
            </w:pPr>
            <w:r>
              <w:rPr>
                <w:rFonts w:cs="Arial"/>
                <w:szCs w:val="24"/>
                <w:lang w:val="en-US"/>
              </w:rPr>
              <w:t xml:space="preserve">Boron fluoride, </w:t>
            </w:r>
            <w:proofErr w:type="spellStart"/>
            <w:r>
              <w:rPr>
                <w:rFonts w:cs="Arial"/>
                <w:szCs w:val="24"/>
                <w:lang w:val="en-US"/>
              </w:rPr>
              <w:t>t</w:t>
            </w:r>
            <w:r w:rsidR="00C20453" w:rsidRPr="00C20453">
              <w:rPr>
                <w:rFonts w:cs="Arial"/>
                <w:szCs w:val="24"/>
                <w:lang w:val="en-US"/>
              </w:rPr>
              <w:t>rifluoroborane</w:t>
            </w:r>
            <w:proofErr w:type="spellEnd"/>
            <w:r>
              <w:rPr>
                <w:rFonts w:cs="Arial"/>
                <w:szCs w:val="24"/>
                <w:lang w:val="en-US"/>
              </w:rPr>
              <w:t xml:space="preserve">, </w:t>
            </w:r>
            <w:proofErr w:type="spellStart"/>
            <w:r w:rsidR="00B6353B" w:rsidRPr="00B6353B">
              <w:rPr>
                <w:rFonts w:cs="Arial"/>
                <w:szCs w:val="24"/>
                <w:lang w:val="en-US"/>
              </w:rPr>
              <w:t>trifluoroboron</w:t>
            </w:r>
            <w:proofErr w:type="spellEnd"/>
          </w:p>
        </w:tc>
      </w:tr>
      <w:tr w:rsidR="00F43AD5" w:rsidRPr="004C23F4" w14:paraId="38B1ADB3" w14:textId="77777777" w:rsidTr="00F63971">
        <w:trPr>
          <w:cantSplit/>
        </w:trPr>
        <w:tc>
          <w:tcPr>
            <w:tcW w:w="3983" w:type="dxa"/>
          </w:tcPr>
          <w:p w14:paraId="0E7BD76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3" w:type="dxa"/>
          </w:tcPr>
          <w:p w14:paraId="400270E4" w14:textId="77777777" w:rsidR="00F43AD5" w:rsidRPr="00091B81" w:rsidRDefault="00091B81" w:rsidP="00B76A41">
            <w:pPr>
              <w:pStyle w:val="Tablefont"/>
              <w:rPr>
                <w:szCs w:val="20"/>
              </w:rPr>
            </w:pPr>
            <w:r w:rsidRPr="00091B81">
              <w:rPr>
                <w:rFonts w:cs="Arial"/>
                <w:szCs w:val="20"/>
                <w:lang w:val="en-US"/>
              </w:rPr>
              <w:t>BF</w:t>
            </w:r>
            <w:r w:rsidRPr="00091B81">
              <w:rPr>
                <w:rFonts w:cs="Arial"/>
                <w:szCs w:val="20"/>
                <w:vertAlign w:val="subscript"/>
                <w:lang w:val="en-US"/>
              </w:rPr>
              <w:t>3</w:t>
            </w:r>
          </w:p>
        </w:tc>
      </w:tr>
    </w:tbl>
    <w:p w14:paraId="738B5DFC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D633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CD07E8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4A17D0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245DA33" w14:textId="77777777" w:rsidR="002C7AFE" w:rsidRPr="00EB3D1B" w:rsidRDefault="006D1467" w:rsidP="00017C82">
            <w:pPr>
              <w:pStyle w:val="Tablefont"/>
              <w:rPr>
                <w:b/>
              </w:rPr>
            </w:pPr>
            <w:r w:rsidRPr="006D1467">
              <w:rPr>
                <w:b/>
              </w:rPr>
              <w:t>0.1 ppm (0.28 mg/m</w:t>
            </w:r>
            <w:r w:rsidRPr="006D1467">
              <w:rPr>
                <w:b/>
                <w:vertAlign w:val="superscript"/>
              </w:rPr>
              <w:t>3</w:t>
            </w:r>
            <w:r w:rsidRPr="006D1467">
              <w:rPr>
                <w:b/>
              </w:rPr>
              <w:t>)</w:t>
            </w:r>
          </w:p>
        </w:tc>
      </w:tr>
      <w:tr w:rsidR="002C7AFE" w:rsidRPr="004C23F4" w14:paraId="17BA3EF9" w14:textId="77777777" w:rsidTr="00921DE7">
        <w:trPr>
          <w:cantSplit/>
        </w:trPr>
        <w:tc>
          <w:tcPr>
            <w:tcW w:w="4077" w:type="dxa"/>
            <w:vAlign w:val="center"/>
          </w:tcPr>
          <w:p w14:paraId="75934DD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F1D7264" w14:textId="77777777" w:rsidR="002C7AFE" w:rsidRPr="00F63971" w:rsidRDefault="0076045C" w:rsidP="00017C82">
            <w:pPr>
              <w:pStyle w:val="Tablefont"/>
            </w:pPr>
            <w:r w:rsidRPr="00F63971">
              <w:t>—</w:t>
            </w:r>
          </w:p>
        </w:tc>
      </w:tr>
      <w:tr w:rsidR="002C7AFE" w:rsidRPr="004C23F4" w14:paraId="019E1133" w14:textId="77777777" w:rsidTr="00921DE7">
        <w:trPr>
          <w:cantSplit/>
        </w:trPr>
        <w:tc>
          <w:tcPr>
            <w:tcW w:w="4077" w:type="dxa"/>
            <w:vAlign w:val="center"/>
          </w:tcPr>
          <w:p w14:paraId="5F0E855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B1F0F62" w14:textId="77777777" w:rsidR="002C7AFE" w:rsidRPr="00EB3D1B" w:rsidRDefault="0071531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0.7 ppm (</w:t>
            </w:r>
            <w:r w:rsidR="006D1467">
              <w:rPr>
                <w:b/>
              </w:rPr>
              <w:t>1</w:t>
            </w:r>
            <w:r>
              <w:rPr>
                <w:b/>
              </w:rPr>
              <w:t>.</w:t>
            </w:r>
            <w:r w:rsidR="006D1467">
              <w:rPr>
                <w:b/>
              </w:rPr>
              <w:t>95</w:t>
            </w:r>
            <w:r>
              <w:rPr>
                <w:b/>
              </w:rPr>
              <w:t xml:space="preserve"> mg/m</w:t>
            </w:r>
            <w:r w:rsidRPr="00715319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A31457A" w14:textId="77777777" w:rsidTr="00A2073D">
        <w:trPr>
          <w:cantSplit/>
        </w:trPr>
        <w:tc>
          <w:tcPr>
            <w:tcW w:w="4077" w:type="dxa"/>
          </w:tcPr>
          <w:p w14:paraId="280688E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DBEC250" w14:textId="77777777" w:rsidR="002C7AFE" w:rsidRPr="00F63971" w:rsidRDefault="0076045C" w:rsidP="008A36CF">
            <w:pPr>
              <w:pStyle w:val="Tablefont"/>
            </w:pPr>
            <w:r w:rsidRPr="00F63971">
              <w:t>—</w:t>
            </w:r>
          </w:p>
        </w:tc>
      </w:tr>
      <w:tr w:rsidR="002C7AFE" w:rsidRPr="004C23F4" w14:paraId="4BC61141" w14:textId="77777777" w:rsidTr="00921DE7">
        <w:trPr>
          <w:cantSplit/>
        </w:trPr>
        <w:tc>
          <w:tcPr>
            <w:tcW w:w="4077" w:type="dxa"/>
            <w:vAlign w:val="center"/>
          </w:tcPr>
          <w:p w14:paraId="0F43235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DAE88E2" w14:textId="77777777" w:rsidR="002C7AFE" w:rsidRPr="00EB3D1B" w:rsidRDefault="008B158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 ppm</w:t>
            </w:r>
          </w:p>
        </w:tc>
      </w:tr>
      <w:tr w:rsidR="009F04D2" w:rsidRPr="004C23F4" w14:paraId="3335BB91" w14:textId="77777777" w:rsidTr="00921DE7">
        <w:trPr>
          <w:cantSplit/>
        </w:trPr>
        <w:tc>
          <w:tcPr>
            <w:tcW w:w="4077" w:type="dxa"/>
            <w:vAlign w:val="center"/>
          </w:tcPr>
          <w:p w14:paraId="0890CB93" w14:textId="77777777" w:rsidR="009F04D2" w:rsidRDefault="009F04D2" w:rsidP="00445C79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5DE7B87" w14:textId="500D027E" w:rsidR="009F04D2" w:rsidRPr="00EB3D1B" w:rsidRDefault="000652CA" w:rsidP="00017C82">
            <w:pPr>
              <w:pStyle w:val="Tablefont"/>
              <w:rPr>
                <w:b/>
              </w:rPr>
            </w:pPr>
            <w:r w:rsidRPr="000652CA">
              <w:t>The recommended value is quantifiable through available sampling and analysis techniques.</w:t>
            </w:r>
          </w:p>
        </w:tc>
      </w:tr>
    </w:tbl>
    <w:p w14:paraId="2F69752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BBF4974" w14:textId="77777777" w:rsidR="000D600D" w:rsidRDefault="000D600D" w:rsidP="00D35EC3">
      <w:pPr>
        <w:rPr>
          <w:rFonts w:cs="Arial"/>
        </w:rPr>
      </w:pPr>
      <w:r w:rsidRPr="000D600D">
        <w:rPr>
          <w:rFonts w:cs="Arial"/>
        </w:rPr>
        <w:t xml:space="preserve">A TWA of </w:t>
      </w:r>
      <w:r>
        <w:rPr>
          <w:rFonts w:cs="Arial"/>
        </w:rPr>
        <w:t>0.1</w:t>
      </w:r>
      <w:r w:rsidRPr="000D600D">
        <w:rPr>
          <w:rFonts w:cs="Arial"/>
        </w:rPr>
        <w:t xml:space="preserve"> ppm (</w:t>
      </w:r>
      <w:r>
        <w:rPr>
          <w:rFonts w:cs="Arial"/>
        </w:rPr>
        <w:t>0.28</w:t>
      </w:r>
      <w:r w:rsidRPr="000D600D">
        <w:rPr>
          <w:rFonts w:cs="Arial"/>
        </w:rPr>
        <w:t xml:space="preserve"> mg/m</w:t>
      </w:r>
      <w:r w:rsidRPr="000D600D">
        <w:rPr>
          <w:rFonts w:cs="Arial"/>
          <w:vertAlign w:val="superscript"/>
        </w:rPr>
        <w:t>3</w:t>
      </w:r>
      <w:r w:rsidRPr="000D600D">
        <w:rPr>
          <w:rFonts w:cs="Arial"/>
        </w:rPr>
        <w:t>) is recommended to protect for irrita</w:t>
      </w:r>
      <w:r w:rsidR="00F14517">
        <w:rPr>
          <w:rFonts w:cs="Arial"/>
        </w:rPr>
        <w:t xml:space="preserve">tion of the </w:t>
      </w:r>
      <w:r>
        <w:rPr>
          <w:rFonts w:cs="Arial"/>
        </w:rPr>
        <w:t xml:space="preserve">respiratory </w:t>
      </w:r>
      <w:r w:rsidR="00F14517">
        <w:rPr>
          <w:rFonts w:cs="Arial"/>
        </w:rPr>
        <w:t>system</w:t>
      </w:r>
      <w:r w:rsidR="00F14517" w:rsidRPr="000D600D">
        <w:rPr>
          <w:rFonts w:cs="Arial"/>
        </w:rPr>
        <w:t xml:space="preserve"> </w:t>
      </w:r>
      <w:r w:rsidRPr="000D600D">
        <w:rPr>
          <w:rFonts w:cs="Arial"/>
        </w:rPr>
        <w:t xml:space="preserve">and </w:t>
      </w:r>
      <w:r>
        <w:rPr>
          <w:rFonts w:cs="Arial"/>
        </w:rPr>
        <w:t>pneumonitis</w:t>
      </w:r>
      <w:r w:rsidRPr="000D600D">
        <w:rPr>
          <w:rFonts w:cs="Arial"/>
        </w:rPr>
        <w:t xml:space="preserve"> in exposed workers. </w:t>
      </w:r>
    </w:p>
    <w:p w14:paraId="7471D881" w14:textId="1FFE39DF" w:rsidR="006639B4" w:rsidRDefault="00D35EC3" w:rsidP="00D35EC3">
      <w:pPr>
        <w:rPr>
          <w:rFonts w:cs="Arial"/>
        </w:rPr>
      </w:pPr>
      <w:r w:rsidRPr="00715319">
        <w:rPr>
          <w:rFonts w:cs="Arial"/>
        </w:rPr>
        <w:t>A peak limitation of 0.7 ppm (</w:t>
      </w:r>
      <w:r w:rsidR="006D1467" w:rsidRPr="006D1467">
        <w:t xml:space="preserve">1.95 </w:t>
      </w:r>
      <w:r w:rsidRPr="00715319">
        <w:rPr>
          <w:rFonts w:cs="Arial"/>
        </w:rPr>
        <w:t>mg/m</w:t>
      </w:r>
      <w:r w:rsidRPr="00715319">
        <w:rPr>
          <w:rFonts w:cs="Arial"/>
          <w:vertAlign w:val="superscript"/>
        </w:rPr>
        <w:t>3</w:t>
      </w:r>
      <w:r w:rsidRPr="00715319">
        <w:rPr>
          <w:rFonts w:cs="Arial"/>
        </w:rPr>
        <w:t xml:space="preserve">) is recommended to protect for </w:t>
      </w:r>
      <w:r w:rsidR="00F63971">
        <w:rPr>
          <w:rFonts w:cs="Arial"/>
        </w:rPr>
        <w:t xml:space="preserve">corrosion and irritation of the </w:t>
      </w:r>
      <w:r w:rsidRPr="00715319">
        <w:rPr>
          <w:rFonts w:cs="Arial"/>
        </w:rPr>
        <w:t xml:space="preserve">respiratory </w:t>
      </w:r>
      <w:r w:rsidR="00F63971">
        <w:rPr>
          <w:rFonts w:cs="Arial"/>
        </w:rPr>
        <w:t>tract</w:t>
      </w:r>
      <w:r w:rsidR="00FD633B">
        <w:rPr>
          <w:rFonts w:cs="Arial"/>
        </w:rPr>
        <w:t xml:space="preserve"> in exposed workers</w:t>
      </w:r>
      <w:r w:rsidR="000D600D">
        <w:rPr>
          <w:rFonts w:cs="Arial"/>
        </w:rPr>
        <w:t xml:space="preserve"> based on </w:t>
      </w:r>
      <w:r w:rsidR="00847F9A">
        <w:rPr>
          <w:rFonts w:cs="Arial"/>
        </w:rPr>
        <w:t>the observed effects for hydrogen fluoride (HF).</w:t>
      </w:r>
    </w:p>
    <w:p w14:paraId="0A231BE6" w14:textId="77777777" w:rsidR="00F63971" w:rsidRDefault="00F63971" w:rsidP="00F63971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6344228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7EEC1EF" w14:textId="4DD4101E" w:rsidR="006639B4" w:rsidRDefault="001968E9" w:rsidP="007B7692">
      <w:pPr>
        <w:rPr>
          <w:rFonts w:cs="Arial"/>
        </w:rPr>
      </w:pPr>
      <w:r>
        <w:rPr>
          <w:rFonts w:cs="Arial"/>
        </w:rPr>
        <w:t>Boron t</w:t>
      </w:r>
      <w:r w:rsidR="00FD633B">
        <w:rPr>
          <w:rFonts w:cs="Arial"/>
        </w:rPr>
        <w:t>rifluoride is c</w:t>
      </w:r>
      <w:r w:rsidR="00FD633B" w:rsidRPr="00FD633B">
        <w:rPr>
          <w:rFonts w:cs="Arial"/>
        </w:rPr>
        <w:t>ommonly used for catalyti</w:t>
      </w:r>
      <w:r>
        <w:rPr>
          <w:rFonts w:cs="Arial"/>
        </w:rPr>
        <w:t>c alkylation reactions (isomeris</w:t>
      </w:r>
      <w:r w:rsidR="00F63971">
        <w:rPr>
          <w:rFonts w:cs="Arial"/>
        </w:rPr>
        <w:t>ation in petroleum cracking),</w:t>
      </w:r>
      <w:r w:rsidR="00FD633B" w:rsidRPr="00FD633B">
        <w:rPr>
          <w:rFonts w:cs="Arial"/>
        </w:rPr>
        <w:t xml:space="preserve"> </w:t>
      </w:r>
      <w:r>
        <w:rPr>
          <w:rFonts w:cs="Arial"/>
        </w:rPr>
        <w:t>applications for soldering flux and</w:t>
      </w:r>
      <w:r w:rsidR="00FD633B" w:rsidRPr="00FD633B">
        <w:rPr>
          <w:rFonts w:cs="Arial"/>
        </w:rPr>
        <w:t xml:space="preserve"> as a fumigant</w:t>
      </w:r>
      <w:r>
        <w:rPr>
          <w:rFonts w:cs="Arial"/>
        </w:rPr>
        <w:t>.</w:t>
      </w:r>
    </w:p>
    <w:p w14:paraId="5A3A42EB" w14:textId="7BAE2F46" w:rsidR="00F63971" w:rsidRDefault="000D600D" w:rsidP="007B7692">
      <w:pPr>
        <w:pStyle w:val="Tabletextprimarysource"/>
        <w:spacing w:line="276" w:lineRule="auto"/>
        <w:rPr>
          <w:rFonts w:cs="Arial"/>
        </w:rPr>
      </w:pPr>
      <w:r>
        <w:rPr>
          <w:rFonts w:cs="Arial"/>
        </w:rPr>
        <w:t xml:space="preserve">Limited human and animal data </w:t>
      </w:r>
      <w:r w:rsidR="00847F9A">
        <w:rPr>
          <w:rFonts w:cs="Arial"/>
        </w:rPr>
        <w:t>are</w:t>
      </w:r>
      <w:r>
        <w:rPr>
          <w:rFonts w:cs="Arial"/>
        </w:rPr>
        <w:t xml:space="preserve"> available</w:t>
      </w:r>
      <w:r w:rsidR="00F14517">
        <w:rPr>
          <w:rFonts w:cs="Arial"/>
        </w:rPr>
        <w:t xml:space="preserve">. </w:t>
      </w:r>
      <w:r w:rsidR="003E5F3E">
        <w:rPr>
          <w:rFonts w:cs="Arial"/>
        </w:rPr>
        <w:t>The TWA of 0.1 ppm is based on reported</w:t>
      </w:r>
      <w:r w:rsidR="003E5F3E" w:rsidDel="003E5F3E">
        <w:rPr>
          <w:rFonts w:cs="Arial"/>
        </w:rPr>
        <w:t xml:space="preserve"> </w:t>
      </w:r>
      <w:r w:rsidR="003E5F3E">
        <w:rPr>
          <w:rFonts w:cs="Arial"/>
        </w:rPr>
        <w:t>p</w:t>
      </w:r>
      <w:r w:rsidR="00F14517">
        <w:rPr>
          <w:rFonts w:cs="Arial"/>
        </w:rPr>
        <w:t>neumonitis at 1.5 ppm</w:t>
      </w:r>
      <w:r w:rsidR="003E5F3E" w:rsidRPr="003E5F3E">
        <w:rPr>
          <w:rFonts w:cs="Arial"/>
        </w:rPr>
        <w:t xml:space="preserve"> </w:t>
      </w:r>
      <w:r w:rsidR="003E5F3E">
        <w:rPr>
          <w:rFonts w:cs="Arial"/>
        </w:rPr>
        <w:t>in rats</w:t>
      </w:r>
      <w:r w:rsidR="00F14517">
        <w:rPr>
          <w:rFonts w:cs="Arial"/>
        </w:rPr>
        <w:t>. T</w:t>
      </w:r>
      <w:r>
        <w:rPr>
          <w:rFonts w:cs="Arial"/>
        </w:rPr>
        <w:t xml:space="preserve">he TWA and </w:t>
      </w:r>
      <w:r w:rsidR="00F14517">
        <w:rPr>
          <w:rFonts w:cs="Arial"/>
        </w:rPr>
        <w:t>p</w:t>
      </w:r>
      <w:r>
        <w:rPr>
          <w:rFonts w:cs="Arial"/>
        </w:rPr>
        <w:t>eak values have been ado</w:t>
      </w:r>
      <w:r w:rsidR="001968E9">
        <w:rPr>
          <w:rFonts w:cs="Arial"/>
        </w:rPr>
        <w:t xml:space="preserve">pted based </w:t>
      </w:r>
      <w:r w:rsidR="00A30FC8">
        <w:rPr>
          <w:rFonts w:cs="Arial"/>
        </w:rPr>
        <w:t>on protecting for respiratory tract irritation and pneumonitis.</w:t>
      </w:r>
      <w:r>
        <w:rPr>
          <w:rFonts w:cs="Arial"/>
        </w:rPr>
        <w:t xml:space="preserve"> </w:t>
      </w:r>
    </w:p>
    <w:p w14:paraId="2D92BC93" w14:textId="5253BD6D" w:rsidR="00FD633B" w:rsidRDefault="00FD633B" w:rsidP="007B7692">
      <w:pPr>
        <w:pStyle w:val="Tabletextprimarysource"/>
        <w:spacing w:line="276" w:lineRule="auto"/>
        <w:rPr>
          <w:rFonts w:cs="Arial"/>
        </w:rPr>
      </w:pPr>
      <w:r w:rsidRPr="00715319">
        <w:rPr>
          <w:rFonts w:cs="Arial"/>
        </w:rPr>
        <w:t xml:space="preserve">The </w:t>
      </w:r>
      <w:r w:rsidR="00F63971">
        <w:rPr>
          <w:rFonts w:cs="Arial"/>
        </w:rPr>
        <w:t>recommended</w:t>
      </w:r>
      <w:r w:rsidRPr="00715319">
        <w:rPr>
          <w:rFonts w:cs="Arial"/>
        </w:rPr>
        <w:t xml:space="preserve"> peak limitation aligns with </w:t>
      </w:r>
      <w:r w:rsidR="00A30FC8">
        <w:rPr>
          <w:rFonts w:cs="Arial"/>
        </w:rPr>
        <w:t xml:space="preserve">the </w:t>
      </w:r>
      <w:r w:rsidRPr="00715319">
        <w:rPr>
          <w:rFonts w:cs="Arial"/>
        </w:rPr>
        <w:t>ACGIH TLV-</w:t>
      </w:r>
      <w:r w:rsidR="002545B8">
        <w:rPr>
          <w:rFonts w:cs="Arial"/>
        </w:rPr>
        <w:t>C</w:t>
      </w:r>
      <w:r w:rsidRPr="00715319">
        <w:rPr>
          <w:rFonts w:cs="Arial"/>
        </w:rPr>
        <w:t>eiling value</w:t>
      </w:r>
      <w:r w:rsidR="00F14517">
        <w:rPr>
          <w:rFonts w:cs="Arial"/>
        </w:rPr>
        <w:t xml:space="preserve">. </w:t>
      </w:r>
      <w:r w:rsidR="00E813A1">
        <w:rPr>
          <w:rFonts w:cs="Arial"/>
        </w:rPr>
        <w:t>This v</w:t>
      </w:r>
      <w:r w:rsidR="00E813A1">
        <w:t xml:space="preserve">alue </w:t>
      </w:r>
      <w:r w:rsidR="003E5F3E">
        <w:t xml:space="preserve">of 0.7 ppm </w:t>
      </w:r>
      <w:r w:rsidR="007B7692">
        <w:t xml:space="preserve">is </w:t>
      </w:r>
      <w:r w:rsidR="00E813A1">
        <w:t xml:space="preserve">calculated based on animal data and </w:t>
      </w:r>
      <w:r w:rsidR="007B7692">
        <w:t>is</w:t>
      </w:r>
      <w:r w:rsidR="00E813A1">
        <w:t xml:space="preserve"> one-third </w:t>
      </w:r>
      <w:r w:rsidR="009C3DFB">
        <w:t xml:space="preserve">of </w:t>
      </w:r>
      <w:r w:rsidR="00E813A1">
        <w:t xml:space="preserve">the ACGIH hydrogen fluoride TLV-Ceiling (2 ppm) </w:t>
      </w:r>
      <w:r>
        <w:rPr>
          <w:rFonts w:cs="Arial"/>
        </w:rPr>
        <w:t xml:space="preserve">which is released in the </w:t>
      </w:r>
      <w:r w:rsidR="00E813A1">
        <w:rPr>
          <w:rFonts w:cs="Arial"/>
        </w:rPr>
        <w:t xml:space="preserve">hydrolytic </w:t>
      </w:r>
      <w:r>
        <w:rPr>
          <w:rFonts w:cs="Arial"/>
        </w:rPr>
        <w:t>process when exposed to moisture in the respiratory tract</w:t>
      </w:r>
      <w:r w:rsidR="0076045C">
        <w:rPr>
          <w:rFonts w:cs="Arial"/>
        </w:rPr>
        <w:t xml:space="preserve"> (ACGIH, 2018)</w:t>
      </w:r>
      <w:r>
        <w:rPr>
          <w:rFonts w:cs="Arial"/>
        </w:rPr>
        <w:t>.</w:t>
      </w:r>
    </w:p>
    <w:p w14:paraId="7159299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49C9B89" w14:textId="77777777" w:rsidR="00715319" w:rsidRDefault="00715319" w:rsidP="00715319">
      <w:pPr>
        <w:rPr>
          <w:rFonts w:cs="Arial"/>
        </w:rPr>
      </w:pPr>
      <w:r>
        <w:rPr>
          <w:rFonts w:cs="Arial"/>
        </w:rPr>
        <w:t>The current volume of data is considered insufficient to support recommendation of any notations.</w:t>
      </w:r>
    </w:p>
    <w:p w14:paraId="070793FD" w14:textId="77777777" w:rsidR="00715319" w:rsidRDefault="00715319" w:rsidP="00715319">
      <w:r>
        <w:t>Not classified as carcinogenic according to the Globally Harmonized System of Classification and Labelling of Chemicals (GHS).</w:t>
      </w:r>
    </w:p>
    <w:p w14:paraId="48C513BF" w14:textId="77777777" w:rsidR="00715319" w:rsidRDefault="00715319" w:rsidP="00715319">
      <w:r>
        <w:t>Not classified as a skin sensitiser or respiratory sensitiser according to the GHS.</w:t>
      </w:r>
    </w:p>
    <w:p w14:paraId="4B936120" w14:textId="77777777" w:rsidR="0025734A" w:rsidRPr="004C23F4" w:rsidRDefault="00847F9A">
      <w:pPr>
        <w:rPr>
          <w:rFonts w:cs="Arial"/>
        </w:rPr>
      </w:pPr>
      <w:r>
        <w:rPr>
          <w:rFonts w:cs="Arial"/>
        </w:rPr>
        <w:lastRenderedPageBreak/>
        <w:t>There are i</w:t>
      </w:r>
      <w:r w:rsidR="00715319">
        <w:rPr>
          <w:rFonts w:cs="Arial"/>
        </w:rPr>
        <w:t xml:space="preserve">nsufficient data to </w:t>
      </w:r>
      <w:r w:rsidR="00F14517">
        <w:rPr>
          <w:rFonts w:cs="Arial"/>
        </w:rPr>
        <w:t xml:space="preserve">recommend </w:t>
      </w:r>
      <w:r w:rsidR="00715319">
        <w:rPr>
          <w:rFonts w:cs="Arial"/>
        </w:rPr>
        <w:t>assigning a skin notation.</w:t>
      </w:r>
    </w:p>
    <w:p w14:paraId="7001E13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328E31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29D2F3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3F42F7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32A2C5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A16019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9CDDFF8" w14:textId="6904C90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E741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308AC">
                  <w:t>Peak limitation</w:t>
                </w:r>
                <w:r w:rsidR="008E741A">
                  <w:t>: 1 ppm (2.8 mg/m</w:t>
                </w:r>
                <w:r w:rsidR="008E741A" w:rsidRPr="008E741A">
                  <w:rPr>
                    <w:vertAlign w:val="superscript"/>
                  </w:rPr>
                  <w:t>3</w:t>
                </w:r>
                <w:r w:rsidR="008E741A">
                  <w:t>)</w:t>
                </w:r>
              </w:sdtContent>
            </w:sdt>
          </w:p>
        </w:tc>
      </w:tr>
      <w:tr w:rsidR="00C978F0" w:rsidRPr="00DA352E" w14:paraId="283E32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485DA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C1416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17C601" w14:textId="128876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20453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C6FC9">
                  <w:t>TLV-TWA: 0.1 ppm (0.28 mg/m</w:t>
                </w:r>
                <w:r w:rsidR="004C6FC9" w:rsidRPr="004C6FC9">
                  <w:rPr>
                    <w:vertAlign w:val="superscript"/>
                  </w:rPr>
                  <w:t>3</w:t>
                </w:r>
                <w:r w:rsidR="001F1919">
                  <w:t>);</w:t>
                </w:r>
                <w:r w:rsidR="00B87DD0">
                  <w:t xml:space="preserve"> TLV-C: 0.7 ppm (1.95 mg/m</w:t>
                </w:r>
                <w:r w:rsidR="00B87DD0" w:rsidRPr="00B87DD0">
                  <w:rPr>
                    <w:vertAlign w:val="superscript"/>
                  </w:rPr>
                  <w:t>3</w:t>
                </w:r>
                <w:r w:rsidR="00B87DD0">
                  <w:t>)</w:t>
                </w:r>
              </w:sdtContent>
            </w:sdt>
          </w:p>
        </w:tc>
      </w:tr>
      <w:tr w:rsidR="00C978F0" w:rsidRPr="00DA352E" w14:paraId="749F04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B08D10" w14:textId="77777777" w:rsidR="00F14517" w:rsidRDefault="006D1467" w:rsidP="006D1467">
            <w:pPr>
              <w:pStyle w:val="Tabletextprimarysource"/>
            </w:pPr>
            <w:r>
              <w:t>TLV</w:t>
            </w:r>
            <w:r w:rsidR="002F48E5">
              <w:t>-</w:t>
            </w:r>
            <w:r>
              <w:t xml:space="preserve">TWA likely to minimise the potential for pneumonitis in nearly all workers. </w:t>
            </w:r>
          </w:p>
          <w:p w14:paraId="252060C0" w14:textId="77777777" w:rsidR="00D35EC3" w:rsidRDefault="00D35EC3" w:rsidP="006D1467">
            <w:pPr>
              <w:pStyle w:val="Tabletextprimarysource"/>
            </w:pPr>
            <w:r>
              <w:t xml:space="preserve">TLV-Ceiling recommended to protect </w:t>
            </w:r>
            <w:r w:rsidR="00A61DA2">
              <w:t xml:space="preserve">for </w:t>
            </w:r>
            <w:r>
              <w:t>respiratory tract irritation.</w:t>
            </w:r>
          </w:p>
          <w:p w14:paraId="662C7998" w14:textId="7180125B" w:rsidR="00D35EC3" w:rsidRDefault="00D35EC3" w:rsidP="00D35EC3">
            <w:pPr>
              <w:pStyle w:val="Tabletextprimarysource"/>
            </w:pPr>
            <w:r>
              <w:t xml:space="preserve">Rapid hydrolysis </w:t>
            </w:r>
            <w:r w:rsidR="00F14517">
              <w:t>result</w:t>
            </w:r>
            <w:r w:rsidR="002545B8">
              <w:t>s</w:t>
            </w:r>
            <w:r w:rsidR="00F14517">
              <w:t xml:space="preserve"> in</w:t>
            </w:r>
            <w:r>
              <w:t xml:space="preserve"> significant burns to respiratory tract, eyes or skin. </w:t>
            </w:r>
            <w:r w:rsidR="001968E9">
              <w:t>B</w:t>
            </w:r>
            <w:r>
              <w:t xml:space="preserve">urns expected to be </w:t>
            </w:r>
            <w:r w:rsidR="003B7DBE">
              <w:t>like</w:t>
            </w:r>
            <w:r>
              <w:t xml:space="preserve"> </w:t>
            </w:r>
            <w:r w:rsidR="00F63971">
              <w:t>H</w:t>
            </w:r>
            <w:r w:rsidR="00F63971">
              <w:rPr>
                <w:vertAlign w:val="subscript"/>
              </w:rPr>
              <w:t>3</w:t>
            </w:r>
            <w:r w:rsidR="00F63971">
              <w:t>BO</w:t>
            </w:r>
            <w:r w:rsidR="00F63971">
              <w:rPr>
                <w:vertAlign w:val="subscript"/>
              </w:rPr>
              <w:t>3</w:t>
            </w:r>
            <w:r w:rsidR="004B1967">
              <w:t xml:space="preserve">, </w:t>
            </w:r>
            <w:r w:rsidR="00F63971" w:rsidRPr="00F63971">
              <w:t>HBF</w:t>
            </w:r>
            <w:r w:rsidR="00F63971">
              <w:rPr>
                <w:vertAlign w:val="subscript"/>
              </w:rPr>
              <w:t>3</w:t>
            </w:r>
            <w:r w:rsidR="00F63971">
              <w:t>,</w:t>
            </w:r>
            <w:r w:rsidR="004B1967">
              <w:t xml:space="preserve"> and </w:t>
            </w:r>
            <w:r w:rsidR="00F63971">
              <w:t>HF</w:t>
            </w:r>
            <w:r>
              <w:t xml:space="preserve"> effects observe</w:t>
            </w:r>
            <w:r w:rsidR="001968E9">
              <w:t xml:space="preserve">d when </w:t>
            </w:r>
            <w:r w:rsidR="00295880">
              <w:t xml:space="preserve">related </w:t>
            </w:r>
            <w:r w:rsidR="001968E9">
              <w:t>boron compounds</w:t>
            </w:r>
            <w:r>
              <w:t xml:space="preserve"> contact water.</w:t>
            </w:r>
          </w:p>
          <w:p w14:paraId="53419FDF" w14:textId="77777777" w:rsidR="004B1967" w:rsidRDefault="004B1967" w:rsidP="00D35EC3">
            <w:pPr>
              <w:pStyle w:val="Tabletextprimarysource"/>
            </w:pPr>
            <w:r>
              <w:t xml:space="preserve">Summary </w:t>
            </w:r>
            <w:r w:rsidR="00C45C44">
              <w:t>of d</w:t>
            </w:r>
            <w:r>
              <w:t>ata:</w:t>
            </w:r>
          </w:p>
          <w:p w14:paraId="179F1E2F" w14:textId="77777777" w:rsidR="00FF3EBB" w:rsidRDefault="00FF3EBB" w:rsidP="00FF3EBB">
            <w:pPr>
              <w:pStyle w:val="Tabletextprimarysource"/>
            </w:pPr>
            <w:r>
              <w:t>Animal</w:t>
            </w:r>
            <w:r w:rsidR="00C45C44">
              <w:t xml:space="preserve"> data</w:t>
            </w:r>
            <w:r>
              <w:t>:</w:t>
            </w:r>
          </w:p>
          <w:p w14:paraId="4E55A154" w14:textId="77777777" w:rsidR="004B1967" w:rsidRDefault="004B1967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</w:t>
            </w:r>
            <w:r w:rsidR="00C45C44">
              <w:t xml:space="preserve">: 1.5 ppm; rats, 6 </w:t>
            </w:r>
            <w:proofErr w:type="spellStart"/>
            <w:r w:rsidR="00C45C44">
              <w:t>mo</w:t>
            </w:r>
            <w:proofErr w:type="spellEnd"/>
            <w:r w:rsidR="00C33041">
              <w:t>, inhalation</w:t>
            </w:r>
          </w:p>
          <w:p w14:paraId="461AEC75" w14:textId="77777777" w:rsidR="00885B49" w:rsidRDefault="00885B49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</w:t>
            </w:r>
            <w:r w:rsidR="00C45C44">
              <w:t xml:space="preserve">: </w:t>
            </w:r>
            <w:r>
              <w:t xml:space="preserve">8.8 ppm </w:t>
            </w:r>
            <w:r w:rsidR="00C23CE5">
              <w:t>(24.6 mg/m</w:t>
            </w:r>
            <w:r w:rsidR="00C23CE5" w:rsidRPr="00C23CE5">
              <w:rPr>
                <w:vertAlign w:val="superscript"/>
              </w:rPr>
              <w:t>3</w:t>
            </w:r>
            <w:r w:rsidR="00C23CE5">
              <w:t>); rats, 4 hrs</w:t>
            </w:r>
          </w:p>
          <w:p w14:paraId="11EE0F49" w14:textId="77777777" w:rsidR="005065F4" w:rsidRDefault="005065F4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5065F4">
              <w:rPr>
                <w:vertAlign w:val="subscript"/>
              </w:rPr>
              <w:t>50</w:t>
            </w:r>
            <w:r w:rsidR="00FF0545">
              <w:t>: 1.21 mg/</w:t>
            </w:r>
            <w:r w:rsidR="00A30FC8">
              <w:t>L</w:t>
            </w:r>
            <w:r w:rsidR="00FF0545">
              <w:t xml:space="preserve"> (3,400 ppm); rats</w:t>
            </w:r>
          </w:p>
          <w:p w14:paraId="74CD21A2" w14:textId="3278159E" w:rsidR="00B71A88" w:rsidRDefault="00B71A88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fluorine concentrations in teeth and bones of rats and guinea pigs</w:t>
            </w:r>
            <w:r w:rsidR="00F67D5E">
              <w:t>.</w:t>
            </w:r>
          </w:p>
          <w:p w14:paraId="642E22DD" w14:textId="77777777" w:rsidR="00F67D5E" w:rsidRDefault="00F67D5E" w:rsidP="001968E9">
            <w:pPr>
              <w:pStyle w:val="Tabletextprimarysource"/>
            </w:pPr>
          </w:p>
          <w:p w14:paraId="7C9033F1" w14:textId="7EE86B04" w:rsidR="001968E9" w:rsidRDefault="001968E9" w:rsidP="001968E9">
            <w:pPr>
              <w:pStyle w:val="Tabletextprimarysource"/>
            </w:pPr>
            <w:r>
              <w:t xml:space="preserve">Value calculated based on animal data and </w:t>
            </w:r>
            <w:r w:rsidR="007B7692">
              <w:t xml:space="preserve">one-third of </w:t>
            </w:r>
            <w:r w:rsidR="00F63971">
              <w:t xml:space="preserve">the </w:t>
            </w:r>
            <w:r>
              <w:t xml:space="preserve">TLV-Ceiling </w:t>
            </w:r>
            <w:r w:rsidR="00F63971">
              <w:t xml:space="preserve">for HF </w:t>
            </w:r>
            <w:r>
              <w:t>(2 ppm).</w:t>
            </w:r>
          </w:p>
          <w:p w14:paraId="43259A90" w14:textId="77777777" w:rsidR="00885B49" w:rsidRDefault="001968E9" w:rsidP="001968E9">
            <w:pPr>
              <w:pStyle w:val="Tabletextprimarysource"/>
            </w:pPr>
            <w:r>
              <w:t>Insufficient data available for Skin, RSEN, DSEN or carcinogenicity notation recommendations.</w:t>
            </w:r>
          </w:p>
          <w:p w14:paraId="14A76374" w14:textId="77777777" w:rsidR="001968E9" w:rsidRPr="00DA352E" w:rsidRDefault="001968E9" w:rsidP="001968E9">
            <w:pPr>
              <w:pStyle w:val="Tabletextprimarysource"/>
            </w:pPr>
          </w:p>
        </w:tc>
      </w:tr>
      <w:tr w:rsidR="00C978F0" w:rsidRPr="00DA352E" w14:paraId="25D35D5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6F09B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23608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23608">
                  <w:t>Not assigned</w:t>
                </w:r>
              </w:sdtContent>
            </w:sdt>
          </w:p>
        </w:tc>
      </w:tr>
      <w:tr w:rsidR="00C978F0" w:rsidRPr="00DA352E" w14:paraId="7229A9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B163A5" w14:textId="77777777" w:rsidR="00C978F0" w:rsidRDefault="005065F4" w:rsidP="003365A5">
            <w:pPr>
              <w:pStyle w:val="Tabletextprimarysource"/>
            </w:pPr>
            <w:r>
              <w:t>No human studies identified.</w:t>
            </w:r>
          </w:p>
          <w:p w14:paraId="084886E3" w14:textId="77777777" w:rsidR="005065F4" w:rsidRDefault="005065F4" w:rsidP="003365A5">
            <w:pPr>
              <w:pStyle w:val="Tabletextprimarysource"/>
            </w:pPr>
            <w:r>
              <w:t xml:space="preserve">No NOAEL can be deduced from animal studies as pneumonitis was noted at lowest concentration tested </w:t>
            </w:r>
            <w:r w:rsidR="00FD633B">
              <w:t xml:space="preserve">1.5 ppm </w:t>
            </w:r>
            <w:r>
              <w:t>(1.5 ml/m</w:t>
            </w:r>
            <w:r w:rsidRPr="005065F4">
              <w:rPr>
                <w:vertAlign w:val="superscript"/>
              </w:rPr>
              <w:t>3</w:t>
            </w:r>
            <w:r>
              <w:t>).</w:t>
            </w:r>
          </w:p>
          <w:p w14:paraId="616B730D" w14:textId="77777777" w:rsidR="005065F4" w:rsidRPr="00DA352E" w:rsidRDefault="005065F4" w:rsidP="003365A5">
            <w:pPr>
              <w:pStyle w:val="Tabletextprimarysource"/>
            </w:pPr>
          </w:p>
        </w:tc>
      </w:tr>
      <w:tr w:rsidR="00C978F0" w:rsidRPr="00DA352E" w14:paraId="37B854C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5BE6F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63C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63C03">
                  <w:t>NA</w:t>
                </w:r>
                <w:proofErr w:type="spellEnd"/>
              </w:sdtContent>
            </w:sdt>
          </w:p>
        </w:tc>
      </w:tr>
      <w:tr w:rsidR="00C978F0" w:rsidRPr="00DA352E" w14:paraId="655C0D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99B907" w14:textId="77777777" w:rsidR="00C978F0" w:rsidRPr="00DA352E" w:rsidRDefault="00063C03" w:rsidP="003365A5">
            <w:pPr>
              <w:pStyle w:val="Tabletextprimarysource"/>
            </w:pPr>
            <w:r>
              <w:t>No report</w:t>
            </w:r>
            <w:r w:rsidR="00F14517">
              <w:t>.</w:t>
            </w:r>
          </w:p>
        </w:tc>
      </w:tr>
      <w:tr w:rsidR="00DA352E" w:rsidRPr="00DA352E" w14:paraId="5D6C1EB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8827D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F4B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F4B76">
                  <w:t>NA</w:t>
                </w:r>
                <w:proofErr w:type="spellEnd"/>
              </w:sdtContent>
            </w:sdt>
          </w:p>
        </w:tc>
      </w:tr>
      <w:tr w:rsidR="00DA352E" w:rsidRPr="00DA352E" w14:paraId="0671FA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E34F9D" w14:textId="77777777" w:rsidR="00DA352E" w:rsidRPr="00DA352E" w:rsidRDefault="009F4B76" w:rsidP="003365A5">
            <w:pPr>
              <w:pStyle w:val="Tabletextprimarysource"/>
            </w:pPr>
            <w:r>
              <w:t>No report</w:t>
            </w:r>
            <w:r w:rsidR="00F14517">
              <w:t>.</w:t>
            </w:r>
          </w:p>
        </w:tc>
      </w:tr>
      <w:tr w:rsidR="00DA352E" w:rsidRPr="00DA352E" w14:paraId="393AB8B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A5B5C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A2486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A2486">
                  <w:t>TWA: 0.07 ppm (0.2 mg/m</w:t>
                </w:r>
                <w:r w:rsidR="000A2486" w:rsidRPr="000A2486">
                  <w:rPr>
                    <w:vertAlign w:val="superscript"/>
                  </w:rPr>
                  <w:t>3</w:t>
                </w:r>
                <w:r w:rsidR="000A2486">
                  <w:t>)</w:t>
                </w:r>
                <w:r w:rsidR="005C456F">
                  <w:t xml:space="preserve">; Ceiling limit: </w:t>
                </w:r>
                <w:r w:rsidR="004B3221">
                  <w:t>1 ppm (</w:t>
                </w:r>
                <w:r w:rsidR="00474390">
                  <w:t>3</w:t>
                </w:r>
                <w:r w:rsidR="004B3221">
                  <w:t xml:space="preserve"> mg/m</w:t>
                </w:r>
                <w:r w:rsidR="004B3221" w:rsidRPr="004B3221">
                  <w:rPr>
                    <w:vertAlign w:val="superscript"/>
                  </w:rPr>
                  <w:t>3</w:t>
                </w:r>
                <w:r w:rsidR="004B3221">
                  <w:t>)</w:t>
                </w:r>
              </w:sdtContent>
            </w:sdt>
          </w:p>
        </w:tc>
      </w:tr>
      <w:tr w:rsidR="00DA352E" w:rsidRPr="00DA352E" w14:paraId="74D099A5" w14:textId="77777777" w:rsidTr="00847F9A">
        <w:trPr>
          <w:gridAfter w:val="1"/>
          <w:wAfter w:w="8" w:type="pct"/>
        </w:trPr>
        <w:tc>
          <w:tcPr>
            <w:tcW w:w="4992" w:type="pct"/>
          </w:tcPr>
          <w:p w14:paraId="1CCCBA71" w14:textId="77777777" w:rsidR="00F056D0" w:rsidRDefault="00F056D0" w:rsidP="00F056D0">
            <w:pPr>
              <w:pStyle w:val="Tabletextprimarysource"/>
            </w:pPr>
            <w:r>
              <w:t xml:space="preserve">Health-based recommended </w:t>
            </w:r>
            <w:r w:rsidR="00F300D7">
              <w:t xml:space="preserve">occupational exposure limit </w:t>
            </w:r>
            <w:r>
              <w:t xml:space="preserve">(HBROEL) based on </w:t>
            </w:r>
            <w:r w:rsidR="00715319">
              <w:t>extrapolation of an overall assessment factor which covers the absence of a documented NOAEL, animal species variations and differences in worker exposure patterns and conditions.</w:t>
            </w:r>
          </w:p>
          <w:p w14:paraId="75194DD9" w14:textId="77777777" w:rsidR="001968E9" w:rsidRDefault="001968E9" w:rsidP="001968E9">
            <w:pPr>
              <w:pStyle w:val="Tabletextprimarysource"/>
            </w:pPr>
            <w:r>
              <w:t xml:space="preserve">Considered toxic following exposure by inhalation based on animal data. </w:t>
            </w:r>
          </w:p>
          <w:p w14:paraId="66CC8500" w14:textId="33A25713" w:rsidR="00DA352E" w:rsidRDefault="00E813A1" w:rsidP="00B71A88">
            <w:pPr>
              <w:pStyle w:val="Tabletextprimarysource"/>
            </w:pPr>
            <w:r>
              <w:t xml:space="preserve">Hydrolysed </w:t>
            </w:r>
            <w:r w:rsidR="005065F4">
              <w:t xml:space="preserve">in moist air to </w:t>
            </w:r>
            <w:r w:rsidR="00F63971">
              <w:t>H</w:t>
            </w:r>
            <w:r w:rsidR="00F63971">
              <w:rPr>
                <w:vertAlign w:val="subscript"/>
              </w:rPr>
              <w:t>3</w:t>
            </w:r>
            <w:r w:rsidR="00F63971">
              <w:t>BO</w:t>
            </w:r>
            <w:r w:rsidR="00F63971">
              <w:rPr>
                <w:vertAlign w:val="subscript"/>
              </w:rPr>
              <w:t>3</w:t>
            </w:r>
            <w:r w:rsidR="00F63971">
              <w:t xml:space="preserve">, </w:t>
            </w:r>
            <w:r w:rsidR="00F63971" w:rsidRPr="00F63971">
              <w:t>HBF</w:t>
            </w:r>
            <w:r w:rsidR="00F63971">
              <w:rPr>
                <w:vertAlign w:val="subscript"/>
              </w:rPr>
              <w:t>3</w:t>
            </w:r>
            <w:r w:rsidR="00F63971">
              <w:t>, and HF</w:t>
            </w:r>
            <w:r w:rsidR="00B71A88">
              <w:t>.</w:t>
            </w:r>
          </w:p>
          <w:p w14:paraId="4F1744EA" w14:textId="77777777" w:rsidR="00F056D0" w:rsidRDefault="00F056D0" w:rsidP="00F056D0">
            <w:pPr>
              <w:pStyle w:val="Tabletextprimarysource"/>
            </w:pPr>
            <w:r>
              <w:t>No data found on the potential carcinogenicity, genotoxicity, mutagenicity or reproduction toxicity</w:t>
            </w:r>
            <w:r w:rsidR="00F14517">
              <w:t>.</w:t>
            </w:r>
          </w:p>
          <w:p w14:paraId="4ABB9EC6" w14:textId="0053B93B" w:rsidR="00F056D0" w:rsidRDefault="00F056D0" w:rsidP="00F056D0">
            <w:pPr>
              <w:pStyle w:val="Tabletextprimarysource"/>
            </w:pPr>
            <w:r>
              <w:t xml:space="preserve">Odour threshold of </w:t>
            </w:r>
            <w:r w:rsidR="00445C79">
              <w:t>BF</w:t>
            </w:r>
            <w:r w:rsidR="00445C79">
              <w:rPr>
                <w:vertAlign w:val="subscript"/>
              </w:rPr>
              <w:t>3</w:t>
            </w:r>
            <w:r>
              <w:t xml:space="preserve"> not determined</w:t>
            </w:r>
            <w:r w:rsidR="00F14517">
              <w:t>;</w:t>
            </w:r>
            <w:r>
              <w:t xml:space="preserve"> detectable by smell at 1.5 ppm (6 mg/m</w:t>
            </w:r>
            <w:r w:rsidRPr="00715319">
              <w:rPr>
                <w:vertAlign w:val="superscript"/>
              </w:rPr>
              <w:t>3</w:t>
            </w:r>
            <w:r>
              <w:t>).</w:t>
            </w:r>
          </w:p>
          <w:p w14:paraId="1AC6DCA3" w14:textId="3E7904EA" w:rsidR="00B71A88" w:rsidRDefault="00B71A88" w:rsidP="00B71A88">
            <w:pPr>
              <w:pStyle w:val="Tabletextprimarysource"/>
            </w:pPr>
            <w:r>
              <w:t xml:space="preserve">Summary of </w:t>
            </w:r>
            <w:r w:rsidR="002545B8">
              <w:t xml:space="preserve">additional </w:t>
            </w:r>
            <w:r>
              <w:t>data:</w:t>
            </w:r>
          </w:p>
          <w:p w14:paraId="5A0B105C" w14:textId="77777777" w:rsidR="00B71A88" w:rsidRDefault="00B71A88" w:rsidP="00B71A88">
            <w:pPr>
              <w:pStyle w:val="Tabletextprimarysource"/>
            </w:pPr>
            <w:r>
              <w:t>Human data:</w:t>
            </w:r>
          </w:p>
          <w:p w14:paraId="757F8DA2" w14:textId="77777777" w:rsidR="00B71A88" w:rsidRDefault="00B71A88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studies wit</w:t>
            </w:r>
            <w:r w:rsidR="001968E9">
              <w:t>h limited details – most data with limited reliability</w:t>
            </w:r>
          </w:p>
          <w:p w14:paraId="3969757D" w14:textId="77777777" w:rsidR="00A61DA2" w:rsidRDefault="00B71A88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Case study of acid burn on skin from prolonged </w:t>
            </w:r>
            <w:r w:rsidR="00715319">
              <w:t xml:space="preserve">local </w:t>
            </w:r>
            <w:r>
              <w:t>exposure</w:t>
            </w:r>
          </w:p>
          <w:p w14:paraId="1DCD1D25" w14:textId="77777777" w:rsidR="00B71A88" w:rsidRDefault="00B71A88" w:rsidP="00B71A88">
            <w:pPr>
              <w:pStyle w:val="Tabletextprimarysource"/>
            </w:pPr>
            <w:r>
              <w:t>Animal data:</w:t>
            </w:r>
          </w:p>
          <w:p w14:paraId="60E3DB06" w14:textId="77777777" w:rsidR="00F056D0" w:rsidRDefault="00F056D0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LOAEL: 4 mg/m</w:t>
            </w:r>
            <w:r w:rsidRPr="00F67D5E">
              <w:rPr>
                <w:vertAlign w:val="superscript"/>
              </w:rPr>
              <w:t>3</w:t>
            </w:r>
            <w:r w:rsidR="005E0387">
              <w:t xml:space="preserve">; rats, 6 </w:t>
            </w:r>
            <w:proofErr w:type="spellStart"/>
            <w:r w:rsidR="005E0387">
              <w:t>mo</w:t>
            </w:r>
            <w:proofErr w:type="spellEnd"/>
          </w:p>
          <w:p w14:paraId="0535568F" w14:textId="77777777" w:rsidR="00F67D5E" w:rsidRDefault="00B71A88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F67D5E">
              <w:t>50</w:t>
            </w:r>
            <w:r>
              <w:t>: 1</w:t>
            </w:r>
            <w:r w:rsidR="00FF0545">
              <w:t>,180</w:t>
            </w:r>
            <w:r>
              <w:t xml:space="preserve"> mg/</w:t>
            </w:r>
            <w:r w:rsidR="00FF0545">
              <w:t>m</w:t>
            </w:r>
            <w:r w:rsidR="00FF0545" w:rsidRPr="00F67D5E">
              <w:rPr>
                <w:vertAlign w:val="superscript"/>
              </w:rPr>
              <w:t>3</w:t>
            </w:r>
            <w:r>
              <w:t xml:space="preserve"> (4</w:t>
            </w:r>
            <w:r w:rsidR="00FF0545">
              <w:t>13</w:t>
            </w:r>
            <w:r>
              <w:t xml:space="preserve"> ppm); rats, </w:t>
            </w:r>
            <w:r w:rsidR="00FF0545">
              <w:t>4 h</w:t>
            </w:r>
          </w:p>
          <w:p w14:paraId="0B554F6B" w14:textId="4180CC95" w:rsidR="00B71A88" w:rsidRDefault="00B71A88" w:rsidP="00F67D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F67D5E">
              <w:rPr>
                <w:vertAlign w:val="subscript"/>
              </w:rPr>
              <w:t>50</w:t>
            </w:r>
            <w:r>
              <w:t xml:space="preserve">: </w:t>
            </w:r>
            <w:r w:rsidR="00FF0545">
              <w:t>109</w:t>
            </w:r>
            <w:r>
              <w:t xml:space="preserve"> mg/</w:t>
            </w:r>
            <w:r w:rsidR="00FF0545">
              <w:t>m</w:t>
            </w:r>
            <w:r w:rsidR="00FF0545" w:rsidRPr="00F67D5E">
              <w:rPr>
                <w:vertAlign w:val="superscript"/>
              </w:rPr>
              <w:t>3</w:t>
            </w:r>
            <w:r>
              <w:t xml:space="preserve"> (</w:t>
            </w:r>
            <w:r w:rsidR="00FF0545">
              <w:t>38</w:t>
            </w:r>
            <w:r>
              <w:t xml:space="preserve"> ppm); </w:t>
            </w:r>
            <w:r w:rsidR="00FF0545">
              <w:t>guinea pigs</w:t>
            </w:r>
            <w:r w:rsidR="00F056D0">
              <w:t>, no duration stated</w:t>
            </w:r>
            <w:r w:rsidR="00847F9A">
              <w:t>.</w:t>
            </w:r>
          </w:p>
          <w:p w14:paraId="42849EE5" w14:textId="561C00BE" w:rsidR="00F67D5E" w:rsidRPr="00DA352E" w:rsidRDefault="00F67D5E" w:rsidP="00F67D5E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01A342B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6A816E30" w14:textId="77777777" w:rsidTr="00343DF2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F42E5A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47137F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67C231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35B240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C3C3413" w14:textId="77777777" w:rsidTr="00343DF2">
        <w:trPr>
          <w:cantSplit/>
        </w:trPr>
        <w:tc>
          <w:tcPr>
            <w:tcW w:w="1498" w:type="dxa"/>
          </w:tcPr>
          <w:p w14:paraId="026D253F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303A9464" w14:textId="77777777" w:rsidR="004966BF" w:rsidRPr="00CE617F" w:rsidRDefault="007328E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D250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25B8424" w14:textId="77777777" w:rsidR="004966BF" w:rsidRPr="004C23F4" w:rsidRDefault="00BE2A3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44" w:type="dxa"/>
          </w:tcPr>
          <w:p w14:paraId="1BE93252" w14:textId="77777777" w:rsidR="004966BF" w:rsidRPr="004C23F4" w:rsidRDefault="00343D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847F9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343DF2" w:rsidRPr="004C23F4" w14:paraId="3E6BCFD5" w14:textId="77777777" w:rsidTr="00343DF2">
        <w:trPr>
          <w:cantSplit/>
        </w:trPr>
        <w:tc>
          <w:tcPr>
            <w:tcW w:w="1498" w:type="dxa"/>
          </w:tcPr>
          <w:p w14:paraId="0CA6B744" w14:textId="77777777" w:rsidR="00343DF2" w:rsidRDefault="00343DF2" w:rsidP="00343DF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72D15091" w14:textId="77777777" w:rsidR="00343DF2" w:rsidRDefault="007328E9" w:rsidP="00343DF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48E0B006E102463BBB64207AE7BAA6D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D250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30CB299" w14:textId="77777777" w:rsidR="00343DF2" w:rsidRPr="004C23F4" w:rsidRDefault="00343DF2" w:rsidP="00343DF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1976</w:t>
            </w:r>
          </w:p>
        </w:tc>
        <w:tc>
          <w:tcPr>
            <w:tcW w:w="6444" w:type="dxa"/>
          </w:tcPr>
          <w:p w14:paraId="792C9562" w14:textId="77777777" w:rsidR="00343DF2" w:rsidRPr="004C23F4" w:rsidRDefault="00343DF2" w:rsidP="00343DF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847F9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910E25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88A597C" w14:textId="77777777" w:rsidTr="00CD250F">
        <w:trPr>
          <w:trHeight w:val="454"/>
          <w:tblHeader/>
        </w:trPr>
        <w:tc>
          <w:tcPr>
            <w:tcW w:w="6597" w:type="dxa"/>
            <w:vAlign w:val="center"/>
          </w:tcPr>
          <w:p w14:paraId="27C7F3C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CE000C5" w14:textId="77777777" w:rsidR="002E0D61" w:rsidRDefault="00D35EC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998788F" w14:textId="77777777" w:rsidTr="00CD250F">
        <w:trPr>
          <w:trHeight w:val="454"/>
        </w:trPr>
        <w:tc>
          <w:tcPr>
            <w:tcW w:w="6597" w:type="dxa"/>
            <w:vAlign w:val="center"/>
          </w:tcPr>
          <w:p w14:paraId="6E97D4A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1C6903E" w14:textId="77777777" w:rsidR="008A36CF" w:rsidRDefault="00D35EC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14517" w14:paraId="6E3ABCC5" w14:textId="77777777" w:rsidTr="00AF5248">
        <w:trPr>
          <w:trHeight w:val="454"/>
        </w:trPr>
        <w:sdt>
          <w:sdtPr>
            <w:rPr>
              <w:b/>
            </w:rPr>
            <w:id w:val="1830936485"/>
            <w:placeholder>
              <w:docPart w:val="09B6382E56D94177BAA6FEEEDD2AF15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955DE36" w14:textId="77777777" w:rsidR="00F14517" w:rsidRDefault="00F1451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E68B4D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8AFB81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1EEB63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DD1E79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73B85D0" w14:textId="77777777" w:rsidTr="00812887">
        <w:trPr>
          <w:cantSplit/>
        </w:trPr>
        <w:tc>
          <w:tcPr>
            <w:tcW w:w="3227" w:type="dxa"/>
          </w:tcPr>
          <w:p w14:paraId="7835675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3CBA9BD" w14:textId="77777777" w:rsidR="00687890" w:rsidRPr="00DD2F9B" w:rsidRDefault="001D261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E023379" w14:textId="77777777" w:rsidTr="00812887">
        <w:trPr>
          <w:cantSplit/>
        </w:trPr>
        <w:tc>
          <w:tcPr>
            <w:tcW w:w="3227" w:type="dxa"/>
          </w:tcPr>
          <w:p w14:paraId="3189415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99CC36D" w14:textId="77777777" w:rsidR="007925F0" w:rsidRPr="00DD2F9B" w:rsidRDefault="00E9627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DB725A6" w14:textId="77777777" w:rsidTr="00812887">
        <w:trPr>
          <w:cantSplit/>
        </w:trPr>
        <w:tc>
          <w:tcPr>
            <w:tcW w:w="3227" w:type="dxa"/>
          </w:tcPr>
          <w:p w14:paraId="057D5AA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50AE31A" w14:textId="77777777" w:rsidR="00AF483F" w:rsidRPr="00DD2F9B" w:rsidRDefault="00C810D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B27C616" w14:textId="77777777" w:rsidTr="00812887">
        <w:trPr>
          <w:cantSplit/>
        </w:trPr>
        <w:tc>
          <w:tcPr>
            <w:tcW w:w="3227" w:type="dxa"/>
          </w:tcPr>
          <w:p w14:paraId="762C3CE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A293D77" w14:textId="77777777" w:rsidR="00687890" w:rsidRPr="00DD2F9B" w:rsidRDefault="00A3021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60D535C" w14:textId="77777777" w:rsidTr="00812887">
        <w:trPr>
          <w:cantSplit/>
        </w:trPr>
        <w:tc>
          <w:tcPr>
            <w:tcW w:w="3227" w:type="dxa"/>
          </w:tcPr>
          <w:p w14:paraId="7FE71B3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00D373F" w14:textId="77777777" w:rsidR="00E41A26" w:rsidRPr="00DD2F9B" w:rsidRDefault="00C76EC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B77ED37" w14:textId="77777777" w:rsidTr="00812887">
        <w:trPr>
          <w:cantSplit/>
        </w:trPr>
        <w:tc>
          <w:tcPr>
            <w:tcW w:w="3227" w:type="dxa"/>
          </w:tcPr>
          <w:p w14:paraId="7843EAB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08FE603" w14:textId="77777777" w:rsidR="002E0D61" w:rsidRPr="00DD2F9B" w:rsidRDefault="005C45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74E3B9" w14:textId="77777777" w:rsidTr="00812887">
        <w:trPr>
          <w:cantSplit/>
        </w:trPr>
        <w:tc>
          <w:tcPr>
            <w:tcW w:w="3227" w:type="dxa"/>
          </w:tcPr>
          <w:p w14:paraId="12D40E9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C40150F" w14:textId="77777777" w:rsidR="002E0D61" w:rsidRPr="00DD2F9B" w:rsidRDefault="001D261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1D8CF0B" w14:textId="77777777" w:rsidTr="00812887">
        <w:trPr>
          <w:cantSplit/>
        </w:trPr>
        <w:tc>
          <w:tcPr>
            <w:tcW w:w="3227" w:type="dxa"/>
          </w:tcPr>
          <w:p w14:paraId="2C51130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D543096" w14:textId="77777777" w:rsidR="002E0D61" w:rsidRPr="00DD2F9B" w:rsidRDefault="005C45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E7B4642" w14:textId="77777777" w:rsidTr="00812887">
        <w:trPr>
          <w:cantSplit/>
        </w:trPr>
        <w:tc>
          <w:tcPr>
            <w:tcW w:w="3227" w:type="dxa"/>
          </w:tcPr>
          <w:p w14:paraId="558BD00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FB99AF9" w14:textId="77777777" w:rsidR="002E0D61" w:rsidRPr="00DD2F9B" w:rsidRDefault="001D261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48A0486" w14:textId="77777777" w:rsidTr="00812887">
        <w:trPr>
          <w:cantSplit/>
        </w:trPr>
        <w:tc>
          <w:tcPr>
            <w:tcW w:w="3227" w:type="dxa"/>
          </w:tcPr>
          <w:p w14:paraId="1A4318F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B206331" w14:textId="77777777" w:rsidR="00386093" w:rsidRPr="00DD2F9B" w:rsidRDefault="001D261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1D2526" w14:textId="77777777" w:rsidTr="00812887">
        <w:trPr>
          <w:cantSplit/>
        </w:trPr>
        <w:tc>
          <w:tcPr>
            <w:tcW w:w="3227" w:type="dxa"/>
          </w:tcPr>
          <w:p w14:paraId="7DDC6B9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C182A58" w14:textId="77777777" w:rsidR="00386093" w:rsidRPr="00DD2F9B" w:rsidRDefault="001D261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726D89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85075D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4F0412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1C4C61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64B9FF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000B5CE" w14:textId="77777777" w:rsidR="00932DCE" w:rsidRPr="004C23F4" w:rsidRDefault="00D35EC3" w:rsidP="00F9496B">
            <w:pPr>
              <w:pStyle w:val="Tablefont"/>
            </w:pPr>
            <w:r w:rsidRPr="00D35EC3">
              <w:t>Insufficient data to assign a skin notation</w:t>
            </w:r>
            <w:r w:rsidR="00F14517">
              <w:t>.</w:t>
            </w:r>
          </w:p>
        </w:tc>
      </w:tr>
    </w:tbl>
    <w:bookmarkEnd w:id="3"/>
    <w:p w14:paraId="7E44919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7B385A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91EC9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42DAF87" w14:textId="77777777" w:rsidR="00EB3D1B" w:rsidRDefault="008B158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D1AB5E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AABD49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C02F4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E2E659" w14:textId="77777777" w:rsidR="001B79E5" w:rsidRDefault="00551D09" w:rsidP="001B79E5">
                <w:pPr>
                  <w:pStyle w:val="Tablefont"/>
                </w:pPr>
                <w:r>
                  <w:t>67.28</w:t>
                </w:r>
              </w:p>
            </w:tc>
          </w:sdtContent>
        </w:sdt>
      </w:tr>
      <w:tr w:rsidR="00A31D99" w:rsidRPr="004C23F4" w14:paraId="6D0FB2B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06E92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D2AC68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331D9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48DA6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EF3786" w14:textId="77777777" w:rsidR="00687890" w:rsidRPr="004C23F4" w:rsidRDefault="00B71A8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AB6F803" w14:textId="77777777" w:rsidTr="00EA6243">
        <w:trPr>
          <w:cantSplit/>
        </w:trPr>
        <w:tc>
          <w:tcPr>
            <w:tcW w:w="4077" w:type="dxa"/>
            <w:vAlign w:val="center"/>
          </w:tcPr>
          <w:p w14:paraId="6A74208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10FC9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F440569" w14:textId="77777777" w:rsidTr="00EA6243">
        <w:trPr>
          <w:cantSplit/>
        </w:trPr>
        <w:tc>
          <w:tcPr>
            <w:tcW w:w="4077" w:type="dxa"/>
            <w:vAlign w:val="center"/>
          </w:tcPr>
          <w:p w14:paraId="785545A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5F260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54CEB74" w14:textId="77777777" w:rsidTr="00EA6243">
        <w:trPr>
          <w:cantSplit/>
        </w:trPr>
        <w:tc>
          <w:tcPr>
            <w:tcW w:w="4077" w:type="dxa"/>
            <w:vAlign w:val="center"/>
          </w:tcPr>
          <w:p w14:paraId="5F905FA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0B1EFE5" w14:textId="77777777" w:rsidR="00E06F40" w:rsidRPr="00A006A0" w:rsidRDefault="007328E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2F16AA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797279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95544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CEBF8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716CE8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CD69B8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01880E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0FCEC8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209C8D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C6A8784" w14:textId="77777777" w:rsidR="003E0639" w:rsidRDefault="00DF62CC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(1999) Boron triflu</w:t>
      </w:r>
      <w:r w:rsidR="00884C4C">
        <w:t>o</w:t>
      </w:r>
      <w:r>
        <w:t>ride – MAK value documentation.</w:t>
      </w:r>
    </w:p>
    <w:p w14:paraId="1DDDC1C6" w14:textId="77777777" w:rsidR="00372872" w:rsidRDefault="00372872" w:rsidP="00084859">
      <w:r w:rsidRPr="002022B6">
        <w:t>Health Council of the Netherlands</w:t>
      </w:r>
      <w:r>
        <w:t xml:space="preserve"> (HCOTN) (</w:t>
      </w:r>
      <w:r w:rsidR="00D80A2C">
        <w:t>2003</w:t>
      </w:r>
      <w:r>
        <w:t xml:space="preserve">) </w:t>
      </w:r>
      <w:r w:rsidR="00D80A2C">
        <w:t>Boron trifluoride</w:t>
      </w:r>
      <w:r w:rsidRPr="005F7416">
        <w:t xml:space="preserve">. Health-based </w:t>
      </w:r>
      <w:r w:rsidR="008F3750">
        <w:t>reassessment of administrative occupational exposure limits</w:t>
      </w:r>
      <w:r w:rsidRPr="005F7416">
        <w:t xml:space="preserve">. The Hague: Health Council of the Netherlands; publication no. </w:t>
      </w:r>
      <w:r w:rsidR="00081B04">
        <w:t>2000/15OSH/077</w:t>
      </w:r>
      <w:r>
        <w:t>.</w:t>
      </w:r>
    </w:p>
    <w:p w14:paraId="5F5F9548" w14:textId="77777777" w:rsidR="00715319" w:rsidRDefault="00715319" w:rsidP="00715319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Cs w:val="20"/>
        </w:rPr>
      </w:pPr>
      <w:r>
        <w:rPr>
          <w:rFonts w:cs="Arial"/>
          <w:color w:val="000000"/>
          <w:szCs w:val="20"/>
        </w:rPr>
        <w:t>US National Institute for Occupational Safety and Health (</w:t>
      </w:r>
      <w:r w:rsidRPr="00715319">
        <w:rPr>
          <w:rFonts w:cs="Arial"/>
          <w:color w:val="000000" w:themeColor="text1"/>
          <w:szCs w:val="20"/>
        </w:rPr>
        <w:t>NIOSH) (1976) Criteria for a</w:t>
      </w:r>
      <w:r>
        <w:rPr>
          <w:rFonts w:cs="Arial"/>
          <w:color w:val="000000" w:themeColor="text1"/>
          <w:szCs w:val="20"/>
        </w:rPr>
        <w:t xml:space="preserve"> </w:t>
      </w:r>
      <w:r w:rsidRPr="00715319">
        <w:rPr>
          <w:rFonts w:cs="Arial"/>
          <w:color w:val="000000" w:themeColor="text1"/>
          <w:szCs w:val="20"/>
        </w:rPr>
        <w:t>recommended standard: occupational exposure to boron trifluoride.</w:t>
      </w:r>
    </w:p>
    <w:p w14:paraId="70EEC884" w14:textId="77777777" w:rsidR="001968E9" w:rsidRDefault="001968E9" w:rsidP="00715319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Cs w:val="20"/>
        </w:rPr>
      </w:pPr>
    </w:p>
    <w:p w14:paraId="138F563C" w14:textId="77777777" w:rsidR="001968E9" w:rsidRDefault="001968E9" w:rsidP="001968E9">
      <w:r>
        <w:t>US National Institute for Occupational Safety and Health (NIOSH) (1994) Immediately dangerous to life or health concentrations – Boron trifluoride.</w:t>
      </w:r>
    </w:p>
    <w:p w14:paraId="7CEBED05" w14:textId="77777777" w:rsidR="001968E9" w:rsidRPr="00715319" w:rsidRDefault="001968E9" w:rsidP="00715319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</w:p>
    <w:sectPr w:rsidR="001968E9" w:rsidRPr="00715319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05BE5" w14:textId="77777777" w:rsidR="00083984" w:rsidRDefault="00083984" w:rsidP="00F43AD5">
      <w:pPr>
        <w:spacing w:after="0" w:line="240" w:lineRule="auto"/>
      </w:pPr>
      <w:r>
        <w:separator/>
      </w:r>
    </w:p>
  </w:endnote>
  <w:endnote w:type="continuationSeparator" w:id="0">
    <w:p w14:paraId="56C3F292" w14:textId="77777777" w:rsidR="00083984" w:rsidRDefault="0008398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2FE28C" w14:textId="77777777" w:rsidR="008A36CF" w:rsidRDefault="0074056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Boron trifluoride</w:t>
        </w:r>
        <w:r w:rsidR="008A36CF">
          <w:rPr>
            <w:b/>
            <w:sz w:val="18"/>
            <w:szCs w:val="18"/>
          </w:rPr>
          <w:t xml:space="preserve"> (</w:t>
        </w:r>
        <w:r w:rsidR="009269E5">
          <w:rPr>
            <w:b/>
            <w:sz w:val="18"/>
            <w:szCs w:val="18"/>
          </w:rPr>
          <w:t>7637-07-2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D12DF43" w14:textId="0497D32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308A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BD497" w14:textId="77777777" w:rsidR="00083984" w:rsidRDefault="00083984" w:rsidP="00F43AD5">
      <w:pPr>
        <w:spacing w:after="0" w:line="240" w:lineRule="auto"/>
      </w:pPr>
      <w:r>
        <w:separator/>
      </w:r>
    </w:p>
  </w:footnote>
  <w:footnote w:type="continuationSeparator" w:id="0">
    <w:p w14:paraId="74EC616A" w14:textId="77777777" w:rsidR="00083984" w:rsidRDefault="0008398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8DFBE" w14:textId="6B534D3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D8E8DFD" wp14:editId="60EA27E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FC45" w14:textId="31103666" w:rsidR="00800990" w:rsidRDefault="00800990" w:rsidP="00800990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DBA920" wp14:editId="3CF40418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CFE8F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DE4FB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015617">
    <w:abstractNumId w:val="0"/>
  </w:num>
  <w:num w:numId="2" w16cid:durableId="224340402">
    <w:abstractNumId w:val="0"/>
  </w:num>
  <w:num w:numId="3" w16cid:durableId="10557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939"/>
    <w:rsid w:val="00007B80"/>
    <w:rsid w:val="00013A22"/>
    <w:rsid w:val="00014C3F"/>
    <w:rsid w:val="00017C82"/>
    <w:rsid w:val="00032B88"/>
    <w:rsid w:val="00046DF5"/>
    <w:rsid w:val="00052060"/>
    <w:rsid w:val="0005315E"/>
    <w:rsid w:val="000544AE"/>
    <w:rsid w:val="0005574A"/>
    <w:rsid w:val="00055FE1"/>
    <w:rsid w:val="00056EC2"/>
    <w:rsid w:val="00060B48"/>
    <w:rsid w:val="00063C03"/>
    <w:rsid w:val="00064A8A"/>
    <w:rsid w:val="000652CA"/>
    <w:rsid w:val="00067F32"/>
    <w:rsid w:val="00071807"/>
    <w:rsid w:val="000803E1"/>
    <w:rsid w:val="00081B04"/>
    <w:rsid w:val="00083984"/>
    <w:rsid w:val="00084513"/>
    <w:rsid w:val="00084859"/>
    <w:rsid w:val="00091B81"/>
    <w:rsid w:val="00092D94"/>
    <w:rsid w:val="000A1DC9"/>
    <w:rsid w:val="000A2486"/>
    <w:rsid w:val="000A7A43"/>
    <w:rsid w:val="000B0868"/>
    <w:rsid w:val="000B3E12"/>
    <w:rsid w:val="000B3E78"/>
    <w:rsid w:val="000B7B48"/>
    <w:rsid w:val="000C096D"/>
    <w:rsid w:val="000C139A"/>
    <w:rsid w:val="000C2053"/>
    <w:rsid w:val="000C248C"/>
    <w:rsid w:val="000C7E17"/>
    <w:rsid w:val="000D291C"/>
    <w:rsid w:val="000D600D"/>
    <w:rsid w:val="000E2BB1"/>
    <w:rsid w:val="000E4CF0"/>
    <w:rsid w:val="000E5A54"/>
    <w:rsid w:val="000E63D3"/>
    <w:rsid w:val="000E67CF"/>
    <w:rsid w:val="001027A9"/>
    <w:rsid w:val="0010461E"/>
    <w:rsid w:val="00106FAA"/>
    <w:rsid w:val="00113443"/>
    <w:rsid w:val="001269A7"/>
    <w:rsid w:val="00131092"/>
    <w:rsid w:val="00140E6A"/>
    <w:rsid w:val="00143CCF"/>
    <w:rsid w:val="00146545"/>
    <w:rsid w:val="00146B75"/>
    <w:rsid w:val="0015266D"/>
    <w:rsid w:val="0015288A"/>
    <w:rsid w:val="00160F47"/>
    <w:rsid w:val="00177CA1"/>
    <w:rsid w:val="00180380"/>
    <w:rsid w:val="00183823"/>
    <w:rsid w:val="00183942"/>
    <w:rsid w:val="001968E9"/>
    <w:rsid w:val="001A009E"/>
    <w:rsid w:val="001A1287"/>
    <w:rsid w:val="001A1CD7"/>
    <w:rsid w:val="001A3859"/>
    <w:rsid w:val="001A3C9D"/>
    <w:rsid w:val="001A43F8"/>
    <w:rsid w:val="001B79E5"/>
    <w:rsid w:val="001C67D3"/>
    <w:rsid w:val="001D2616"/>
    <w:rsid w:val="001D56F0"/>
    <w:rsid w:val="001D663B"/>
    <w:rsid w:val="001D7B41"/>
    <w:rsid w:val="001E46DA"/>
    <w:rsid w:val="001E7D80"/>
    <w:rsid w:val="001F1919"/>
    <w:rsid w:val="001F4B6C"/>
    <w:rsid w:val="001F62CB"/>
    <w:rsid w:val="001F6ED0"/>
    <w:rsid w:val="001F72E6"/>
    <w:rsid w:val="001F73C5"/>
    <w:rsid w:val="002046A6"/>
    <w:rsid w:val="00204956"/>
    <w:rsid w:val="00213640"/>
    <w:rsid w:val="0021570A"/>
    <w:rsid w:val="002158C5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45B8"/>
    <w:rsid w:val="0025734A"/>
    <w:rsid w:val="00263255"/>
    <w:rsid w:val="00266BE5"/>
    <w:rsid w:val="00276494"/>
    <w:rsid w:val="00277B0C"/>
    <w:rsid w:val="00284EB9"/>
    <w:rsid w:val="00286C60"/>
    <w:rsid w:val="00295880"/>
    <w:rsid w:val="002B1A2C"/>
    <w:rsid w:val="002C34F2"/>
    <w:rsid w:val="002C58FF"/>
    <w:rsid w:val="002C7AFE"/>
    <w:rsid w:val="002D05D2"/>
    <w:rsid w:val="002E0D61"/>
    <w:rsid w:val="002E4C7B"/>
    <w:rsid w:val="002F0060"/>
    <w:rsid w:val="002F48E5"/>
    <w:rsid w:val="0030740C"/>
    <w:rsid w:val="00310C6F"/>
    <w:rsid w:val="00311ACE"/>
    <w:rsid w:val="00315833"/>
    <w:rsid w:val="003215EE"/>
    <w:rsid w:val="003224BF"/>
    <w:rsid w:val="003241A8"/>
    <w:rsid w:val="003253F0"/>
    <w:rsid w:val="003308AC"/>
    <w:rsid w:val="003337DA"/>
    <w:rsid w:val="00334EFB"/>
    <w:rsid w:val="00335CDE"/>
    <w:rsid w:val="003365A5"/>
    <w:rsid w:val="00343DF2"/>
    <w:rsid w:val="00347192"/>
    <w:rsid w:val="0034744C"/>
    <w:rsid w:val="00351FE0"/>
    <w:rsid w:val="00352615"/>
    <w:rsid w:val="00353355"/>
    <w:rsid w:val="0035412B"/>
    <w:rsid w:val="003567A8"/>
    <w:rsid w:val="00362895"/>
    <w:rsid w:val="00367D96"/>
    <w:rsid w:val="00370DBF"/>
    <w:rsid w:val="00372872"/>
    <w:rsid w:val="00386093"/>
    <w:rsid w:val="003904A4"/>
    <w:rsid w:val="00391841"/>
    <w:rsid w:val="00391B6D"/>
    <w:rsid w:val="00394922"/>
    <w:rsid w:val="003A0E32"/>
    <w:rsid w:val="003A2B94"/>
    <w:rsid w:val="003B387D"/>
    <w:rsid w:val="003B6436"/>
    <w:rsid w:val="003B7DBE"/>
    <w:rsid w:val="003C0D58"/>
    <w:rsid w:val="003D4FA3"/>
    <w:rsid w:val="003E0639"/>
    <w:rsid w:val="003E0807"/>
    <w:rsid w:val="003E51FB"/>
    <w:rsid w:val="003E5F3E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4F9"/>
    <w:rsid w:val="004414B5"/>
    <w:rsid w:val="00442346"/>
    <w:rsid w:val="00444482"/>
    <w:rsid w:val="00444B42"/>
    <w:rsid w:val="00445C79"/>
    <w:rsid w:val="00445E44"/>
    <w:rsid w:val="00446837"/>
    <w:rsid w:val="004509E2"/>
    <w:rsid w:val="004515EE"/>
    <w:rsid w:val="004529F0"/>
    <w:rsid w:val="00460A03"/>
    <w:rsid w:val="00472A11"/>
    <w:rsid w:val="00472AAD"/>
    <w:rsid w:val="00474390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967"/>
    <w:rsid w:val="004B3221"/>
    <w:rsid w:val="004C1E3F"/>
    <w:rsid w:val="004C23F4"/>
    <w:rsid w:val="004C3475"/>
    <w:rsid w:val="004C58B6"/>
    <w:rsid w:val="004C6FBB"/>
    <w:rsid w:val="004C6FC9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5F4"/>
    <w:rsid w:val="005142C4"/>
    <w:rsid w:val="0051509C"/>
    <w:rsid w:val="00523D0B"/>
    <w:rsid w:val="005272E2"/>
    <w:rsid w:val="0053108F"/>
    <w:rsid w:val="00532B56"/>
    <w:rsid w:val="00534B10"/>
    <w:rsid w:val="005446A2"/>
    <w:rsid w:val="00544D2F"/>
    <w:rsid w:val="00551BD8"/>
    <w:rsid w:val="00551D09"/>
    <w:rsid w:val="00581055"/>
    <w:rsid w:val="00591E38"/>
    <w:rsid w:val="005A19C5"/>
    <w:rsid w:val="005A3034"/>
    <w:rsid w:val="005A462D"/>
    <w:rsid w:val="005A6F52"/>
    <w:rsid w:val="005B253B"/>
    <w:rsid w:val="005B771D"/>
    <w:rsid w:val="005C456F"/>
    <w:rsid w:val="005C5D16"/>
    <w:rsid w:val="005D3193"/>
    <w:rsid w:val="005D4A6E"/>
    <w:rsid w:val="005E0387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129E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1467"/>
    <w:rsid w:val="006D79EA"/>
    <w:rsid w:val="006E1BC4"/>
    <w:rsid w:val="006E5D05"/>
    <w:rsid w:val="00701053"/>
    <w:rsid w:val="00701507"/>
    <w:rsid w:val="007121BA"/>
    <w:rsid w:val="00714021"/>
    <w:rsid w:val="00715319"/>
    <w:rsid w:val="00716A0F"/>
    <w:rsid w:val="00717D45"/>
    <w:rsid w:val="007208F7"/>
    <w:rsid w:val="007218AF"/>
    <w:rsid w:val="007328E9"/>
    <w:rsid w:val="007331FA"/>
    <w:rsid w:val="007365D1"/>
    <w:rsid w:val="00740560"/>
    <w:rsid w:val="00740E0E"/>
    <w:rsid w:val="00750212"/>
    <w:rsid w:val="00754779"/>
    <w:rsid w:val="0075716D"/>
    <w:rsid w:val="0076045C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7692"/>
    <w:rsid w:val="007C30EB"/>
    <w:rsid w:val="007E063C"/>
    <w:rsid w:val="007E2A4B"/>
    <w:rsid w:val="007E307D"/>
    <w:rsid w:val="007E37A1"/>
    <w:rsid w:val="007E6A4E"/>
    <w:rsid w:val="007E6C94"/>
    <w:rsid w:val="007F1005"/>
    <w:rsid w:val="007F25E0"/>
    <w:rsid w:val="007F4C26"/>
    <w:rsid w:val="007F5328"/>
    <w:rsid w:val="00800990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7F9A"/>
    <w:rsid w:val="00857A8A"/>
    <w:rsid w:val="008630EE"/>
    <w:rsid w:val="00864D13"/>
    <w:rsid w:val="00871CD5"/>
    <w:rsid w:val="008745A2"/>
    <w:rsid w:val="008768A8"/>
    <w:rsid w:val="00884C4C"/>
    <w:rsid w:val="00885B49"/>
    <w:rsid w:val="0088798F"/>
    <w:rsid w:val="00887E4B"/>
    <w:rsid w:val="008915C8"/>
    <w:rsid w:val="008970C7"/>
    <w:rsid w:val="008A36CF"/>
    <w:rsid w:val="008A3BC4"/>
    <w:rsid w:val="008B158F"/>
    <w:rsid w:val="008B403C"/>
    <w:rsid w:val="008B7983"/>
    <w:rsid w:val="008C2511"/>
    <w:rsid w:val="008D026D"/>
    <w:rsid w:val="008D106C"/>
    <w:rsid w:val="008D23AB"/>
    <w:rsid w:val="008D4B8B"/>
    <w:rsid w:val="008D5A78"/>
    <w:rsid w:val="008E741A"/>
    <w:rsid w:val="008E7B64"/>
    <w:rsid w:val="008F3750"/>
    <w:rsid w:val="008F5DCD"/>
    <w:rsid w:val="008F654F"/>
    <w:rsid w:val="00900951"/>
    <w:rsid w:val="009118A6"/>
    <w:rsid w:val="00916909"/>
    <w:rsid w:val="00916EC0"/>
    <w:rsid w:val="00920467"/>
    <w:rsid w:val="00921DE7"/>
    <w:rsid w:val="009269E5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532F"/>
    <w:rsid w:val="00977524"/>
    <w:rsid w:val="00977E88"/>
    <w:rsid w:val="00984920"/>
    <w:rsid w:val="0099303A"/>
    <w:rsid w:val="00993E9C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DFB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B76"/>
    <w:rsid w:val="00A00487"/>
    <w:rsid w:val="00A0124C"/>
    <w:rsid w:val="00A01D0C"/>
    <w:rsid w:val="00A024C5"/>
    <w:rsid w:val="00A0643F"/>
    <w:rsid w:val="00A067EE"/>
    <w:rsid w:val="00A10FCE"/>
    <w:rsid w:val="00A16D91"/>
    <w:rsid w:val="00A174CC"/>
    <w:rsid w:val="00A2073D"/>
    <w:rsid w:val="00A20751"/>
    <w:rsid w:val="00A27E2D"/>
    <w:rsid w:val="00A30219"/>
    <w:rsid w:val="00A30FC8"/>
    <w:rsid w:val="00A31D99"/>
    <w:rsid w:val="00A357BA"/>
    <w:rsid w:val="00A35ADC"/>
    <w:rsid w:val="00A402A3"/>
    <w:rsid w:val="00A50867"/>
    <w:rsid w:val="00A53681"/>
    <w:rsid w:val="00A61DA2"/>
    <w:rsid w:val="00A633D4"/>
    <w:rsid w:val="00A6461A"/>
    <w:rsid w:val="00A70732"/>
    <w:rsid w:val="00A84504"/>
    <w:rsid w:val="00A8672F"/>
    <w:rsid w:val="00A93057"/>
    <w:rsid w:val="00A968B0"/>
    <w:rsid w:val="00AB2672"/>
    <w:rsid w:val="00AB2817"/>
    <w:rsid w:val="00AB43C4"/>
    <w:rsid w:val="00AB67BE"/>
    <w:rsid w:val="00AC32E7"/>
    <w:rsid w:val="00AC3A9F"/>
    <w:rsid w:val="00AC6D2F"/>
    <w:rsid w:val="00AE2745"/>
    <w:rsid w:val="00AE2F64"/>
    <w:rsid w:val="00AF42CB"/>
    <w:rsid w:val="00AF483F"/>
    <w:rsid w:val="00AF5DC4"/>
    <w:rsid w:val="00AF5E07"/>
    <w:rsid w:val="00AF5F06"/>
    <w:rsid w:val="00B00A25"/>
    <w:rsid w:val="00B1422A"/>
    <w:rsid w:val="00B1765C"/>
    <w:rsid w:val="00B21276"/>
    <w:rsid w:val="00B213C4"/>
    <w:rsid w:val="00B40C60"/>
    <w:rsid w:val="00B479A9"/>
    <w:rsid w:val="00B52EDF"/>
    <w:rsid w:val="00B6353B"/>
    <w:rsid w:val="00B63D70"/>
    <w:rsid w:val="00B71188"/>
    <w:rsid w:val="00B71A88"/>
    <w:rsid w:val="00B76A41"/>
    <w:rsid w:val="00B87D4C"/>
    <w:rsid w:val="00B87DD0"/>
    <w:rsid w:val="00B93646"/>
    <w:rsid w:val="00BA0B38"/>
    <w:rsid w:val="00BA1DBB"/>
    <w:rsid w:val="00BA4510"/>
    <w:rsid w:val="00BA529A"/>
    <w:rsid w:val="00BB612A"/>
    <w:rsid w:val="00BD499F"/>
    <w:rsid w:val="00BD56DE"/>
    <w:rsid w:val="00BE2A38"/>
    <w:rsid w:val="00BF2406"/>
    <w:rsid w:val="00C0153E"/>
    <w:rsid w:val="00C06E43"/>
    <w:rsid w:val="00C16315"/>
    <w:rsid w:val="00C20453"/>
    <w:rsid w:val="00C23CE5"/>
    <w:rsid w:val="00C3091E"/>
    <w:rsid w:val="00C33041"/>
    <w:rsid w:val="00C349C7"/>
    <w:rsid w:val="00C40FF1"/>
    <w:rsid w:val="00C419E2"/>
    <w:rsid w:val="00C45C44"/>
    <w:rsid w:val="00C5020E"/>
    <w:rsid w:val="00C526F6"/>
    <w:rsid w:val="00C57452"/>
    <w:rsid w:val="00C576DB"/>
    <w:rsid w:val="00C61EDF"/>
    <w:rsid w:val="00C6239D"/>
    <w:rsid w:val="00C6594B"/>
    <w:rsid w:val="00C673E8"/>
    <w:rsid w:val="00C67FFB"/>
    <w:rsid w:val="00C7155E"/>
    <w:rsid w:val="00C71D1E"/>
    <w:rsid w:val="00C71D7D"/>
    <w:rsid w:val="00C74833"/>
    <w:rsid w:val="00C76ECE"/>
    <w:rsid w:val="00C810D0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08B"/>
    <w:rsid w:val="00CD250F"/>
    <w:rsid w:val="00CD2BFD"/>
    <w:rsid w:val="00CD6D98"/>
    <w:rsid w:val="00CE5AD6"/>
    <w:rsid w:val="00CE617F"/>
    <w:rsid w:val="00CE78EF"/>
    <w:rsid w:val="00D048F7"/>
    <w:rsid w:val="00D0517E"/>
    <w:rsid w:val="00D140FC"/>
    <w:rsid w:val="00D21D8C"/>
    <w:rsid w:val="00D31357"/>
    <w:rsid w:val="00D328AE"/>
    <w:rsid w:val="00D33220"/>
    <w:rsid w:val="00D334D1"/>
    <w:rsid w:val="00D35EC3"/>
    <w:rsid w:val="00D44C89"/>
    <w:rsid w:val="00D516CD"/>
    <w:rsid w:val="00D668E6"/>
    <w:rsid w:val="00D70670"/>
    <w:rsid w:val="00D74D80"/>
    <w:rsid w:val="00D76624"/>
    <w:rsid w:val="00D80A2C"/>
    <w:rsid w:val="00D81DCC"/>
    <w:rsid w:val="00D87570"/>
    <w:rsid w:val="00D91CB9"/>
    <w:rsid w:val="00D97989"/>
    <w:rsid w:val="00D97D8D"/>
    <w:rsid w:val="00DA352E"/>
    <w:rsid w:val="00DA7BBA"/>
    <w:rsid w:val="00DC7694"/>
    <w:rsid w:val="00DD1BF6"/>
    <w:rsid w:val="00DD2F9B"/>
    <w:rsid w:val="00DE2513"/>
    <w:rsid w:val="00DE26E8"/>
    <w:rsid w:val="00DF62CC"/>
    <w:rsid w:val="00DF6F36"/>
    <w:rsid w:val="00E0084C"/>
    <w:rsid w:val="00E025AB"/>
    <w:rsid w:val="00E02B23"/>
    <w:rsid w:val="00E06F40"/>
    <w:rsid w:val="00E07CE8"/>
    <w:rsid w:val="00E2360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3A1"/>
    <w:rsid w:val="00E82337"/>
    <w:rsid w:val="00E92499"/>
    <w:rsid w:val="00E949AF"/>
    <w:rsid w:val="00E95947"/>
    <w:rsid w:val="00E96077"/>
    <w:rsid w:val="00E96272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4123"/>
    <w:rsid w:val="00EF7F78"/>
    <w:rsid w:val="00F01B08"/>
    <w:rsid w:val="00F01C4D"/>
    <w:rsid w:val="00F053FA"/>
    <w:rsid w:val="00F056D0"/>
    <w:rsid w:val="00F10C97"/>
    <w:rsid w:val="00F11C71"/>
    <w:rsid w:val="00F14517"/>
    <w:rsid w:val="00F16019"/>
    <w:rsid w:val="00F20E68"/>
    <w:rsid w:val="00F22093"/>
    <w:rsid w:val="00F236DF"/>
    <w:rsid w:val="00F300D7"/>
    <w:rsid w:val="00F43AD5"/>
    <w:rsid w:val="00F4402E"/>
    <w:rsid w:val="00F56DD0"/>
    <w:rsid w:val="00F63971"/>
    <w:rsid w:val="00F6491C"/>
    <w:rsid w:val="00F67BBB"/>
    <w:rsid w:val="00F67D5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633B"/>
    <w:rsid w:val="00FF0545"/>
    <w:rsid w:val="00FF3EB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D6E08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35E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E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EC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E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EC3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B196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8E0B006E102463BBB64207AE7BAA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71D30-5E2D-4371-B381-B3F6B257623C}"/>
      </w:docPartPr>
      <w:docPartBody>
        <w:p w:rsidR="00761834" w:rsidRDefault="008A3AFD" w:rsidP="008A3AFD">
          <w:pPr>
            <w:pStyle w:val="48E0B006E102463BBB64207AE7BAA6D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9B6382E56D94177BAA6FEEEDD2AF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B877F-3FBF-4BB9-9080-B1FC333B2CD4}"/>
      </w:docPartPr>
      <w:docPartBody>
        <w:p w:rsidR="006735F3" w:rsidRDefault="009705DB" w:rsidP="009705DB">
          <w:pPr>
            <w:pStyle w:val="09B6382E56D94177BAA6FEEEDD2AF15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61928"/>
    <w:rsid w:val="006735F3"/>
    <w:rsid w:val="007121BA"/>
    <w:rsid w:val="00761834"/>
    <w:rsid w:val="008147E9"/>
    <w:rsid w:val="008A3AFD"/>
    <w:rsid w:val="009705DB"/>
    <w:rsid w:val="009E2ABC"/>
    <w:rsid w:val="00B073FD"/>
    <w:rsid w:val="00C576DB"/>
    <w:rsid w:val="00D21A9F"/>
    <w:rsid w:val="00FF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05D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8E0B006E102463BBB64207AE7BAA6DB">
    <w:name w:val="48E0B006E102463BBB64207AE7BAA6DB"/>
    <w:rsid w:val="008A3AFD"/>
  </w:style>
  <w:style w:type="paragraph" w:customStyle="1" w:styleId="09B6382E56D94177BAA6FEEEDD2AF15A">
    <w:name w:val="09B6382E56D94177BAA6FEEEDD2AF15A"/>
    <w:rsid w:val="009705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E55941-5D9C-4ACF-A1AE-501DC2C7F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963E6B-6607-4799-AC2A-A30DFC761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1c567317-0c4d-4a62-8516-c22afd1b5354"/>
    <ds:schemaRef ds:uri="http://schemas.microsoft.com/office/2006/metadata/properties"/>
    <ds:schemaRef ds:uri="http://schemas.microsoft.com/office/infopath/2007/PartnerControls"/>
    <ds:schemaRef ds:uri="a0509f21-ed56-4150-9955-96be669e5f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5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109</cp:revision>
  <cp:lastPrinted>2018-10-22T22:41:00Z</cp:lastPrinted>
  <dcterms:created xsi:type="dcterms:W3CDTF">2019-04-14T23:55:00Z</dcterms:created>
  <dcterms:modified xsi:type="dcterms:W3CDTF">2026-01-08T23:29:00Z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2025-12-18T05:47:15Z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c6bee331-59f9-49b6-b4f9-805ab12cc68e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